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1429" w:rsidRPr="00FA7708" w:rsidRDefault="00043335" w:rsidP="002D04B8">
      <w:pPr>
        <w:pStyle w:val="Naslov"/>
        <w:spacing w:before="20" w:after="20" w:line="276" w:lineRule="auto"/>
        <w:jc w:val="center"/>
        <w:rPr>
          <w:rFonts w:cstheme="majorHAnsi"/>
          <w:b/>
          <w:sz w:val="22"/>
          <w:szCs w:val="22"/>
          <w:lang w:val="sl-SI"/>
        </w:rPr>
      </w:pPr>
      <w:bookmarkStart w:id="0" w:name="_GoBack"/>
      <w:bookmarkEnd w:id="0"/>
      <w:r>
        <w:rPr>
          <w:rFonts w:cstheme="majorHAnsi"/>
          <w:noProof/>
          <w:color w:val="0000FF"/>
          <w:lang w:val="sl-SI" w:eastAsia="sl-SI"/>
        </w:rPr>
        <w:drawing>
          <wp:inline distT="0" distB="0" distL="0" distR="0">
            <wp:extent cx="2597150" cy="622300"/>
            <wp:effectExtent l="0" t="0" r="0" b="0"/>
            <wp:docPr id="15" name="Slika 1"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čina Kostanjevica na Krk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7150" cy="622300"/>
                    </a:xfrm>
                    <a:prstGeom prst="rect">
                      <a:avLst/>
                    </a:prstGeom>
                    <a:noFill/>
                    <a:ln>
                      <a:noFill/>
                    </a:ln>
                  </pic:spPr>
                </pic:pic>
              </a:graphicData>
            </a:graphic>
          </wp:inline>
        </w:drawing>
      </w:r>
    </w:p>
    <w:p w:rsidR="008A7790" w:rsidRPr="00FA7708" w:rsidRDefault="008A7790" w:rsidP="002D04B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b/>
          <w:i/>
          <w:color w:val="000000"/>
        </w:rPr>
        <w:t>OBČINA KOSTANJEVICA NA KRKI</w:t>
      </w:r>
      <w:r w:rsidRPr="00FA7708">
        <w:rPr>
          <w:rFonts w:asciiTheme="majorHAnsi" w:hAnsiTheme="majorHAnsi" w:cstheme="majorHAnsi"/>
          <w:color w:val="000000" w:themeColor="text1"/>
          <w:sz w:val="22"/>
          <w:szCs w:val="22"/>
          <w:lang w:val="sl-SI"/>
        </w:rPr>
        <w:t xml:space="preserve"> </w:t>
      </w:r>
    </w:p>
    <w:p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Ljubljanska cesta 7</w:t>
      </w:r>
    </w:p>
    <w:p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8311 Kostanjevica na Krki</w:t>
      </w:r>
    </w:p>
    <w:p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p>
    <w:p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Tel: +386 (0)7 498 72 75</w:t>
      </w:r>
    </w:p>
    <w:p w:rsidR="00FA7708"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Fax: +386 (0)7 498 62 75</w:t>
      </w:r>
    </w:p>
    <w:p w:rsidR="000905CF" w:rsidRPr="00FA7708" w:rsidRDefault="00FA7708"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E-pošta: </w:t>
      </w:r>
      <w:r w:rsidR="000905CF" w:rsidRPr="00FA7708">
        <w:rPr>
          <w:rFonts w:asciiTheme="majorHAnsi" w:hAnsiTheme="majorHAnsi" w:cstheme="majorHAnsi"/>
          <w:color w:val="000000" w:themeColor="text1"/>
          <w:sz w:val="22"/>
          <w:szCs w:val="22"/>
          <w:lang w:val="sl-SI"/>
        </w:rPr>
        <w:t>Ur</w:t>
      </w:r>
      <w:r w:rsidRPr="00FA7708">
        <w:rPr>
          <w:rFonts w:asciiTheme="majorHAnsi" w:hAnsiTheme="majorHAnsi" w:cstheme="majorHAnsi"/>
          <w:color w:val="000000" w:themeColor="text1"/>
          <w:sz w:val="22"/>
          <w:szCs w:val="22"/>
          <w:lang w:val="sl-SI"/>
        </w:rPr>
        <w:t>adni spletni naslov: http://www.kostanjevica.si</w:t>
      </w:r>
    </w:p>
    <w:p w:rsidR="00FA7708" w:rsidRPr="00FA7708" w:rsidRDefault="000905CF" w:rsidP="00FA7708">
      <w:pPr>
        <w:spacing w:before="20" w:after="20" w:line="276" w:lineRule="auto"/>
        <w:jc w:val="center"/>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Uradni e-naslov: </w:t>
      </w:r>
      <w:r w:rsidR="00FA7708" w:rsidRPr="00FA7708">
        <w:rPr>
          <w:rFonts w:asciiTheme="majorHAnsi" w:hAnsiTheme="majorHAnsi" w:cstheme="majorHAnsi"/>
          <w:color w:val="000000" w:themeColor="text1"/>
          <w:sz w:val="22"/>
          <w:szCs w:val="22"/>
          <w:lang w:val="sl-SI"/>
        </w:rPr>
        <w:t xml:space="preserve">obcina@kostanjevica.si </w:t>
      </w:r>
    </w:p>
    <w:p w:rsidR="00F273D2" w:rsidRPr="00FA7708" w:rsidRDefault="00F273D2" w:rsidP="002D04B8">
      <w:pPr>
        <w:spacing w:before="20" w:after="20" w:line="276" w:lineRule="auto"/>
        <w:jc w:val="center"/>
        <w:rPr>
          <w:rFonts w:asciiTheme="majorHAnsi" w:hAnsiTheme="majorHAnsi" w:cstheme="majorHAnsi"/>
          <w:color w:val="000000" w:themeColor="text1"/>
          <w:sz w:val="22"/>
          <w:szCs w:val="22"/>
          <w:lang w:val="sl-SI"/>
        </w:rPr>
      </w:pPr>
    </w:p>
    <w:p w:rsidR="00D04F44" w:rsidRPr="00FA7708" w:rsidRDefault="00D04F44" w:rsidP="002D04B8">
      <w:pPr>
        <w:spacing w:before="20" w:after="20" w:line="276" w:lineRule="auto"/>
        <w:jc w:val="center"/>
        <w:rPr>
          <w:rFonts w:asciiTheme="majorHAnsi" w:hAnsiTheme="majorHAnsi" w:cstheme="majorHAnsi"/>
          <w:color w:val="000000" w:themeColor="text1"/>
          <w:sz w:val="22"/>
          <w:szCs w:val="22"/>
          <w:lang w:val="sl-SI"/>
        </w:rPr>
      </w:pPr>
    </w:p>
    <w:p w:rsidR="00F273D2" w:rsidRPr="00FA7708" w:rsidRDefault="00F273D2" w:rsidP="002D04B8">
      <w:pPr>
        <w:spacing w:before="20" w:after="20" w:line="276" w:lineRule="auto"/>
        <w:jc w:val="center"/>
        <w:rPr>
          <w:rFonts w:asciiTheme="majorHAnsi" w:hAnsiTheme="majorHAnsi" w:cstheme="majorHAnsi"/>
          <w:sz w:val="22"/>
          <w:szCs w:val="22"/>
          <w:lang w:val="sl-SI"/>
        </w:rPr>
      </w:pPr>
    </w:p>
    <w:p w:rsidR="00971429" w:rsidRPr="00FA7708" w:rsidRDefault="009F13B3" w:rsidP="002D04B8">
      <w:pPr>
        <w:spacing w:before="20" w:after="20" w:line="276" w:lineRule="auto"/>
        <w:jc w:val="center"/>
        <w:rPr>
          <w:rFonts w:asciiTheme="majorHAnsi" w:hAnsiTheme="majorHAnsi" w:cstheme="majorHAnsi"/>
          <w:b/>
          <w:sz w:val="28"/>
          <w:szCs w:val="28"/>
          <w:lang w:val="sl-SI"/>
        </w:rPr>
      </w:pPr>
      <w:r w:rsidRPr="00FA7708">
        <w:rPr>
          <w:rFonts w:asciiTheme="majorHAnsi" w:hAnsiTheme="majorHAnsi" w:cstheme="majorHAnsi"/>
          <w:b/>
          <w:sz w:val="28"/>
          <w:szCs w:val="28"/>
          <w:lang w:val="sl-SI"/>
        </w:rPr>
        <w:t xml:space="preserve">NOVELACIJA </w:t>
      </w:r>
      <w:r w:rsidR="00DC2041" w:rsidRPr="00FA7708">
        <w:rPr>
          <w:rFonts w:asciiTheme="majorHAnsi" w:hAnsiTheme="majorHAnsi" w:cstheme="majorHAnsi"/>
          <w:b/>
          <w:sz w:val="28"/>
          <w:szCs w:val="28"/>
          <w:lang w:val="sl-SI"/>
        </w:rPr>
        <w:t>INVESTICIJSK</w:t>
      </w:r>
      <w:r w:rsidRPr="00FA7708">
        <w:rPr>
          <w:rFonts w:asciiTheme="majorHAnsi" w:hAnsiTheme="majorHAnsi" w:cstheme="majorHAnsi"/>
          <w:b/>
          <w:sz w:val="28"/>
          <w:szCs w:val="28"/>
          <w:lang w:val="sl-SI"/>
        </w:rPr>
        <w:t>EGA</w:t>
      </w:r>
      <w:r w:rsidR="00DC2041" w:rsidRPr="00FA7708">
        <w:rPr>
          <w:rFonts w:asciiTheme="majorHAnsi" w:hAnsiTheme="majorHAnsi" w:cstheme="majorHAnsi"/>
          <w:b/>
          <w:sz w:val="28"/>
          <w:szCs w:val="28"/>
          <w:lang w:val="sl-SI"/>
        </w:rPr>
        <w:t xml:space="preserve"> PROGRAM</w:t>
      </w:r>
      <w:r w:rsidRPr="00FA7708">
        <w:rPr>
          <w:rFonts w:asciiTheme="majorHAnsi" w:hAnsiTheme="majorHAnsi" w:cstheme="majorHAnsi"/>
          <w:b/>
          <w:sz w:val="28"/>
          <w:szCs w:val="28"/>
          <w:lang w:val="sl-SI"/>
        </w:rPr>
        <w:t>A</w:t>
      </w:r>
      <w:r w:rsidR="00DC2041" w:rsidRPr="00FA7708">
        <w:rPr>
          <w:rFonts w:asciiTheme="majorHAnsi" w:hAnsiTheme="majorHAnsi" w:cstheme="majorHAnsi"/>
          <w:b/>
          <w:sz w:val="28"/>
          <w:szCs w:val="28"/>
          <w:lang w:val="sl-SI"/>
        </w:rPr>
        <w:t xml:space="preserve"> (</w:t>
      </w:r>
      <w:r w:rsidRPr="00FA7708">
        <w:rPr>
          <w:rFonts w:asciiTheme="majorHAnsi" w:hAnsiTheme="majorHAnsi" w:cstheme="majorHAnsi"/>
          <w:b/>
          <w:sz w:val="28"/>
          <w:szCs w:val="28"/>
          <w:lang w:val="sl-SI"/>
        </w:rPr>
        <w:t>n</w:t>
      </w:r>
      <w:r w:rsidR="00DC2041" w:rsidRPr="00FA7708">
        <w:rPr>
          <w:rFonts w:asciiTheme="majorHAnsi" w:hAnsiTheme="majorHAnsi" w:cstheme="majorHAnsi"/>
          <w:b/>
          <w:sz w:val="28"/>
          <w:szCs w:val="28"/>
          <w:lang w:val="sl-SI"/>
        </w:rPr>
        <w:t>IP)</w:t>
      </w:r>
    </w:p>
    <w:p w:rsidR="00991D90" w:rsidRPr="00FA7708" w:rsidRDefault="00991D90" w:rsidP="002D04B8">
      <w:pPr>
        <w:spacing w:before="20" w:after="20" w:line="276" w:lineRule="auto"/>
        <w:rPr>
          <w:rFonts w:asciiTheme="majorHAnsi" w:hAnsiTheme="majorHAnsi" w:cstheme="majorHAnsi"/>
          <w:sz w:val="22"/>
          <w:szCs w:val="22"/>
          <w:lang w:val="sl-SI"/>
        </w:rPr>
      </w:pPr>
    </w:p>
    <w:p w:rsidR="00D04F44" w:rsidRPr="00FA7708" w:rsidRDefault="00D04F44" w:rsidP="002D04B8">
      <w:pPr>
        <w:spacing w:before="20" w:after="20" w:line="276" w:lineRule="auto"/>
        <w:rPr>
          <w:rFonts w:asciiTheme="majorHAnsi" w:hAnsiTheme="majorHAnsi" w:cstheme="majorHAnsi"/>
          <w:sz w:val="22"/>
          <w:szCs w:val="22"/>
          <w:lang w:val="sl-SI"/>
        </w:rPr>
      </w:pPr>
    </w:p>
    <w:p w:rsidR="00D04F44" w:rsidRPr="00FA7708" w:rsidRDefault="00D04F44" w:rsidP="002D04B8">
      <w:pPr>
        <w:spacing w:before="20" w:after="20" w:line="276" w:lineRule="auto"/>
        <w:rPr>
          <w:rFonts w:asciiTheme="majorHAnsi" w:hAnsiTheme="majorHAnsi" w:cstheme="majorHAnsi"/>
          <w:sz w:val="22"/>
          <w:szCs w:val="22"/>
          <w:lang w:val="sl-SI"/>
        </w:rPr>
      </w:pPr>
    </w:p>
    <w:p w:rsidR="00971429" w:rsidRPr="00FA7708" w:rsidRDefault="000905CF" w:rsidP="002D04B8">
      <w:pPr>
        <w:spacing w:before="20" w:after="20" w:line="276" w:lineRule="auto"/>
        <w:jc w:val="center"/>
        <w:rPr>
          <w:rFonts w:asciiTheme="majorHAnsi" w:hAnsiTheme="majorHAnsi" w:cstheme="majorHAnsi"/>
          <w:b/>
          <w:sz w:val="22"/>
          <w:szCs w:val="22"/>
          <w:lang w:val="sl-SI"/>
        </w:rPr>
      </w:pPr>
      <w:r w:rsidRPr="00FA7708">
        <w:rPr>
          <w:rFonts w:asciiTheme="majorHAnsi" w:hAnsiTheme="majorHAnsi" w:cstheme="majorHAnsi"/>
          <w:b/>
          <w:sz w:val="22"/>
          <w:szCs w:val="22"/>
          <w:lang w:val="sl-SI"/>
        </w:rPr>
        <w:t>Naziv</w:t>
      </w:r>
      <w:r w:rsidR="00971429" w:rsidRPr="00FA7708">
        <w:rPr>
          <w:rFonts w:asciiTheme="majorHAnsi" w:hAnsiTheme="majorHAnsi" w:cstheme="majorHAnsi"/>
          <w:b/>
          <w:sz w:val="22"/>
          <w:szCs w:val="22"/>
          <w:lang w:val="sl-SI"/>
        </w:rPr>
        <w:t xml:space="preserve"> </w:t>
      </w:r>
      <w:r w:rsidR="009F13B3" w:rsidRPr="00FA7708">
        <w:rPr>
          <w:rFonts w:asciiTheme="majorHAnsi" w:hAnsiTheme="majorHAnsi" w:cstheme="majorHAnsi"/>
          <w:b/>
          <w:sz w:val="22"/>
          <w:szCs w:val="22"/>
          <w:lang w:val="sl-SI"/>
        </w:rPr>
        <w:t xml:space="preserve">novelacije </w:t>
      </w:r>
      <w:r w:rsidR="00971429" w:rsidRPr="00FA7708">
        <w:rPr>
          <w:rFonts w:asciiTheme="majorHAnsi" w:hAnsiTheme="majorHAnsi" w:cstheme="majorHAnsi"/>
          <w:b/>
          <w:sz w:val="22"/>
          <w:szCs w:val="22"/>
          <w:lang w:val="sl-SI"/>
        </w:rPr>
        <w:t>investicijskega projekta:</w:t>
      </w:r>
    </w:p>
    <w:p w:rsidR="008A7790" w:rsidRDefault="00B055FE" w:rsidP="008A7790">
      <w:pPr>
        <w:pBdr>
          <w:top w:val="single" w:sz="12" w:space="1" w:color="auto"/>
          <w:left w:val="single" w:sz="12" w:space="1" w:color="auto"/>
          <w:bottom w:val="single" w:sz="12" w:space="1" w:color="auto"/>
          <w:right w:val="single" w:sz="12" w:space="1" w:color="auto"/>
        </w:pBdr>
        <w:jc w:val="center"/>
        <w:rPr>
          <w:rFonts w:ascii="Calibri Light" w:hAnsi="Calibri Light" w:cs="Calibri Light"/>
          <w:b/>
          <w:sz w:val="28"/>
          <w:szCs w:val="28"/>
        </w:rPr>
      </w:pPr>
      <w:r w:rsidRPr="00B055FE">
        <w:rPr>
          <w:rFonts w:ascii="Calibri Light" w:hAnsi="Calibri Light" w:cs="Calibri Light"/>
          <w:b/>
          <w:color w:val="222222"/>
          <w:sz w:val="28"/>
          <w:szCs w:val="28"/>
          <w:shd w:val="clear" w:color="auto" w:fill="FFFFFF"/>
        </w:rPr>
        <w:t>Energetska sanacija Osnovne šole Jožeta Gorjupa Kostanjevica na Krki</w:t>
      </w:r>
      <w:r w:rsidR="008A7790" w:rsidRPr="00B055FE">
        <w:rPr>
          <w:rFonts w:ascii="Calibri Light" w:hAnsi="Calibri Light" w:cs="Calibri Light"/>
          <w:b/>
          <w:sz w:val="28"/>
          <w:szCs w:val="28"/>
        </w:rPr>
        <w:t xml:space="preserve">  </w:t>
      </w:r>
    </w:p>
    <w:p w:rsidR="00B055FE" w:rsidRPr="00B055FE" w:rsidRDefault="00B055FE" w:rsidP="008A7790">
      <w:pPr>
        <w:pBdr>
          <w:top w:val="single" w:sz="12" w:space="1" w:color="auto"/>
          <w:left w:val="single" w:sz="12" w:space="1" w:color="auto"/>
          <w:bottom w:val="single" w:sz="12" w:space="1" w:color="auto"/>
          <w:right w:val="single" w:sz="12" w:space="1" w:color="auto"/>
        </w:pBdr>
        <w:jc w:val="center"/>
        <w:rPr>
          <w:rFonts w:ascii="Calibri Light" w:hAnsi="Calibri Light" w:cs="Calibri Light"/>
          <w:b/>
          <w:sz w:val="28"/>
          <w:szCs w:val="28"/>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FA7708" w:rsidRPr="00FA7708" w:rsidRDefault="00FA7708" w:rsidP="002D04B8">
      <w:pPr>
        <w:spacing w:before="20" w:after="20" w:line="276" w:lineRule="auto"/>
        <w:jc w:val="both"/>
        <w:rPr>
          <w:rFonts w:asciiTheme="majorHAnsi" w:hAnsiTheme="majorHAnsi" w:cstheme="majorHAnsi"/>
          <w:sz w:val="22"/>
          <w:szCs w:val="22"/>
          <w:lang w:val="sl-SI"/>
        </w:rPr>
      </w:pPr>
    </w:p>
    <w:p w:rsidR="009C1544" w:rsidRPr="00FA7708" w:rsidRDefault="009C1544" w:rsidP="002D04B8">
      <w:pPr>
        <w:spacing w:before="20" w:after="20" w:line="276" w:lineRule="auto"/>
        <w:jc w:val="both"/>
        <w:rPr>
          <w:rFonts w:asciiTheme="majorHAnsi" w:hAnsiTheme="majorHAnsi" w:cstheme="majorHAnsi"/>
          <w:sz w:val="22"/>
          <w:szCs w:val="22"/>
          <w:lang w:val="sl-SI"/>
        </w:rPr>
      </w:pPr>
    </w:p>
    <w:p w:rsidR="009C1544" w:rsidRPr="00FA7708" w:rsidRDefault="00DC2041" w:rsidP="002D04B8">
      <w:pPr>
        <w:spacing w:before="20" w:after="20" w:line="276" w:lineRule="auto"/>
        <w:jc w:val="both"/>
        <w:rPr>
          <w:rStyle w:val="apple-converted-space"/>
          <w:rFonts w:asciiTheme="majorHAnsi" w:hAnsiTheme="majorHAnsi" w:cstheme="majorHAnsi"/>
          <w:sz w:val="22"/>
          <w:szCs w:val="22"/>
          <w:lang w:val="sl-SI"/>
        </w:rPr>
      </w:pPr>
      <w:r w:rsidRPr="00FA7708">
        <w:rPr>
          <w:rFonts w:asciiTheme="majorHAnsi" w:hAnsiTheme="majorHAnsi" w:cstheme="majorHAnsi"/>
          <w:sz w:val="22"/>
          <w:szCs w:val="22"/>
          <w:lang w:val="sl-SI"/>
        </w:rPr>
        <w:t>Investicijski program</w:t>
      </w:r>
      <w:r w:rsidR="00D87C5E" w:rsidRPr="00FA7708">
        <w:rPr>
          <w:rFonts w:asciiTheme="majorHAnsi" w:hAnsiTheme="majorHAnsi" w:cstheme="majorHAnsi"/>
          <w:sz w:val="22"/>
          <w:szCs w:val="22"/>
          <w:lang w:val="sl-SI"/>
        </w:rPr>
        <w:t xml:space="preserve"> </w:t>
      </w:r>
      <w:r w:rsidR="009C1544" w:rsidRPr="00FA7708">
        <w:rPr>
          <w:rFonts w:asciiTheme="majorHAnsi" w:hAnsiTheme="majorHAnsi" w:cstheme="majorHAnsi"/>
          <w:sz w:val="22"/>
          <w:szCs w:val="22"/>
          <w:lang w:val="sl-SI"/>
        </w:rPr>
        <w:t>je izdelan v skladu z Uredbo o enotni metodologiji za pripravo in obravnavo investicijske dokumentacije na področju javnih financ (Uradni list RS, št. 60/2006, 54/2010 in 27/2016).</w:t>
      </w:r>
      <w:r w:rsidR="009C1544" w:rsidRPr="00FA7708">
        <w:rPr>
          <w:rStyle w:val="apple-converted-space"/>
          <w:rFonts w:asciiTheme="majorHAnsi" w:hAnsiTheme="majorHAnsi" w:cstheme="majorHAnsi"/>
          <w:sz w:val="22"/>
          <w:szCs w:val="22"/>
          <w:lang w:val="sl-SI"/>
        </w:rPr>
        <w:t> </w:t>
      </w:r>
    </w:p>
    <w:p w:rsidR="00991D90" w:rsidRPr="00FA7708" w:rsidRDefault="00991D90" w:rsidP="002D04B8">
      <w:pPr>
        <w:spacing w:before="20" w:after="20" w:line="276" w:lineRule="auto"/>
        <w:jc w:val="both"/>
        <w:rPr>
          <w:rFonts w:asciiTheme="majorHAnsi" w:hAnsiTheme="majorHAnsi" w:cstheme="majorHAnsi"/>
          <w:sz w:val="22"/>
          <w:szCs w:val="22"/>
          <w:lang w:val="sl-SI"/>
        </w:rPr>
      </w:pPr>
    </w:p>
    <w:p w:rsidR="00B36224" w:rsidRPr="00FA7708" w:rsidRDefault="00B36224"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F273D2" w:rsidRPr="00FA7708" w:rsidRDefault="00F273D2" w:rsidP="002D04B8">
      <w:pPr>
        <w:spacing w:before="20" w:after="20" w:line="276" w:lineRule="auto"/>
        <w:jc w:val="both"/>
        <w:rPr>
          <w:rFonts w:asciiTheme="majorHAnsi" w:hAnsiTheme="majorHAnsi" w:cstheme="majorHAnsi"/>
          <w:sz w:val="22"/>
          <w:szCs w:val="22"/>
          <w:lang w:val="sl-SI"/>
        </w:rPr>
      </w:pPr>
    </w:p>
    <w:p w:rsidR="000905CF" w:rsidRPr="00FA7708" w:rsidRDefault="000905CF" w:rsidP="002D04B8">
      <w:pPr>
        <w:spacing w:before="20" w:after="20" w:line="276" w:lineRule="auto"/>
        <w:jc w:val="both"/>
        <w:rPr>
          <w:rFonts w:asciiTheme="majorHAnsi" w:hAnsiTheme="majorHAnsi" w:cstheme="majorHAnsi"/>
          <w:sz w:val="22"/>
          <w:szCs w:val="22"/>
          <w:lang w:val="sl-SI"/>
        </w:rPr>
      </w:pPr>
    </w:p>
    <w:p w:rsidR="00703741" w:rsidRPr="00FA7708" w:rsidRDefault="00FA7708" w:rsidP="002D04B8">
      <w:pPr>
        <w:spacing w:before="20" w:after="20" w:line="276" w:lineRule="auto"/>
        <w:jc w:val="center"/>
        <w:rPr>
          <w:rFonts w:asciiTheme="majorHAnsi" w:hAnsiTheme="majorHAnsi" w:cstheme="majorHAnsi"/>
          <w:sz w:val="22"/>
          <w:szCs w:val="22"/>
          <w:lang w:val="sl-SI"/>
        </w:rPr>
      </w:pPr>
      <w:r w:rsidRPr="00FA7708">
        <w:rPr>
          <w:rFonts w:asciiTheme="majorHAnsi" w:hAnsiTheme="majorHAnsi" w:cstheme="majorHAnsi"/>
          <w:sz w:val="22"/>
          <w:szCs w:val="22"/>
          <w:lang w:val="sl-SI"/>
        </w:rPr>
        <w:t>Kostanjevica na Krki</w:t>
      </w:r>
      <w:r w:rsidR="00B066A8"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maj</w:t>
      </w:r>
      <w:r w:rsidR="009C1544" w:rsidRPr="00FA7708">
        <w:rPr>
          <w:rFonts w:asciiTheme="majorHAnsi" w:hAnsiTheme="majorHAnsi" w:cstheme="majorHAnsi"/>
          <w:sz w:val="22"/>
          <w:szCs w:val="22"/>
          <w:lang w:val="sl-SI"/>
        </w:rPr>
        <w:t xml:space="preserve"> 201</w:t>
      </w:r>
      <w:r w:rsidR="009F13B3" w:rsidRPr="00FA7708">
        <w:rPr>
          <w:rFonts w:asciiTheme="majorHAnsi" w:hAnsiTheme="majorHAnsi" w:cstheme="majorHAnsi"/>
          <w:sz w:val="22"/>
          <w:szCs w:val="22"/>
          <w:lang w:val="sl-SI"/>
        </w:rPr>
        <w:t>8</w:t>
      </w:r>
    </w:p>
    <w:p w:rsidR="000905CF" w:rsidRPr="00FA7708" w:rsidRDefault="000905CF" w:rsidP="002D04B8">
      <w:pPr>
        <w:pStyle w:val="Tekst"/>
        <w:spacing w:before="20" w:after="20" w:line="276" w:lineRule="auto"/>
        <w:jc w:val="center"/>
        <w:rPr>
          <w:rFonts w:cstheme="majorHAnsi"/>
          <w:lang w:val="sl-SI"/>
        </w:rPr>
        <w:sectPr w:rsidR="000905CF" w:rsidRPr="00FA7708" w:rsidSect="00566F5C">
          <w:headerReference w:type="default" r:id="rId10"/>
          <w:footerReference w:type="even" r:id="rId11"/>
          <w:footerReference w:type="default" r:id="rId12"/>
          <w:headerReference w:type="first" r:id="rId13"/>
          <w:pgSz w:w="11900" w:h="16840"/>
          <w:pgMar w:top="1417" w:right="1417" w:bottom="1417" w:left="1417" w:header="708" w:footer="708" w:gutter="0"/>
          <w:cols w:space="708"/>
          <w:titlePg/>
          <w:docGrid w:linePitch="360"/>
        </w:sectPr>
      </w:pPr>
    </w:p>
    <w:p w:rsidR="00FA7708" w:rsidRPr="00FA7708" w:rsidRDefault="00FA7708" w:rsidP="002D04B8">
      <w:pPr>
        <w:pStyle w:val="Tekst"/>
        <w:spacing w:before="20" w:after="20" w:line="276" w:lineRule="auto"/>
        <w:jc w:val="center"/>
        <w:rPr>
          <w:rFonts w:cstheme="majorHAnsi"/>
          <w:lang w:val="sl-SI"/>
        </w:rPr>
      </w:pPr>
    </w:p>
    <w:p w:rsidR="009C1544" w:rsidRPr="00FA7708" w:rsidRDefault="009C1544" w:rsidP="002D04B8">
      <w:pPr>
        <w:pStyle w:val="Tekst"/>
        <w:spacing w:before="20" w:after="20" w:line="276" w:lineRule="auto"/>
        <w:jc w:val="center"/>
        <w:rPr>
          <w:rFonts w:cstheme="majorHAnsi"/>
          <w:b/>
          <w:bCs/>
          <w:lang w:val="sl-SI"/>
        </w:rPr>
      </w:pPr>
      <w:r w:rsidRPr="00FA7708">
        <w:rPr>
          <w:rFonts w:cstheme="majorHAnsi"/>
          <w:lang w:val="sl-SI"/>
        </w:rPr>
        <w:t>Naziv investicijskega projekta</w:t>
      </w:r>
      <w:r w:rsidRPr="00FA7708">
        <w:rPr>
          <w:rFonts w:cstheme="majorHAnsi"/>
          <w:b/>
          <w:bCs/>
          <w:lang w:val="sl-SI"/>
        </w:rPr>
        <w:t>:</w:t>
      </w:r>
    </w:p>
    <w:p w:rsidR="009C1544" w:rsidRPr="00587620" w:rsidRDefault="00587620" w:rsidP="00587620">
      <w:pPr>
        <w:autoSpaceDE w:val="0"/>
        <w:autoSpaceDN w:val="0"/>
        <w:adjustRightInd w:val="0"/>
        <w:spacing w:before="20" w:after="20" w:line="276" w:lineRule="auto"/>
        <w:jc w:val="center"/>
        <w:rPr>
          <w:rFonts w:asciiTheme="majorHAnsi" w:hAnsiTheme="majorHAnsi" w:cstheme="majorHAnsi"/>
          <w:b/>
          <w:color w:val="222222"/>
          <w:sz w:val="22"/>
          <w:szCs w:val="22"/>
          <w:shd w:val="clear" w:color="auto" w:fill="FFFFFF"/>
        </w:rPr>
      </w:pPr>
      <w:r w:rsidRPr="00587620">
        <w:rPr>
          <w:rFonts w:asciiTheme="majorHAnsi" w:hAnsiTheme="majorHAnsi" w:cstheme="majorHAnsi"/>
          <w:b/>
          <w:color w:val="222222"/>
          <w:sz w:val="22"/>
          <w:szCs w:val="22"/>
          <w:shd w:val="clear" w:color="auto" w:fill="FFFFFF"/>
        </w:rPr>
        <w:t>Energetska sanacija Osnovne šole Jožeta Gorjupa Kostanjevica na Krki</w:t>
      </w:r>
    </w:p>
    <w:p w:rsidR="00587620" w:rsidRDefault="00587620" w:rsidP="002D04B8">
      <w:pPr>
        <w:autoSpaceDE w:val="0"/>
        <w:autoSpaceDN w:val="0"/>
        <w:adjustRightInd w:val="0"/>
        <w:spacing w:before="20" w:after="20" w:line="276" w:lineRule="auto"/>
        <w:rPr>
          <w:rFonts w:asciiTheme="majorHAnsi" w:hAnsiTheme="majorHAnsi" w:cstheme="majorHAnsi"/>
          <w:color w:val="222222"/>
          <w:sz w:val="22"/>
          <w:szCs w:val="22"/>
          <w:shd w:val="clear" w:color="auto" w:fill="FFFFFF"/>
        </w:rPr>
      </w:pPr>
    </w:p>
    <w:p w:rsidR="00587620" w:rsidRPr="00FA7708" w:rsidRDefault="00587620" w:rsidP="002D04B8">
      <w:pPr>
        <w:autoSpaceDE w:val="0"/>
        <w:autoSpaceDN w:val="0"/>
        <w:adjustRightInd w:val="0"/>
        <w:spacing w:before="20" w:after="20" w:line="276" w:lineRule="auto"/>
        <w:rPr>
          <w:rFonts w:asciiTheme="majorHAnsi" w:hAnsiTheme="majorHAnsi" w:cstheme="majorHAnsi"/>
          <w:sz w:val="22"/>
          <w:szCs w:val="22"/>
          <w:lang w:val="sl-SI"/>
        </w:rPr>
      </w:pPr>
    </w:p>
    <w:p w:rsidR="009C1544" w:rsidRPr="00FA7708" w:rsidRDefault="00845C84" w:rsidP="002D04B8">
      <w:pPr>
        <w:pStyle w:val="Tekst"/>
        <w:spacing w:before="20" w:after="20" w:line="276" w:lineRule="auto"/>
        <w:rPr>
          <w:rFonts w:cstheme="majorHAnsi"/>
          <w:lang w:val="sl-SI"/>
        </w:rPr>
      </w:pPr>
      <w:r w:rsidRPr="00FA7708">
        <w:rPr>
          <w:rFonts w:cstheme="majorHAnsi"/>
          <w:lang w:val="sl-SI"/>
        </w:rPr>
        <w:t>Investitor</w:t>
      </w:r>
      <w:r w:rsidR="009C1544" w:rsidRPr="00FA7708">
        <w:rPr>
          <w:rFonts w:cstheme="majorHAnsi"/>
          <w:lang w:val="sl-SI"/>
        </w:rPr>
        <w:t>:</w:t>
      </w:r>
    </w:p>
    <w:p w:rsidR="00FA7708" w:rsidRPr="00FA7708" w:rsidRDefault="00FA7708" w:rsidP="00FA7708">
      <w:pPr>
        <w:spacing w:before="20" w:after="20" w:line="276" w:lineRule="auto"/>
        <w:rPr>
          <w:rFonts w:asciiTheme="majorHAnsi" w:hAnsiTheme="majorHAnsi" w:cstheme="majorHAnsi"/>
          <w:b/>
          <w:color w:val="000000" w:themeColor="text1"/>
          <w:sz w:val="22"/>
          <w:szCs w:val="22"/>
          <w:lang w:val="sl-SI"/>
        </w:rPr>
      </w:pPr>
      <w:r w:rsidRPr="00FA7708">
        <w:rPr>
          <w:rFonts w:asciiTheme="majorHAnsi" w:hAnsiTheme="majorHAnsi" w:cstheme="majorHAnsi"/>
          <w:b/>
          <w:color w:val="000000"/>
        </w:rPr>
        <w:t>OBČINA KOSTANJEVICA NA KRKI</w:t>
      </w:r>
      <w:r w:rsidRPr="00FA7708">
        <w:rPr>
          <w:rFonts w:asciiTheme="majorHAnsi" w:hAnsiTheme="majorHAnsi" w:cstheme="majorHAnsi"/>
          <w:b/>
          <w:color w:val="000000" w:themeColor="text1"/>
          <w:sz w:val="22"/>
          <w:szCs w:val="22"/>
          <w:lang w:val="sl-SI"/>
        </w:rPr>
        <w:t xml:space="preserve"> </w:t>
      </w:r>
    </w:p>
    <w:p w:rsidR="00FA7708" w:rsidRPr="00FA7708" w:rsidRDefault="00FA7708" w:rsidP="00FA7708">
      <w:pPr>
        <w:spacing w:before="20" w:after="20" w:line="276" w:lineRule="auto"/>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Ljubljanska cesta 7</w:t>
      </w:r>
    </w:p>
    <w:p w:rsidR="00FA7708" w:rsidRPr="00FA7708" w:rsidRDefault="00FA7708" w:rsidP="00FA7708">
      <w:pPr>
        <w:spacing w:before="20" w:after="20" w:line="276" w:lineRule="auto"/>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8311 Kostanjevica na Krki</w:t>
      </w:r>
    </w:p>
    <w:p w:rsidR="009C1544" w:rsidRPr="00FA7708" w:rsidRDefault="009C1544" w:rsidP="002D04B8">
      <w:pPr>
        <w:pStyle w:val="Tekst"/>
        <w:spacing w:before="20" w:after="20" w:line="276" w:lineRule="auto"/>
        <w:rPr>
          <w:rFonts w:cstheme="majorHAnsi"/>
          <w:lang w:val="sl-SI"/>
        </w:rPr>
      </w:pPr>
    </w:p>
    <w:p w:rsidR="009C1544" w:rsidRPr="00FA7708" w:rsidRDefault="009C1544" w:rsidP="002D04B8">
      <w:pPr>
        <w:pStyle w:val="Tekst"/>
        <w:spacing w:before="20" w:after="20" w:line="276" w:lineRule="auto"/>
        <w:rPr>
          <w:rFonts w:cstheme="majorHAnsi"/>
          <w:lang w:val="sl-SI"/>
        </w:rPr>
      </w:pPr>
      <w:r w:rsidRPr="00FA7708">
        <w:rPr>
          <w:rFonts w:cstheme="majorHAnsi"/>
          <w:lang w:val="sl-SI"/>
        </w:rPr>
        <w:t>Odgovorna oseba naročnika (ime in priimek, žig in podpis):</w:t>
      </w:r>
    </w:p>
    <w:p w:rsidR="009C1544" w:rsidRPr="00FA7708" w:rsidRDefault="00FA7708" w:rsidP="002D04B8">
      <w:pPr>
        <w:pStyle w:val="Tekst"/>
        <w:spacing w:before="20" w:after="20" w:line="276" w:lineRule="auto"/>
        <w:rPr>
          <w:rFonts w:cstheme="majorHAnsi"/>
          <w:b/>
          <w:bCs/>
          <w:lang w:val="sl-SI"/>
        </w:rPr>
      </w:pPr>
      <w:r w:rsidRPr="00FA7708">
        <w:rPr>
          <w:b/>
        </w:rPr>
        <w:t>Ladko PETRETIČ, župan</w:t>
      </w:r>
    </w:p>
    <w:p w:rsidR="009C1544" w:rsidRPr="00FA7708" w:rsidRDefault="009C1544" w:rsidP="002D04B8">
      <w:pPr>
        <w:pStyle w:val="Tekst"/>
        <w:spacing w:before="20" w:after="20" w:line="276" w:lineRule="auto"/>
        <w:rPr>
          <w:rFonts w:cstheme="majorHAnsi"/>
          <w:lang w:val="sl-SI"/>
        </w:rPr>
      </w:pPr>
    </w:p>
    <w:p w:rsidR="009C1544" w:rsidRPr="00FA7708" w:rsidRDefault="009C1544" w:rsidP="002D04B8">
      <w:pPr>
        <w:pStyle w:val="Tekst"/>
        <w:spacing w:before="20" w:after="20" w:line="276" w:lineRule="auto"/>
        <w:rPr>
          <w:rFonts w:cstheme="majorHAnsi"/>
          <w:lang w:val="sl-SI"/>
        </w:rPr>
      </w:pPr>
    </w:p>
    <w:p w:rsidR="009C1544" w:rsidRPr="00FA7708" w:rsidRDefault="009C1544" w:rsidP="002D04B8">
      <w:pPr>
        <w:pBdr>
          <w:bottom w:val="single" w:sz="12" w:space="1" w:color="auto"/>
        </w:pBdr>
        <w:autoSpaceDE w:val="0"/>
        <w:autoSpaceDN w:val="0"/>
        <w:adjustRightInd w:val="0"/>
        <w:spacing w:before="20" w:after="20" w:line="276" w:lineRule="auto"/>
        <w:rPr>
          <w:rFonts w:asciiTheme="majorHAnsi" w:hAnsiTheme="majorHAnsi" w:cstheme="majorHAnsi"/>
          <w:sz w:val="22"/>
          <w:szCs w:val="22"/>
          <w:lang w:val="sl-SI"/>
        </w:rPr>
      </w:pPr>
    </w:p>
    <w:p w:rsidR="009C1544" w:rsidRPr="00FA7708" w:rsidRDefault="009C1544" w:rsidP="002D04B8">
      <w:pPr>
        <w:pStyle w:val="Tekst"/>
        <w:spacing w:before="20" w:after="20" w:line="276" w:lineRule="auto"/>
        <w:rPr>
          <w:rFonts w:cstheme="majorHAnsi"/>
          <w:lang w:val="sl-SI"/>
        </w:rPr>
      </w:pPr>
      <w:r w:rsidRPr="00FA7708">
        <w:rPr>
          <w:rFonts w:cstheme="majorHAnsi"/>
          <w:lang w:val="sl-SI"/>
        </w:rPr>
        <w:softHyphen/>
      </w:r>
    </w:p>
    <w:p w:rsidR="009C1544" w:rsidRPr="00FA7708" w:rsidRDefault="009C1544" w:rsidP="002D04B8">
      <w:pPr>
        <w:pStyle w:val="Tekst"/>
        <w:spacing w:before="20" w:after="20" w:line="276" w:lineRule="auto"/>
        <w:rPr>
          <w:rFonts w:cstheme="majorHAnsi"/>
          <w:lang w:val="sl-SI"/>
        </w:rPr>
      </w:pPr>
      <w:r w:rsidRPr="00FA7708">
        <w:rPr>
          <w:rFonts w:cstheme="majorHAnsi"/>
          <w:lang w:val="sl-SI"/>
        </w:rPr>
        <w:t>Skrbnik investicijskega projekta (ime in priimek, podpis in žig):</w:t>
      </w:r>
    </w:p>
    <w:p w:rsidR="009C1544" w:rsidRPr="00FA7708" w:rsidRDefault="00FA7708" w:rsidP="002D04B8">
      <w:pPr>
        <w:pStyle w:val="Tekst"/>
        <w:spacing w:before="20" w:after="20" w:line="276" w:lineRule="auto"/>
        <w:rPr>
          <w:rFonts w:cstheme="majorHAnsi"/>
          <w:b/>
          <w:lang w:val="sl-SI" w:eastAsia="en-GB"/>
        </w:rPr>
      </w:pPr>
      <w:r>
        <w:rPr>
          <w:rFonts w:cstheme="majorHAnsi"/>
          <w:b/>
          <w:color w:val="000000" w:themeColor="text1"/>
          <w:lang w:val="sl-SI"/>
        </w:rPr>
        <w:t>Judita Lajkovič</w:t>
      </w:r>
      <w:r w:rsidR="009C1544" w:rsidRPr="00FA7708">
        <w:rPr>
          <w:rFonts w:cstheme="majorHAnsi"/>
          <w:b/>
          <w:bCs/>
          <w:color w:val="000000" w:themeColor="text1"/>
          <w:lang w:val="sl-SI"/>
        </w:rPr>
        <w:t xml:space="preserve">, </w:t>
      </w:r>
      <w:r w:rsidR="00592FB1" w:rsidRPr="00FA7708">
        <w:rPr>
          <w:rFonts w:cstheme="majorHAnsi"/>
          <w:b/>
          <w:bCs/>
          <w:lang w:val="sl-SI"/>
        </w:rPr>
        <w:t>direktor</w:t>
      </w:r>
      <w:r>
        <w:rPr>
          <w:rFonts w:cstheme="majorHAnsi"/>
          <w:b/>
          <w:bCs/>
          <w:lang w:val="sl-SI"/>
        </w:rPr>
        <w:t>ica</w:t>
      </w:r>
      <w:r w:rsidR="00592FB1" w:rsidRPr="00FA7708">
        <w:rPr>
          <w:rFonts w:cstheme="majorHAnsi"/>
          <w:b/>
          <w:bCs/>
          <w:lang w:val="sl-SI"/>
        </w:rPr>
        <w:t xml:space="preserve"> občinske uprave</w:t>
      </w:r>
    </w:p>
    <w:p w:rsidR="009C1544" w:rsidRPr="00FA7708" w:rsidRDefault="009C1544" w:rsidP="002D04B8">
      <w:pPr>
        <w:pStyle w:val="Tekst"/>
        <w:spacing w:before="20" w:after="20" w:line="276" w:lineRule="auto"/>
        <w:rPr>
          <w:rFonts w:cstheme="majorHAnsi"/>
          <w:lang w:val="sl-SI"/>
        </w:rPr>
      </w:pPr>
    </w:p>
    <w:p w:rsidR="009C1544" w:rsidRDefault="009C1544" w:rsidP="002D04B8">
      <w:pPr>
        <w:pStyle w:val="Tekst"/>
        <w:spacing w:before="20" w:after="20" w:line="276" w:lineRule="auto"/>
        <w:rPr>
          <w:rFonts w:cstheme="majorHAnsi"/>
          <w:lang w:val="sl-SI"/>
        </w:rPr>
      </w:pPr>
    </w:p>
    <w:p w:rsidR="00587620" w:rsidRPr="00FA7708" w:rsidRDefault="00587620" w:rsidP="002D04B8">
      <w:pPr>
        <w:pStyle w:val="Tekst"/>
        <w:spacing w:before="20" w:after="20" w:line="276" w:lineRule="auto"/>
        <w:rPr>
          <w:rFonts w:cstheme="majorHAnsi"/>
          <w:lang w:val="sl-SI"/>
        </w:rPr>
      </w:pPr>
    </w:p>
    <w:p w:rsidR="009C1544" w:rsidRPr="00FA7708" w:rsidRDefault="009C1544" w:rsidP="002D04B8">
      <w:pPr>
        <w:pBdr>
          <w:bottom w:val="single" w:sz="12" w:space="1" w:color="auto"/>
        </w:pBdr>
        <w:autoSpaceDE w:val="0"/>
        <w:autoSpaceDN w:val="0"/>
        <w:adjustRightInd w:val="0"/>
        <w:spacing w:before="20" w:after="20" w:line="276" w:lineRule="auto"/>
        <w:rPr>
          <w:rFonts w:asciiTheme="majorHAnsi" w:hAnsiTheme="majorHAnsi" w:cstheme="majorHAnsi"/>
          <w:b/>
          <w:bCs/>
          <w:sz w:val="22"/>
          <w:szCs w:val="22"/>
          <w:lang w:val="sl-SI"/>
        </w:rPr>
      </w:pPr>
    </w:p>
    <w:p w:rsidR="009C1544" w:rsidRPr="00FA7708" w:rsidRDefault="009C1544" w:rsidP="002D04B8">
      <w:pPr>
        <w:pStyle w:val="Tekst"/>
        <w:spacing w:before="20" w:after="20" w:line="276" w:lineRule="auto"/>
        <w:rPr>
          <w:rFonts w:cstheme="majorHAnsi"/>
          <w:lang w:val="sl-SI"/>
        </w:rPr>
      </w:pP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r w:rsidRPr="00FA7708">
        <w:rPr>
          <w:rFonts w:cstheme="majorHAnsi"/>
          <w:lang w:val="sl-SI"/>
        </w:rPr>
        <w:softHyphen/>
      </w:r>
    </w:p>
    <w:p w:rsidR="009C1544" w:rsidRPr="00FA7708" w:rsidRDefault="009C1544" w:rsidP="002D04B8">
      <w:pPr>
        <w:pStyle w:val="Tekst"/>
        <w:spacing w:before="20" w:after="20" w:line="276" w:lineRule="auto"/>
        <w:rPr>
          <w:rFonts w:cstheme="majorHAnsi"/>
          <w:lang w:val="sl-SI"/>
        </w:rPr>
      </w:pPr>
      <w:r w:rsidRPr="00FA7708">
        <w:rPr>
          <w:rFonts w:cstheme="majorHAnsi"/>
          <w:lang w:val="sl-SI"/>
        </w:rPr>
        <w:t>Izdelovalec investicijske dokumentacije (ime in priimek, podpis in žig):</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3"/>
        <w:gridCol w:w="4603"/>
      </w:tblGrid>
      <w:tr w:rsidR="001554A1" w:rsidRPr="00FA7708" w:rsidTr="003B508A">
        <w:tc>
          <w:tcPr>
            <w:tcW w:w="4603" w:type="dxa"/>
          </w:tcPr>
          <w:p w:rsidR="000A718C" w:rsidRPr="00FA7708" w:rsidRDefault="000A718C" w:rsidP="002D04B8">
            <w:pPr>
              <w:pStyle w:val="Tekst"/>
              <w:spacing w:before="20" w:after="20" w:line="276" w:lineRule="auto"/>
              <w:rPr>
                <w:rFonts w:cstheme="majorHAnsi"/>
              </w:rPr>
            </w:pPr>
          </w:p>
          <w:p w:rsidR="001554A1" w:rsidRPr="00FA7708" w:rsidRDefault="001554A1" w:rsidP="002D04B8">
            <w:pPr>
              <w:pStyle w:val="Tekst"/>
              <w:spacing w:before="20" w:after="20" w:line="276" w:lineRule="auto"/>
              <w:rPr>
                <w:rFonts w:cstheme="majorHAnsi"/>
                <w:b/>
              </w:rPr>
            </w:pPr>
            <w:r w:rsidRPr="00FA7708">
              <w:rPr>
                <w:rFonts w:cstheme="majorHAnsi"/>
                <w:b/>
              </w:rPr>
              <w:t>RADIX, d.o.o.</w:t>
            </w:r>
          </w:p>
          <w:p w:rsidR="001554A1" w:rsidRPr="00FA7708" w:rsidRDefault="001554A1" w:rsidP="002D04B8">
            <w:pPr>
              <w:pStyle w:val="Tekst"/>
              <w:spacing w:before="20" w:after="20" w:line="276" w:lineRule="auto"/>
              <w:rPr>
                <w:rFonts w:cstheme="majorHAnsi"/>
                <w:b/>
              </w:rPr>
            </w:pPr>
            <w:r w:rsidRPr="00FA7708">
              <w:rPr>
                <w:rFonts w:cstheme="majorHAnsi"/>
                <w:b/>
              </w:rPr>
              <w:t>Lovrenc na Dravskem polju 37/b</w:t>
            </w:r>
          </w:p>
          <w:p w:rsidR="001554A1" w:rsidRPr="00FA7708" w:rsidRDefault="001554A1" w:rsidP="002D04B8">
            <w:pPr>
              <w:pStyle w:val="Tekst"/>
              <w:spacing w:before="20" w:after="20" w:line="276" w:lineRule="auto"/>
              <w:rPr>
                <w:rFonts w:cstheme="majorHAnsi"/>
                <w:b/>
              </w:rPr>
            </w:pPr>
            <w:r w:rsidRPr="00FA7708">
              <w:rPr>
                <w:rFonts w:cstheme="majorHAnsi"/>
                <w:b/>
              </w:rPr>
              <w:t>2324 Lovrenc na Dravskem polju</w:t>
            </w:r>
          </w:p>
          <w:p w:rsidR="001554A1" w:rsidRPr="00FA7708" w:rsidRDefault="001554A1" w:rsidP="002D04B8">
            <w:pPr>
              <w:pStyle w:val="Tekst"/>
              <w:spacing w:before="20" w:after="20" w:line="276" w:lineRule="auto"/>
              <w:rPr>
                <w:rFonts w:cstheme="majorHAnsi"/>
              </w:rPr>
            </w:pPr>
            <w:r w:rsidRPr="00FA7708">
              <w:rPr>
                <w:rFonts w:cstheme="majorHAnsi"/>
                <w:b/>
              </w:rPr>
              <w:t>Aleksander Dolenc, direktor</w:t>
            </w:r>
          </w:p>
          <w:p w:rsidR="001554A1" w:rsidRPr="00FA7708" w:rsidRDefault="001554A1" w:rsidP="002D04B8">
            <w:pPr>
              <w:pStyle w:val="Tekst"/>
              <w:spacing w:before="20" w:after="20" w:line="276" w:lineRule="auto"/>
              <w:rPr>
                <w:rFonts w:cstheme="majorHAnsi"/>
              </w:rPr>
            </w:pPr>
          </w:p>
        </w:tc>
        <w:tc>
          <w:tcPr>
            <w:tcW w:w="4603" w:type="dxa"/>
          </w:tcPr>
          <w:p w:rsidR="001554A1" w:rsidRPr="00FA7708" w:rsidRDefault="001554A1" w:rsidP="002D04B8">
            <w:pPr>
              <w:pStyle w:val="Tekst"/>
              <w:spacing w:before="20" w:after="20" w:line="276" w:lineRule="auto"/>
              <w:rPr>
                <w:rFonts w:cstheme="majorHAnsi"/>
              </w:rPr>
            </w:pPr>
          </w:p>
          <w:p w:rsidR="001554A1" w:rsidRPr="00FA7708" w:rsidRDefault="001554A1" w:rsidP="002D04B8">
            <w:pPr>
              <w:pStyle w:val="Tekst"/>
              <w:spacing w:before="20" w:after="20" w:line="276" w:lineRule="auto"/>
              <w:rPr>
                <w:rFonts w:cstheme="majorHAnsi"/>
              </w:rPr>
            </w:pPr>
            <w:r w:rsidRPr="00FA7708">
              <w:rPr>
                <w:rFonts w:cstheme="majorHAnsi"/>
                <w:noProof/>
                <w:lang w:eastAsia="sl-SI"/>
              </w:rPr>
              <w:drawing>
                <wp:inline distT="0" distB="0" distL="0" distR="0">
                  <wp:extent cx="1617664" cy="666750"/>
                  <wp:effectExtent l="19050" t="0" r="1586" b="0"/>
                  <wp:docPr id="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4" cstate="print"/>
                          <a:srcRect t="9933" b="5960"/>
                          <a:stretch>
                            <a:fillRect/>
                          </a:stretch>
                        </pic:blipFill>
                        <pic:spPr bwMode="auto">
                          <a:xfrm rot="10800000">
                            <a:off x="0" y="0"/>
                            <a:ext cx="1625731" cy="670075"/>
                          </a:xfrm>
                          <a:prstGeom prst="rect">
                            <a:avLst/>
                          </a:prstGeom>
                          <a:noFill/>
                          <a:ln w="9525">
                            <a:noFill/>
                            <a:miter lim="800000"/>
                            <a:headEnd/>
                            <a:tailEnd/>
                          </a:ln>
                        </pic:spPr>
                      </pic:pic>
                    </a:graphicData>
                  </a:graphic>
                </wp:inline>
              </w:drawing>
            </w:r>
          </w:p>
        </w:tc>
      </w:tr>
    </w:tbl>
    <w:p w:rsidR="001554A1" w:rsidRPr="00FA7708" w:rsidRDefault="001554A1" w:rsidP="002D04B8">
      <w:pPr>
        <w:pStyle w:val="Tekst"/>
        <w:spacing w:before="20" w:after="20" w:line="276" w:lineRule="auto"/>
        <w:rPr>
          <w:rFonts w:cstheme="majorHAnsi"/>
          <w:lang w:val="sl-SI"/>
        </w:rPr>
      </w:pPr>
    </w:p>
    <w:p w:rsidR="009C1544" w:rsidRPr="00FA7708" w:rsidRDefault="009C1544" w:rsidP="002D04B8">
      <w:pPr>
        <w:pStyle w:val="Tekst"/>
        <w:spacing w:before="20" w:after="20" w:line="276" w:lineRule="auto"/>
        <w:rPr>
          <w:rFonts w:cstheme="majorHAnsi"/>
          <w:iCs/>
          <w:lang w:val="sl-SI"/>
        </w:rPr>
      </w:pPr>
    </w:p>
    <w:p w:rsidR="00EC4C73" w:rsidRPr="00FA7708" w:rsidRDefault="00EC4C73" w:rsidP="002D04B8">
      <w:pPr>
        <w:pStyle w:val="Tekst"/>
        <w:spacing w:before="20" w:after="20" w:line="276" w:lineRule="auto"/>
        <w:rPr>
          <w:rFonts w:cstheme="majorHAnsi"/>
          <w:iCs/>
          <w:lang w:val="sl-SI"/>
        </w:rPr>
      </w:pPr>
    </w:p>
    <w:p w:rsidR="00592FB1" w:rsidRPr="00FA7708" w:rsidRDefault="00592FB1" w:rsidP="002D04B8">
      <w:pPr>
        <w:spacing w:before="20" w:after="20" w:line="276" w:lineRule="auto"/>
        <w:rPr>
          <w:rFonts w:asciiTheme="majorHAnsi" w:hAnsiTheme="majorHAnsi" w:cstheme="majorHAnsi"/>
          <w:b/>
          <w:bCs/>
          <w:color w:val="000000"/>
          <w:sz w:val="22"/>
          <w:szCs w:val="22"/>
          <w:lang w:val="sl-SI"/>
        </w:rPr>
      </w:pPr>
    </w:p>
    <w:p w:rsidR="00EC4C73" w:rsidRPr="00FA7708" w:rsidRDefault="00EC4C73" w:rsidP="002D04B8">
      <w:pPr>
        <w:spacing w:before="20" w:after="20" w:line="276" w:lineRule="auto"/>
        <w:rPr>
          <w:rFonts w:asciiTheme="majorHAnsi" w:hAnsiTheme="majorHAnsi" w:cstheme="majorHAnsi"/>
          <w:sz w:val="22"/>
          <w:szCs w:val="22"/>
          <w:lang w:val="sl-SI"/>
        </w:rPr>
      </w:pPr>
    </w:p>
    <w:p w:rsidR="007C3191" w:rsidRPr="00FA7708" w:rsidRDefault="00EC4C73" w:rsidP="002D04B8">
      <w:pPr>
        <w:spacing w:before="20" w:after="20" w:line="276" w:lineRule="auto"/>
        <w:rPr>
          <w:rFonts w:asciiTheme="majorHAnsi" w:hAnsiTheme="majorHAnsi" w:cstheme="majorHAnsi"/>
          <w:sz w:val="22"/>
          <w:szCs w:val="22"/>
          <w:lang w:val="sl-SI"/>
        </w:rPr>
      </w:pPr>
      <w:r w:rsidRPr="00FA7708">
        <w:rPr>
          <w:rFonts w:asciiTheme="majorHAnsi" w:hAnsiTheme="majorHAnsi" w:cstheme="majorHAnsi"/>
          <w:sz w:val="22"/>
          <w:szCs w:val="22"/>
          <w:lang w:val="sl-SI"/>
        </w:rPr>
        <w:br w:type="page"/>
      </w:r>
    </w:p>
    <w:sdt>
      <w:sdtPr>
        <w:rPr>
          <w:rFonts w:ascii="Times New Roman" w:hAnsi="Times New Roman" w:cstheme="majorHAnsi"/>
          <w:b/>
          <w:bCs/>
          <w:sz w:val="24"/>
          <w:szCs w:val="24"/>
          <w:lang w:eastAsia="en-GB"/>
        </w:rPr>
        <w:id w:val="-1806536370"/>
        <w:docPartObj>
          <w:docPartGallery w:val="Table of Contents"/>
          <w:docPartUnique/>
        </w:docPartObj>
      </w:sdtPr>
      <w:sdtEndPr>
        <w:rPr>
          <w:b w:val="0"/>
          <w:bCs w:val="0"/>
          <w:noProof/>
        </w:rPr>
      </w:sdtEndPr>
      <w:sdtContent>
        <w:p w:rsidR="00F60E6A" w:rsidRPr="00FA7708" w:rsidRDefault="00F60E6A" w:rsidP="00C2760C">
          <w:pPr>
            <w:pStyle w:val="Tekst"/>
            <w:spacing w:before="20" w:after="20" w:line="276" w:lineRule="auto"/>
            <w:rPr>
              <w:rFonts w:cstheme="majorHAnsi"/>
              <w:b/>
              <w:lang w:val="sl-SI"/>
            </w:rPr>
          </w:pPr>
          <w:r w:rsidRPr="00923F07">
            <w:rPr>
              <w:rFonts w:cstheme="majorHAnsi"/>
              <w:b/>
              <w:sz w:val="28"/>
              <w:szCs w:val="28"/>
              <w:lang w:val="sl-SI"/>
            </w:rPr>
            <w:t>KAZALO</w:t>
          </w:r>
          <w:r w:rsidR="00FC68DF" w:rsidRPr="00923F07">
            <w:rPr>
              <w:rFonts w:cstheme="majorHAnsi"/>
              <w:b/>
              <w:sz w:val="28"/>
              <w:szCs w:val="28"/>
              <w:lang w:val="sl-SI"/>
            </w:rPr>
            <w:t xml:space="preserve"> VSEBINE</w:t>
          </w:r>
        </w:p>
        <w:p w:rsidR="00E01FB5" w:rsidRDefault="001707DC">
          <w:pPr>
            <w:pStyle w:val="Kazalovsebine1"/>
            <w:tabs>
              <w:tab w:val="left" w:pos="480"/>
              <w:tab w:val="right" w:leader="dot" w:pos="9056"/>
            </w:tabs>
            <w:rPr>
              <w:rFonts w:eastAsiaTheme="minorEastAsia" w:cstheme="minorBidi"/>
              <w:b w:val="0"/>
              <w:bCs w:val="0"/>
              <w:caps w:val="0"/>
              <w:noProof/>
              <w:w w:val="100"/>
              <w:lang w:val="sl-SI" w:eastAsia="sl-SI"/>
            </w:rPr>
          </w:pPr>
          <w:r w:rsidRPr="00923F07">
            <w:rPr>
              <w:rFonts w:asciiTheme="majorHAnsi" w:hAnsiTheme="majorHAnsi" w:cstheme="majorHAnsi"/>
              <w:b w:val="0"/>
              <w:bCs w:val="0"/>
            </w:rPr>
            <w:fldChar w:fldCharType="begin"/>
          </w:r>
          <w:r w:rsidR="00F60E6A" w:rsidRPr="00923F07">
            <w:rPr>
              <w:rFonts w:asciiTheme="majorHAnsi" w:hAnsiTheme="majorHAnsi" w:cstheme="majorHAnsi"/>
              <w:b w:val="0"/>
            </w:rPr>
            <w:instrText xml:space="preserve"> TOC \o "1-3" \h \z \u </w:instrText>
          </w:r>
          <w:r w:rsidRPr="00923F07">
            <w:rPr>
              <w:rFonts w:asciiTheme="majorHAnsi" w:hAnsiTheme="majorHAnsi" w:cstheme="majorHAnsi"/>
              <w:b w:val="0"/>
              <w:bCs w:val="0"/>
            </w:rPr>
            <w:fldChar w:fldCharType="separate"/>
          </w:r>
          <w:hyperlink w:anchor="_Toc513464251" w:history="1">
            <w:r w:rsidR="00E01FB5" w:rsidRPr="00AA1A59">
              <w:rPr>
                <w:rStyle w:val="Hiperpovezava"/>
                <w:rFonts w:cstheme="majorHAnsi"/>
                <w:noProof/>
              </w:rPr>
              <w:t>1</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UVODNO POJASNILO</w:t>
            </w:r>
            <w:r w:rsidR="00E01FB5">
              <w:rPr>
                <w:noProof/>
                <w:webHidden/>
              </w:rPr>
              <w:tab/>
            </w:r>
            <w:r w:rsidR="00E01FB5">
              <w:rPr>
                <w:noProof/>
                <w:webHidden/>
              </w:rPr>
              <w:fldChar w:fldCharType="begin"/>
            </w:r>
            <w:r w:rsidR="00E01FB5">
              <w:rPr>
                <w:noProof/>
                <w:webHidden/>
              </w:rPr>
              <w:instrText xml:space="preserve"> PAGEREF _Toc513464251 \h </w:instrText>
            </w:r>
            <w:r w:rsidR="00E01FB5">
              <w:rPr>
                <w:noProof/>
                <w:webHidden/>
              </w:rPr>
            </w:r>
            <w:r w:rsidR="00E01FB5">
              <w:rPr>
                <w:noProof/>
                <w:webHidden/>
              </w:rPr>
              <w:fldChar w:fldCharType="separate"/>
            </w:r>
            <w:r w:rsidR="007F148F">
              <w:rPr>
                <w:noProof/>
                <w:webHidden/>
              </w:rPr>
              <w:t>10</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52" w:history="1">
            <w:r w:rsidR="00E01FB5" w:rsidRPr="00AA1A59">
              <w:rPr>
                <w:rStyle w:val="Hiperpovezava"/>
                <w:rFonts w:cstheme="majorHAnsi"/>
                <w:noProof/>
              </w:rPr>
              <w:t>2</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NAVEDBA INVESTITORJA IN IZDELOVALCA INVESTICIJSKE DOKUMENTACIJE, UPRAVLJAVCA TER STROKOVNIH SODELAVCEV</w:t>
            </w:r>
            <w:r w:rsidR="00E01FB5">
              <w:rPr>
                <w:noProof/>
                <w:webHidden/>
              </w:rPr>
              <w:tab/>
            </w:r>
            <w:r w:rsidR="00E01FB5">
              <w:rPr>
                <w:noProof/>
                <w:webHidden/>
              </w:rPr>
              <w:fldChar w:fldCharType="begin"/>
            </w:r>
            <w:r w:rsidR="00E01FB5">
              <w:rPr>
                <w:noProof/>
                <w:webHidden/>
              </w:rPr>
              <w:instrText xml:space="preserve"> PAGEREF _Toc513464252 \h </w:instrText>
            </w:r>
            <w:r w:rsidR="00E01FB5">
              <w:rPr>
                <w:noProof/>
                <w:webHidden/>
              </w:rPr>
            </w:r>
            <w:r w:rsidR="00E01FB5">
              <w:rPr>
                <w:noProof/>
                <w:webHidden/>
              </w:rPr>
              <w:fldChar w:fldCharType="separate"/>
            </w:r>
            <w:r w:rsidR="007F148F">
              <w:rPr>
                <w:noProof/>
                <w:webHidden/>
              </w:rPr>
              <w:t>12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53" w:history="1">
            <w:r w:rsidR="00E01FB5" w:rsidRPr="00AA1A59">
              <w:rPr>
                <w:rStyle w:val="Hiperpovezava"/>
                <w:rFonts w:cstheme="majorHAnsi"/>
                <w:noProof/>
              </w:rPr>
              <w:t>2.1</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INVESTITORJA</w:t>
            </w:r>
            <w:r w:rsidR="00E01FB5">
              <w:rPr>
                <w:noProof/>
                <w:webHidden/>
              </w:rPr>
              <w:tab/>
            </w:r>
            <w:r w:rsidR="00E01FB5">
              <w:rPr>
                <w:noProof/>
                <w:webHidden/>
              </w:rPr>
              <w:fldChar w:fldCharType="begin"/>
            </w:r>
            <w:r w:rsidR="00E01FB5">
              <w:rPr>
                <w:noProof/>
                <w:webHidden/>
              </w:rPr>
              <w:instrText xml:space="preserve"> PAGEREF _Toc513464253 \h </w:instrText>
            </w:r>
            <w:r w:rsidR="00E01FB5">
              <w:rPr>
                <w:noProof/>
                <w:webHidden/>
              </w:rPr>
            </w:r>
            <w:r w:rsidR="00E01FB5">
              <w:rPr>
                <w:noProof/>
                <w:webHidden/>
              </w:rPr>
              <w:fldChar w:fldCharType="separate"/>
            </w:r>
            <w:r w:rsidR="007F148F">
              <w:rPr>
                <w:noProof/>
                <w:webHidden/>
              </w:rPr>
              <w:t>12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54" w:history="1">
            <w:r w:rsidR="00E01FB5" w:rsidRPr="00AA1A59">
              <w:rPr>
                <w:rStyle w:val="Hiperpovezava"/>
                <w:rFonts w:cstheme="majorHAnsi"/>
                <w:noProof/>
              </w:rPr>
              <w:t>2.1.1</w:t>
            </w:r>
            <w:r w:rsidR="00E01FB5">
              <w:rPr>
                <w:rFonts w:eastAsiaTheme="minorEastAsia" w:cstheme="minorBidi"/>
                <w:i w:val="0"/>
                <w:iCs w:val="0"/>
                <w:noProof/>
                <w:w w:val="100"/>
                <w:lang w:val="sl-SI" w:eastAsia="sl-SI"/>
              </w:rPr>
              <w:tab/>
            </w:r>
            <w:r w:rsidR="00E01FB5" w:rsidRPr="00AA1A59">
              <w:rPr>
                <w:rStyle w:val="Hiperpovezava"/>
                <w:rFonts w:cstheme="majorHAnsi"/>
                <w:noProof/>
              </w:rPr>
              <w:t>Javni partner</w:t>
            </w:r>
            <w:r w:rsidR="00E01FB5">
              <w:rPr>
                <w:noProof/>
                <w:webHidden/>
              </w:rPr>
              <w:tab/>
            </w:r>
            <w:r w:rsidR="00E01FB5">
              <w:rPr>
                <w:noProof/>
                <w:webHidden/>
              </w:rPr>
              <w:fldChar w:fldCharType="begin"/>
            </w:r>
            <w:r w:rsidR="00E01FB5">
              <w:rPr>
                <w:noProof/>
                <w:webHidden/>
              </w:rPr>
              <w:instrText xml:space="preserve"> PAGEREF _Toc513464254 \h </w:instrText>
            </w:r>
            <w:r w:rsidR="00E01FB5">
              <w:rPr>
                <w:noProof/>
                <w:webHidden/>
              </w:rPr>
            </w:r>
            <w:r w:rsidR="00E01FB5">
              <w:rPr>
                <w:noProof/>
                <w:webHidden/>
              </w:rPr>
              <w:fldChar w:fldCharType="separate"/>
            </w:r>
            <w:r w:rsidR="007F148F">
              <w:rPr>
                <w:noProof/>
                <w:webHidden/>
              </w:rPr>
              <w:t>12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55" w:history="1">
            <w:r w:rsidR="00E01FB5" w:rsidRPr="00AA1A59">
              <w:rPr>
                <w:rStyle w:val="Hiperpovezava"/>
                <w:rFonts w:cstheme="majorHAnsi"/>
                <w:noProof/>
              </w:rPr>
              <w:t>2.1.2</w:t>
            </w:r>
            <w:r w:rsidR="00E01FB5">
              <w:rPr>
                <w:rFonts w:eastAsiaTheme="minorEastAsia" w:cstheme="minorBidi"/>
                <w:i w:val="0"/>
                <w:iCs w:val="0"/>
                <w:noProof/>
                <w:w w:val="100"/>
                <w:lang w:val="sl-SI" w:eastAsia="sl-SI"/>
              </w:rPr>
              <w:tab/>
            </w:r>
            <w:r w:rsidR="00E01FB5" w:rsidRPr="00AA1A59">
              <w:rPr>
                <w:rStyle w:val="Hiperpovezava"/>
                <w:rFonts w:cstheme="majorHAnsi"/>
                <w:noProof/>
              </w:rPr>
              <w:t>Zasebni partner</w:t>
            </w:r>
            <w:r w:rsidR="00E01FB5">
              <w:rPr>
                <w:noProof/>
                <w:webHidden/>
              </w:rPr>
              <w:tab/>
            </w:r>
            <w:r w:rsidR="00E01FB5">
              <w:rPr>
                <w:noProof/>
                <w:webHidden/>
              </w:rPr>
              <w:fldChar w:fldCharType="begin"/>
            </w:r>
            <w:r w:rsidR="00E01FB5">
              <w:rPr>
                <w:noProof/>
                <w:webHidden/>
              </w:rPr>
              <w:instrText xml:space="preserve"> PAGEREF _Toc513464255 \h </w:instrText>
            </w:r>
            <w:r w:rsidR="00E01FB5">
              <w:rPr>
                <w:noProof/>
                <w:webHidden/>
              </w:rPr>
            </w:r>
            <w:r w:rsidR="00E01FB5">
              <w:rPr>
                <w:noProof/>
                <w:webHidden/>
              </w:rPr>
              <w:fldChar w:fldCharType="separate"/>
            </w:r>
            <w:r w:rsidR="007F148F">
              <w:rPr>
                <w:noProof/>
                <w:webHidden/>
              </w:rPr>
              <w:t>12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56" w:history="1">
            <w:r w:rsidR="00E01FB5" w:rsidRPr="00AA1A59">
              <w:rPr>
                <w:rStyle w:val="Hiperpovezava"/>
                <w:rFonts w:cstheme="majorHAnsi"/>
                <w:noProof/>
              </w:rPr>
              <w:t>2.2</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IZDELOVALCA INVESTICIJSKE DOKUMENTACIJE</w:t>
            </w:r>
            <w:r w:rsidR="00E01FB5">
              <w:rPr>
                <w:noProof/>
                <w:webHidden/>
              </w:rPr>
              <w:tab/>
            </w:r>
            <w:r w:rsidR="00E01FB5">
              <w:rPr>
                <w:noProof/>
                <w:webHidden/>
              </w:rPr>
              <w:fldChar w:fldCharType="begin"/>
            </w:r>
            <w:r w:rsidR="00E01FB5">
              <w:rPr>
                <w:noProof/>
                <w:webHidden/>
              </w:rPr>
              <w:instrText xml:space="preserve"> PAGEREF _Toc513464256 \h </w:instrText>
            </w:r>
            <w:r w:rsidR="00E01FB5">
              <w:rPr>
                <w:noProof/>
                <w:webHidden/>
              </w:rPr>
            </w:r>
            <w:r w:rsidR="00E01FB5">
              <w:rPr>
                <w:noProof/>
                <w:webHidden/>
              </w:rPr>
              <w:fldChar w:fldCharType="separate"/>
            </w:r>
            <w:r w:rsidR="007F148F">
              <w:rPr>
                <w:noProof/>
                <w:webHidden/>
              </w:rPr>
              <w:t>13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57" w:history="1">
            <w:r w:rsidR="00E01FB5" w:rsidRPr="00AA1A59">
              <w:rPr>
                <w:rStyle w:val="Hiperpovezava"/>
                <w:rFonts w:cstheme="majorHAnsi"/>
                <w:noProof/>
              </w:rPr>
              <w:t>2.3</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IZDELOVALCA PROJEKTNE DOKUMENTACIJE</w:t>
            </w:r>
            <w:r w:rsidR="00E01FB5">
              <w:rPr>
                <w:noProof/>
                <w:webHidden/>
              </w:rPr>
              <w:tab/>
            </w:r>
            <w:r w:rsidR="00E01FB5">
              <w:rPr>
                <w:noProof/>
                <w:webHidden/>
              </w:rPr>
              <w:fldChar w:fldCharType="begin"/>
            </w:r>
            <w:r w:rsidR="00E01FB5">
              <w:rPr>
                <w:noProof/>
                <w:webHidden/>
              </w:rPr>
              <w:instrText xml:space="preserve"> PAGEREF _Toc513464257 \h </w:instrText>
            </w:r>
            <w:r w:rsidR="00E01FB5">
              <w:rPr>
                <w:noProof/>
                <w:webHidden/>
              </w:rPr>
            </w:r>
            <w:r w:rsidR="00E01FB5">
              <w:rPr>
                <w:noProof/>
                <w:webHidden/>
              </w:rPr>
              <w:fldChar w:fldCharType="separate"/>
            </w:r>
            <w:r w:rsidR="007F148F">
              <w:rPr>
                <w:noProof/>
                <w:webHidden/>
              </w:rPr>
              <w:t>13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58" w:history="1">
            <w:r w:rsidR="00E01FB5" w:rsidRPr="00AA1A59">
              <w:rPr>
                <w:rStyle w:val="Hiperpovezava"/>
                <w:rFonts w:cstheme="majorHAnsi"/>
                <w:noProof/>
              </w:rPr>
              <w:t>2.4</w:t>
            </w:r>
            <w:r w:rsidR="00E01FB5">
              <w:rPr>
                <w:rFonts w:eastAsiaTheme="minorEastAsia" w:cstheme="minorBidi"/>
                <w:smallCaps w:val="0"/>
                <w:noProof/>
                <w:w w:val="100"/>
                <w:lang w:val="sl-SI" w:eastAsia="sl-SI"/>
              </w:rPr>
              <w:tab/>
            </w:r>
            <w:r w:rsidR="00E01FB5" w:rsidRPr="00AA1A59">
              <w:rPr>
                <w:rStyle w:val="Hiperpovezava"/>
                <w:rFonts w:cstheme="majorHAnsi"/>
                <w:noProof/>
              </w:rPr>
              <w:t>NAVEDBA UPRAVLJAVCA JAVNIH OBJEKTOV</w:t>
            </w:r>
            <w:r w:rsidR="00E01FB5">
              <w:rPr>
                <w:noProof/>
                <w:webHidden/>
              </w:rPr>
              <w:tab/>
            </w:r>
            <w:r w:rsidR="00E01FB5">
              <w:rPr>
                <w:noProof/>
                <w:webHidden/>
              </w:rPr>
              <w:fldChar w:fldCharType="begin"/>
            </w:r>
            <w:r w:rsidR="00E01FB5">
              <w:rPr>
                <w:noProof/>
                <w:webHidden/>
              </w:rPr>
              <w:instrText xml:space="preserve"> PAGEREF _Toc513464258 \h </w:instrText>
            </w:r>
            <w:r w:rsidR="00E01FB5">
              <w:rPr>
                <w:noProof/>
                <w:webHidden/>
              </w:rPr>
            </w:r>
            <w:r w:rsidR="00E01FB5">
              <w:rPr>
                <w:noProof/>
                <w:webHidden/>
              </w:rPr>
              <w:fldChar w:fldCharType="separate"/>
            </w:r>
            <w:r w:rsidR="007F148F">
              <w:rPr>
                <w:noProof/>
                <w:webHidden/>
              </w:rPr>
              <w:t>13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59" w:history="1">
            <w:r w:rsidR="00E01FB5" w:rsidRPr="00AA1A59">
              <w:rPr>
                <w:rStyle w:val="Hiperpovezava"/>
                <w:rFonts w:cstheme="majorHAnsi"/>
                <w:noProof/>
              </w:rPr>
              <w:t>2.5</w:t>
            </w:r>
            <w:r w:rsidR="00E01FB5">
              <w:rPr>
                <w:rFonts w:eastAsiaTheme="minorEastAsia" w:cstheme="minorBidi"/>
                <w:smallCaps w:val="0"/>
                <w:noProof/>
                <w:w w:val="100"/>
                <w:lang w:val="sl-SI" w:eastAsia="sl-SI"/>
              </w:rPr>
              <w:tab/>
            </w:r>
            <w:r w:rsidR="00E01FB5" w:rsidRPr="00AA1A59">
              <w:rPr>
                <w:rStyle w:val="Hiperpovezava"/>
                <w:rFonts w:cstheme="majorHAnsi"/>
                <w:noProof/>
              </w:rPr>
              <w:t>DATUM IZDELAVE nIP</w:t>
            </w:r>
            <w:r w:rsidR="00E01FB5">
              <w:rPr>
                <w:noProof/>
                <w:webHidden/>
              </w:rPr>
              <w:tab/>
            </w:r>
            <w:r w:rsidR="00E01FB5">
              <w:rPr>
                <w:noProof/>
                <w:webHidden/>
              </w:rPr>
              <w:fldChar w:fldCharType="begin"/>
            </w:r>
            <w:r w:rsidR="00E01FB5">
              <w:rPr>
                <w:noProof/>
                <w:webHidden/>
              </w:rPr>
              <w:instrText xml:space="preserve"> PAGEREF _Toc513464259 \h </w:instrText>
            </w:r>
            <w:r w:rsidR="00E01FB5">
              <w:rPr>
                <w:noProof/>
                <w:webHidden/>
              </w:rPr>
            </w:r>
            <w:r w:rsidR="00E01FB5">
              <w:rPr>
                <w:noProof/>
                <w:webHidden/>
              </w:rPr>
              <w:fldChar w:fldCharType="separate"/>
            </w:r>
            <w:r w:rsidR="007F148F">
              <w:rPr>
                <w:noProof/>
                <w:webHidden/>
              </w:rPr>
              <w:t>14</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0" w:history="1">
            <w:r w:rsidR="00E01FB5" w:rsidRPr="00AA1A59">
              <w:rPr>
                <w:rStyle w:val="Hiperpovezava"/>
                <w:rFonts w:cstheme="majorHAnsi"/>
                <w:noProof/>
              </w:rPr>
              <w:t>2.6</w:t>
            </w:r>
            <w:r w:rsidR="00E01FB5">
              <w:rPr>
                <w:rFonts w:eastAsiaTheme="minorEastAsia" w:cstheme="minorBidi"/>
                <w:smallCaps w:val="0"/>
                <w:noProof/>
                <w:w w:val="100"/>
                <w:lang w:val="sl-SI" w:eastAsia="sl-SI"/>
              </w:rPr>
              <w:tab/>
            </w:r>
            <w:r w:rsidR="00E01FB5" w:rsidRPr="00AA1A59">
              <w:rPr>
                <w:rStyle w:val="Hiperpovezava"/>
                <w:rFonts w:cstheme="majorHAnsi"/>
                <w:noProof/>
              </w:rPr>
              <w:t>PODLAGA ZA NOVELACIJO IP</w:t>
            </w:r>
            <w:r w:rsidR="00E01FB5">
              <w:rPr>
                <w:noProof/>
                <w:webHidden/>
              </w:rPr>
              <w:tab/>
            </w:r>
            <w:r w:rsidR="00E01FB5">
              <w:rPr>
                <w:noProof/>
                <w:webHidden/>
              </w:rPr>
              <w:fldChar w:fldCharType="begin"/>
            </w:r>
            <w:r w:rsidR="00E01FB5">
              <w:rPr>
                <w:noProof/>
                <w:webHidden/>
              </w:rPr>
              <w:instrText xml:space="preserve"> PAGEREF _Toc513464260 \h </w:instrText>
            </w:r>
            <w:r w:rsidR="00E01FB5">
              <w:rPr>
                <w:noProof/>
                <w:webHidden/>
              </w:rPr>
            </w:r>
            <w:r w:rsidR="00E01FB5">
              <w:rPr>
                <w:noProof/>
                <w:webHidden/>
              </w:rPr>
              <w:fldChar w:fldCharType="separate"/>
            </w:r>
            <w:r w:rsidR="007F148F">
              <w:rPr>
                <w:noProof/>
                <w:webHidden/>
              </w:rPr>
              <w:t>14</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61" w:history="1">
            <w:r w:rsidR="00E01FB5" w:rsidRPr="00AA1A59">
              <w:rPr>
                <w:rStyle w:val="Hiperpovezava"/>
                <w:rFonts w:cstheme="majorHAnsi"/>
                <w:noProof/>
              </w:rPr>
              <w:t>3</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STANJA Z OPISOM RAZLOGOV ZA INVESTICIJSKO NAMERO</w:t>
            </w:r>
            <w:r w:rsidR="00E01FB5">
              <w:rPr>
                <w:noProof/>
                <w:webHidden/>
              </w:rPr>
              <w:tab/>
            </w:r>
            <w:r w:rsidR="00E01FB5">
              <w:rPr>
                <w:noProof/>
                <w:webHidden/>
              </w:rPr>
              <w:fldChar w:fldCharType="begin"/>
            </w:r>
            <w:r w:rsidR="00E01FB5">
              <w:rPr>
                <w:noProof/>
                <w:webHidden/>
              </w:rPr>
              <w:instrText xml:space="preserve"> PAGEREF _Toc513464261 \h </w:instrText>
            </w:r>
            <w:r w:rsidR="00E01FB5">
              <w:rPr>
                <w:noProof/>
                <w:webHidden/>
              </w:rPr>
            </w:r>
            <w:r w:rsidR="00E01FB5">
              <w:rPr>
                <w:noProof/>
                <w:webHidden/>
              </w:rPr>
              <w:fldChar w:fldCharType="separate"/>
            </w:r>
            <w:r w:rsidR="007F148F">
              <w:rPr>
                <w:noProof/>
                <w:webHidden/>
              </w:rPr>
              <w:t>15</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2" w:history="1">
            <w:r w:rsidR="00E01FB5" w:rsidRPr="00AA1A59">
              <w:rPr>
                <w:rStyle w:val="Hiperpovezava"/>
                <w:rFonts w:cstheme="majorHAnsi"/>
                <w:noProof/>
              </w:rPr>
              <w:t>3.1</w:t>
            </w:r>
            <w:r w:rsidR="00E01FB5">
              <w:rPr>
                <w:rFonts w:eastAsiaTheme="minorEastAsia" w:cstheme="minorBidi"/>
                <w:smallCaps w:val="0"/>
                <w:noProof/>
                <w:w w:val="100"/>
                <w:lang w:val="sl-SI" w:eastAsia="sl-SI"/>
              </w:rPr>
              <w:tab/>
            </w:r>
            <w:r w:rsidR="00E01FB5" w:rsidRPr="00AA1A59">
              <w:rPr>
                <w:rStyle w:val="Hiperpovezava"/>
                <w:rFonts w:cstheme="majorHAnsi"/>
                <w:noProof/>
              </w:rPr>
              <w:t>PREDSTAVITEV OBČINE KOSTANJEVICA NA KRKI</w:t>
            </w:r>
            <w:r w:rsidR="00E01FB5">
              <w:rPr>
                <w:noProof/>
                <w:webHidden/>
              </w:rPr>
              <w:tab/>
            </w:r>
            <w:r w:rsidR="00E01FB5">
              <w:rPr>
                <w:noProof/>
                <w:webHidden/>
              </w:rPr>
              <w:fldChar w:fldCharType="begin"/>
            </w:r>
            <w:r w:rsidR="00E01FB5">
              <w:rPr>
                <w:noProof/>
                <w:webHidden/>
              </w:rPr>
              <w:instrText xml:space="preserve"> PAGEREF _Toc513464262 \h </w:instrText>
            </w:r>
            <w:r w:rsidR="00E01FB5">
              <w:rPr>
                <w:noProof/>
                <w:webHidden/>
              </w:rPr>
            </w:r>
            <w:r w:rsidR="00E01FB5">
              <w:rPr>
                <w:noProof/>
                <w:webHidden/>
              </w:rPr>
              <w:fldChar w:fldCharType="separate"/>
            </w:r>
            <w:r w:rsidR="007F148F">
              <w:rPr>
                <w:noProof/>
                <w:webHidden/>
              </w:rPr>
              <w:t>15</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3" w:history="1">
            <w:r w:rsidR="00E01FB5" w:rsidRPr="00AA1A59">
              <w:rPr>
                <w:rStyle w:val="Hiperpovezava"/>
                <w:rFonts w:cstheme="majorHAnsi"/>
                <w:noProof/>
              </w:rPr>
              <w:t>3.2</w:t>
            </w:r>
            <w:r w:rsidR="00E01FB5">
              <w:rPr>
                <w:rFonts w:eastAsiaTheme="minorEastAsia" w:cstheme="minorBidi"/>
                <w:smallCaps w:val="0"/>
                <w:noProof/>
                <w:w w:val="100"/>
                <w:lang w:val="sl-SI" w:eastAsia="sl-SI"/>
              </w:rPr>
              <w:tab/>
            </w:r>
            <w:r w:rsidR="00E01FB5" w:rsidRPr="00AA1A59">
              <w:rPr>
                <w:rStyle w:val="Hiperpovezava"/>
                <w:rFonts w:cstheme="majorHAnsi"/>
                <w:noProof/>
              </w:rPr>
              <w:t>PREGLED IN ANALIZA OBSTOJEČEGA STANJA</w:t>
            </w:r>
            <w:r w:rsidR="00E01FB5">
              <w:rPr>
                <w:noProof/>
                <w:webHidden/>
              </w:rPr>
              <w:tab/>
            </w:r>
            <w:r w:rsidR="00E01FB5">
              <w:rPr>
                <w:noProof/>
                <w:webHidden/>
              </w:rPr>
              <w:fldChar w:fldCharType="begin"/>
            </w:r>
            <w:r w:rsidR="00E01FB5">
              <w:rPr>
                <w:noProof/>
                <w:webHidden/>
              </w:rPr>
              <w:instrText xml:space="preserve"> PAGEREF _Toc513464263 \h </w:instrText>
            </w:r>
            <w:r w:rsidR="00E01FB5">
              <w:rPr>
                <w:noProof/>
                <w:webHidden/>
              </w:rPr>
            </w:r>
            <w:r w:rsidR="00E01FB5">
              <w:rPr>
                <w:noProof/>
                <w:webHidden/>
              </w:rPr>
              <w:fldChar w:fldCharType="separate"/>
            </w:r>
            <w:r w:rsidR="007F148F">
              <w:rPr>
                <w:noProof/>
                <w:webHidden/>
              </w:rPr>
              <w:t>16</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4" w:history="1">
            <w:r w:rsidR="00E01FB5" w:rsidRPr="00AA1A59">
              <w:rPr>
                <w:rStyle w:val="Hiperpovezava"/>
                <w:rFonts w:cstheme="majorHAnsi"/>
                <w:noProof/>
              </w:rPr>
              <w:t>3.3</w:t>
            </w:r>
            <w:r w:rsidR="00E01FB5">
              <w:rPr>
                <w:rFonts w:eastAsiaTheme="minorEastAsia" w:cstheme="minorBidi"/>
                <w:smallCaps w:val="0"/>
                <w:noProof/>
                <w:w w:val="100"/>
                <w:lang w:val="sl-SI" w:eastAsia="sl-SI"/>
              </w:rPr>
              <w:tab/>
            </w:r>
            <w:r w:rsidR="00E01FB5" w:rsidRPr="00AA1A59">
              <w:rPr>
                <w:rStyle w:val="Hiperpovezava"/>
                <w:rFonts w:cstheme="majorHAnsi"/>
                <w:noProof/>
              </w:rPr>
              <w:t>TEMELJNI RAZLOGI ZA INVESTICIJSKO NAMERO</w:t>
            </w:r>
            <w:r w:rsidR="00E01FB5">
              <w:rPr>
                <w:noProof/>
                <w:webHidden/>
              </w:rPr>
              <w:tab/>
            </w:r>
            <w:r w:rsidR="00E01FB5">
              <w:rPr>
                <w:noProof/>
                <w:webHidden/>
              </w:rPr>
              <w:fldChar w:fldCharType="begin"/>
            </w:r>
            <w:r w:rsidR="00E01FB5">
              <w:rPr>
                <w:noProof/>
                <w:webHidden/>
              </w:rPr>
              <w:instrText xml:space="preserve"> PAGEREF _Toc513464264 \h </w:instrText>
            </w:r>
            <w:r w:rsidR="00E01FB5">
              <w:rPr>
                <w:noProof/>
                <w:webHidden/>
              </w:rPr>
            </w:r>
            <w:r w:rsidR="00E01FB5">
              <w:rPr>
                <w:noProof/>
                <w:webHidden/>
              </w:rPr>
              <w:fldChar w:fldCharType="separate"/>
            </w:r>
            <w:r w:rsidR="007F148F">
              <w:rPr>
                <w:noProof/>
                <w:webHidden/>
              </w:rPr>
              <w:t>20</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65" w:history="1">
            <w:r w:rsidR="00E01FB5" w:rsidRPr="00AA1A59">
              <w:rPr>
                <w:rStyle w:val="Hiperpovezava"/>
                <w:rFonts w:cstheme="majorHAnsi"/>
                <w:noProof/>
              </w:rPr>
              <w:t>4</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OPREDELITEV RAZVOJNIH MOŽNOSTI IN CILJEV INVESTICIJE TER PREVERITEV USKLAJENOSTI Z RAZVOJNIMI STRATEGIJAMI IN POLITIKAMI</w:t>
            </w:r>
            <w:r w:rsidR="00E01FB5">
              <w:rPr>
                <w:noProof/>
                <w:webHidden/>
              </w:rPr>
              <w:tab/>
            </w:r>
            <w:r w:rsidR="00E01FB5">
              <w:rPr>
                <w:noProof/>
                <w:webHidden/>
              </w:rPr>
              <w:fldChar w:fldCharType="begin"/>
            </w:r>
            <w:r w:rsidR="00E01FB5">
              <w:rPr>
                <w:noProof/>
                <w:webHidden/>
              </w:rPr>
              <w:instrText xml:space="preserve"> PAGEREF _Toc513464265 \h </w:instrText>
            </w:r>
            <w:r w:rsidR="00E01FB5">
              <w:rPr>
                <w:noProof/>
                <w:webHidden/>
              </w:rPr>
            </w:r>
            <w:r w:rsidR="00E01FB5">
              <w:rPr>
                <w:noProof/>
                <w:webHidden/>
              </w:rPr>
              <w:fldChar w:fldCharType="separate"/>
            </w:r>
            <w:r w:rsidR="007F148F">
              <w:rPr>
                <w:noProof/>
                <w:webHidden/>
              </w:rPr>
              <w:t>22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6" w:history="1">
            <w:r w:rsidR="00E01FB5" w:rsidRPr="00AA1A59">
              <w:rPr>
                <w:rStyle w:val="Hiperpovezava"/>
                <w:rFonts w:cstheme="majorHAnsi"/>
                <w:noProof/>
              </w:rPr>
              <w:t>4.1</w:t>
            </w:r>
            <w:r w:rsidR="00E01FB5">
              <w:rPr>
                <w:rFonts w:eastAsiaTheme="minorEastAsia" w:cstheme="minorBidi"/>
                <w:smallCaps w:val="0"/>
                <w:noProof/>
                <w:w w:val="100"/>
                <w:lang w:val="sl-SI" w:eastAsia="sl-SI"/>
              </w:rPr>
              <w:tab/>
            </w:r>
            <w:r w:rsidR="00E01FB5" w:rsidRPr="00AA1A59">
              <w:rPr>
                <w:rStyle w:val="Hiperpovezava"/>
                <w:rFonts w:cstheme="majorHAnsi"/>
                <w:noProof/>
              </w:rPr>
              <w:t>PREDMET PROJEKTA Z OPREDELITVIJO VPLIVA NA RAZVOJNE MOŽNOSTI REGIJE</w:t>
            </w:r>
            <w:r w:rsidR="00E01FB5">
              <w:rPr>
                <w:noProof/>
                <w:webHidden/>
              </w:rPr>
              <w:tab/>
            </w:r>
            <w:r w:rsidR="00E01FB5">
              <w:rPr>
                <w:noProof/>
                <w:webHidden/>
              </w:rPr>
              <w:fldChar w:fldCharType="begin"/>
            </w:r>
            <w:r w:rsidR="00E01FB5">
              <w:rPr>
                <w:noProof/>
                <w:webHidden/>
              </w:rPr>
              <w:instrText xml:space="preserve"> PAGEREF _Toc513464266 \h </w:instrText>
            </w:r>
            <w:r w:rsidR="00E01FB5">
              <w:rPr>
                <w:noProof/>
                <w:webHidden/>
              </w:rPr>
            </w:r>
            <w:r w:rsidR="00E01FB5">
              <w:rPr>
                <w:noProof/>
                <w:webHidden/>
              </w:rPr>
              <w:fldChar w:fldCharType="separate"/>
            </w:r>
            <w:r w:rsidR="007F148F">
              <w:rPr>
                <w:noProof/>
                <w:webHidden/>
              </w:rPr>
              <w:t>22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67" w:history="1">
            <w:r w:rsidR="00E01FB5" w:rsidRPr="00AA1A59">
              <w:rPr>
                <w:rStyle w:val="Hiperpovezava"/>
                <w:rFonts w:cstheme="majorHAnsi"/>
                <w:noProof/>
              </w:rPr>
              <w:t>4.1.1</w:t>
            </w:r>
            <w:r w:rsidR="00E01FB5">
              <w:rPr>
                <w:rFonts w:eastAsiaTheme="minorEastAsia" w:cstheme="minorBidi"/>
                <w:i w:val="0"/>
                <w:iCs w:val="0"/>
                <w:noProof/>
                <w:w w:val="100"/>
                <w:lang w:val="sl-SI" w:eastAsia="sl-SI"/>
              </w:rPr>
              <w:tab/>
            </w:r>
            <w:r w:rsidR="00E01FB5" w:rsidRPr="00AA1A59">
              <w:rPr>
                <w:rStyle w:val="Hiperpovezava"/>
                <w:rFonts w:cstheme="majorHAnsi"/>
                <w:noProof/>
              </w:rPr>
              <w:t>Predmet projekta</w:t>
            </w:r>
            <w:r w:rsidR="00E01FB5">
              <w:rPr>
                <w:noProof/>
                <w:webHidden/>
              </w:rPr>
              <w:tab/>
            </w:r>
            <w:r w:rsidR="00E01FB5">
              <w:rPr>
                <w:noProof/>
                <w:webHidden/>
              </w:rPr>
              <w:fldChar w:fldCharType="begin"/>
            </w:r>
            <w:r w:rsidR="00E01FB5">
              <w:rPr>
                <w:noProof/>
                <w:webHidden/>
              </w:rPr>
              <w:instrText xml:space="preserve"> PAGEREF _Toc513464267 \h </w:instrText>
            </w:r>
            <w:r w:rsidR="00E01FB5">
              <w:rPr>
                <w:noProof/>
                <w:webHidden/>
              </w:rPr>
            </w:r>
            <w:r w:rsidR="00E01FB5">
              <w:rPr>
                <w:noProof/>
                <w:webHidden/>
              </w:rPr>
              <w:fldChar w:fldCharType="separate"/>
            </w:r>
            <w:r w:rsidR="007F148F">
              <w:rPr>
                <w:noProof/>
                <w:webHidden/>
              </w:rPr>
              <w:t>22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68" w:history="1">
            <w:r w:rsidR="00E01FB5" w:rsidRPr="00AA1A59">
              <w:rPr>
                <w:rStyle w:val="Hiperpovezava"/>
                <w:rFonts w:cstheme="majorHAnsi"/>
                <w:noProof/>
              </w:rPr>
              <w:t>4.1.2</w:t>
            </w:r>
            <w:r w:rsidR="00E01FB5">
              <w:rPr>
                <w:rFonts w:eastAsiaTheme="minorEastAsia" w:cstheme="minorBidi"/>
                <w:i w:val="0"/>
                <w:iCs w:val="0"/>
                <w:noProof/>
                <w:w w:val="100"/>
                <w:lang w:val="sl-SI" w:eastAsia="sl-SI"/>
              </w:rPr>
              <w:tab/>
            </w:r>
            <w:r w:rsidR="00E01FB5" w:rsidRPr="00AA1A59">
              <w:rPr>
                <w:rStyle w:val="Hiperpovezava"/>
                <w:rFonts w:cstheme="majorHAnsi"/>
                <w:noProof/>
              </w:rPr>
              <w:t>Namen projekta</w:t>
            </w:r>
            <w:r w:rsidR="00E01FB5">
              <w:rPr>
                <w:noProof/>
                <w:webHidden/>
              </w:rPr>
              <w:tab/>
            </w:r>
            <w:r w:rsidR="00E01FB5">
              <w:rPr>
                <w:noProof/>
                <w:webHidden/>
              </w:rPr>
              <w:fldChar w:fldCharType="begin"/>
            </w:r>
            <w:r w:rsidR="00E01FB5">
              <w:rPr>
                <w:noProof/>
                <w:webHidden/>
              </w:rPr>
              <w:instrText xml:space="preserve"> PAGEREF _Toc513464268 \h </w:instrText>
            </w:r>
            <w:r w:rsidR="00E01FB5">
              <w:rPr>
                <w:noProof/>
                <w:webHidden/>
              </w:rPr>
            </w:r>
            <w:r w:rsidR="00E01FB5">
              <w:rPr>
                <w:noProof/>
                <w:webHidden/>
              </w:rPr>
              <w:fldChar w:fldCharType="separate"/>
            </w:r>
            <w:r w:rsidR="007F148F">
              <w:rPr>
                <w:noProof/>
                <w:webHidden/>
              </w:rPr>
              <w:t>23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69" w:history="1">
            <w:r w:rsidR="00E01FB5" w:rsidRPr="00AA1A59">
              <w:rPr>
                <w:rStyle w:val="Hiperpovezava"/>
                <w:rFonts w:cstheme="majorHAnsi"/>
                <w:noProof/>
              </w:rPr>
              <w:t>4.2</w:t>
            </w:r>
            <w:r w:rsidR="00E01FB5">
              <w:rPr>
                <w:rFonts w:eastAsiaTheme="minorEastAsia" w:cstheme="minorBidi"/>
                <w:smallCaps w:val="0"/>
                <w:noProof/>
                <w:w w:val="100"/>
                <w:lang w:val="sl-SI" w:eastAsia="sl-SI"/>
              </w:rPr>
              <w:tab/>
            </w:r>
            <w:r w:rsidR="00E01FB5" w:rsidRPr="00AA1A59">
              <w:rPr>
                <w:rStyle w:val="Hiperpovezava"/>
                <w:rFonts w:cstheme="majorHAnsi"/>
                <w:noProof/>
              </w:rPr>
              <w:t>CILJI INVESTICIJE</w:t>
            </w:r>
            <w:r w:rsidR="00E01FB5">
              <w:rPr>
                <w:noProof/>
                <w:webHidden/>
              </w:rPr>
              <w:tab/>
            </w:r>
            <w:r w:rsidR="00E01FB5">
              <w:rPr>
                <w:noProof/>
                <w:webHidden/>
              </w:rPr>
              <w:fldChar w:fldCharType="begin"/>
            </w:r>
            <w:r w:rsidR="00E01FB5">
              <w:rPr>
                <w:noProof/>
                <w:webHidden/>
              </w:rPr>
              <w:instrText xml:space="preserve"> PAGEREF _Toc513464269 \h </w:instrText>
            </w:r>
            <w:r w:rsidR="00E01FB5">
              <w:rPr>
                <w:noProof/>
                <w:webHidden/>
              </w:rPr>
            </w:r>
            <w:r w:rsidR="00E01FB5">
              <w:rPr>
                <w:noProof/>
                <w:webHidden/>
              </w:rPr>
              <w:fldChar w:fldCharType="separate"/>
            </w:r>
            <w:r w:rsidR="007F148F">
              <w:rPr>
                <w:noProof/>
                <w:webHidden/>
              </w:rPr>
              <w:t>24</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0" w:history="1">
            <w:r w:rsidR="00E01FB5" w:rsidRPr="00AA1A59">
              <w:rPr>
                <w:rStyle w:val="Hiperpovezava"/>
                <w:rFonts w:cstheme="majorHAnsi"/>
                <w:noProof/>
              </w:rPr>
              <w:t>4.3</w:t>
            </w:r>
            <w:r w:rsidR="00E01FB5">
              <w:rPr>
                <w:rFonts w:eastAsiaTheme="minorEastAsia" w:cstheme="minorBidi"/>
                <w:smallCaps w:val="0"/>
                <w:noProof/>
                <w:w w:val="100"/>
                <w:lang w:val="sl-SI" w:eastAsia="sl-SI"/>
              </w:rPr>
              <w:tab/>
            </w:r>
            <w:r w:rsidR="00E01FB5" w:rsidRPr="00AA1A59">
              <w:rPr>
                <w:rStyle w:val="Hiperpovezava"/>
                <w:rFonts w:cstheme="majorHAnsi"/>
                <w:noProof/>
              </w:rPr>
              <w:t>USKLAJENOST PROJEKTA Z ZAKONODAJO TER RAZVOJNIMI STRATEGIJAMI IN POLITIKAMI</w:t>
            </w:r>
            <w:r w:rsidR="00E01FB5">
              <w:rPr>
                <w:noProof/>
                <w:webHidden/>
              </w:rPr>
              <w:tab/>
            </w:r>
            <w:r w:rsidR="00E01FB5">
              <w:rPr>
                <w:noProof/>
                <w:webHidden/>
              </w:rPr>
              <w:fldChar w:fldCharType="begin"/>
            </w:r>
            <w:r w:rsidR="00E01FB5">
              <w:rPr>
                <w:noProof/>
                <w:webHidden/>
              </w:rPr>
              <w:instrText xml:space="preserve"> PAGEREF _Toc513464270 \h </w:instrText>
            </w:r>
            <w:r w:rsidR="00E01FB5">
              <w:rPr>
                <w:noProof/>
                <w:webHidden/>
              </w:rPr>
            </w:r>
            <w:r w:rsidR="00E01FB5">
              <w:rPr>
                <w:noProof/>
                <w:webHidden/>
              </w:rPr>
              <w:fldChar w:fldCharType="separate"/>
            </w:r>
            <w:r w:rsidR="007F148F">
              <w:rPr>
                <w:noProof/>
                <w:webHidden/>
              </w:rPr>
              <w:t>25</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71" w:history="1">
            <w:r w:rsidR="00E01FB5" w:rsidRPr="00AA1A59">
              <w:rPr>
                <w:rStyle w:val="Hiperpovezava"/>
                <w:rFonts w:cstheme="majorHAnsi"/>
                <w:noProof/>
              </w:rPr>
              <w:t>4.3.1</w:t>
            </w:r>
            <w:r w:rsidR="00E01FB5">
              <w:rPr>
                <w:rFonts w:eastAsiaTheme="minorEastAsia" w:cstheme="minorBidi"/>
                <w:i w:val="0"/>
                <w:iCs w:val="0"/>
                <w:noProof/>
                <w:w w:val="100"/>
                <w:lang w:val="sl-SI" w:eastAsia="sl-SI"/>
              </w:rPr>
              <w:tab/>
            </w:r>
            <w:r w:rsidR="00E01FB5" w:rsidRPr="00AA1A59">
              <w:rPr>
                <w:rStyle w:val="Hiperpovezava"/>
                <w:rFonts w:cstheme="majorHAnsi"/>
                <w:noProof/>
              </w:rPr>
              <w:t>Usklajenost investicijskega projekta z občinskimi razvojnimi strategijami, politikami, dokumenti in programi</w:t>
            </w:r>
            <w:r w:rsidR="00E01FB5">
              <w:rPr>
                <w:noProof/>
                <w:webHidden/>
              </w:rPr>
              <w:tab/>
            </w:r>
            <w:r w:rsidR="00E01FB5">
              <w:rPr>
                <w:noProof/>
                <w:webHidden/>
              </w:rPr>
              <w:fldChar w:fldCharType="begin"/>
            </w:r>
            <w:r w:rsidR="00E01FB5">
              <w:rPr>
                <w:noProof/>
                <w:webHidden/>
              </w:rPr>
              <w:instrText xml:space="preserve"> PAGEREF _Toc513464271 \h </w:instrText>
            </w:r>
            <w:r w:rsidR="00E01FB5">
              <w:rPr>
                <w:noProof/>
                <w:webHidden/>
              </w:rPr>
            </w:r>
            <w:r w:rsidR="00E01FB5">
              <w:rPr>
                <w:noProof/>
                <w:webHidden/>
              </w:rPr>
              <w:fldChar w:fldCharType="separate"/>
            </w:r>
            <w:r w:rsidR="007F148F">
              <w:rPr>
                <w:noProof/>
                <w:webHidden/>
              </w:rPr>
              <w:t>25</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72" w:history="1">
            <w:r w:rsidR="00E01FB5" w:rsidRPr="00AA1A59">
              <w:rPr>
                <w:rStyle w:val="Hiperpovezava"/>
                <w:rFonts w:cstheme="majorHAnsi"/>
                <w:noProof/>
              </w:rPr>
              <w:t>4.3.2</w:t>
            </w:r>
            <w:r w:rsidR="00E01FB5">
              <w:rPr>
                <w:rFonts w:eastAsiaTheme="minorEastAsia" w:cstheme="minorBidi"/>
                <w:i w:val="0"/>
                <w:iCs w:val="0"/>
                <w:noProof/>
                <w:w w:val="100"/>
                <w:lang w:val="sl-SI" w:eastAsia="sl-SI"/>
              </w:rPr>
              <w:tab/>
            </w:r>
            <w:r w:rsidR="00E01FB5" w:rsidRPr="00AA1A59">
              <w:rPr>
                <w:rStyle w:val="Hiperpovezava"/>
                <w:rFonts w:cstheme="majorHAnsi"/>
                <w:noProof/>
              </w:rPr>
              <w:t>Usklajenost investicijskega projekta z drugimi razvojnimi strategijami, politikami, dokumenti in programi v Sloveniji in EU</w:t>
            </w:r>
            <w:r w:rsidR="00E01FB5">
              <w:rPr>
                <w:noProof/>
                <w:webHidden/>
              </w:rPr>
              <w:tab/>
            </w:r>
            <w:r w:rsidR="00E01FB5">
              <w:rPr>
                <w:noProof/>
                <w:webHidden/>
              </w:rPr>
              <w:fldChar w:fldCharType="begin"/>
            </w:r>
            <w:r w:rsidR="00E01FB5">
              <w:rPr>
                <w:noProof/>
                <w:webHidden/>
              </w:rPr>
              <w:instrText xml:space="preserve"> PAGEREF _Toc513464272 \h </w:instrText>
            </w:r>
            <w:r w:rsidR="00E01FB5">
              <w:rPr>
                <w:noProof/>
                <w:webHidden/>
              </w:rPr>
            </w:r>
            <w:r w:rsidR="00E01FB5">
              <w:rPr>
                <w:noProof/>
                <w:webHidden/>
              </w:rPr>
              <w:fldChar w:fldCharType="separate"/>
            </w:r>
            <w:r w:rsidR="007F148F">
              <w:rPr>
                <w:noProof/>
                <w:webHidden/>
              </w:rPr>
              <w:t>25</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73" w:history="1">
            <w:r w:rsidR="00E01FB5" w:rsidRPr="00AA1A59">
              <w:rPr>
                <w:rStyle w:val="Hiperpovezava"/>
                <w:rFonts w:cstheme="majorHAnsi"/>
                <w:noProof/>
              </w:rPr>
              <w:t>5</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IZBRANA VARIANTA Z OCENO INVESTICIJSKIH STROŠKOV IN KORISTI</w:t>
            </w:r>
            <w:r w:rsidR="00E01FB5">
              <w:rPr>
                <w:noProof/>
                <w:webHidden/>
              </w:rPr>
              <w:tab/>
            </w:r>
            <w:r w:rsidR="00E01FB5">
              <w:rPr>
                <w:noProof/>
                <w:webHidden/>
              </w:rPr>
              <w:fldChar w:fldCharType="begin"/>
            </w:r>
            <w:r w:rsidR="00E01FB5">
              <w:rPr>
                <w:noProof/>
                <w:webHidden/>
              </w:rPr>
              <w:instrText xml:space="preserve"> PAGEREF _Toc513464273 \h </w:instrText>
            </w:r>
            <w:r w:rsidR="00E01FB5">
              <w:rPr>
                <w:noProof/>
                <w:webHidden/>
              </w:rPr>
            </w:r>
            <w:r w:rsidR="00E01FB5">
              <w:rPr>
                <w:noProof/>
                <w:webHidden/>
              </w:rPr>
              <w:fldChar w:fldCharType="separate"/>
            </w:r>
            <w:r w:rsidR="007F148F">
              <w:rPr>
                <w:noProof/>
                <w:webHidden/>
              </w:rPr>
              <w:t>28</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4" w:history="1">
            <w:r w:rsidR="00E01FB5" w:rsidRPr="00AA1A59">
              <w:rPr>
                <w:rStyle w:val="Hiperpovezava"/>
                <w:rFonts w:cstheme="majorHAnsi"/>
                <w:noProof/>
              </w:rPr>
              <w:t>5.1</w:t>
            </w:r>
            <w:r w:rsidR="00E01FB5">
              <w:rPr>
                <w:rFonts w:eastAsiaTheme="minorEastAsia" w:cstheme="minorBidi"/>
                <w:smallCaps w:val="0"/>
                <w:noProof/>
                <w:w w:val="100"/>
                <w:lang w:val="sl-SI" w:eastAsia="sl-SI"/>
              </w:rPr>
              <w:tab/>
            </w:r>
            <w:r w:rsidR="00E01FB5" w:rsidRPr="00AA1A59">
              <w:rPr>
                <w:rStyle w:val="Hiperpovezava"/>
                <w:rFonts w:cstheme="majorHAnsi"/>
                <w:noProof/>
              </w:rPr>
              <w:t>PROJEKT CEO JZP, KJER ZASEBNI PARTNER FINANCIRA VSAJ 50,01% UPRAVIČENIH STROŠKOV</w:t>
            </w:r>
            <w:r w:rsidR="00E01FB5" w:rsidRPr="00AA1A59">
              <w:rPr>
                <w:rStyle w:val="Hiperpovezava"/>
                <w:rFonts w:cstheme="majorHAnsi"/>
                <w:noProof/>
                <w:spacing w:val="-7"/>
              </w:rPr>
              <w:t xml:space="preserve"> </w:t>
            </w:r>
            <w:r w:rsidR="00E01FB5" w:rsidRPr="00AA1A59">
              <w:rPr>
                <w:rStyle w:val="Hiperpovezava"/>
                <w:rFonts w:cstheme="majorHAnsi"/>
                <w:noProof/>
              </w:rPr>
              <w:t>INVESTICIJE</w:t>
            </w:r>
            <w:r w:rsidR="00E01FB5">
              <w:rPr>
                <w:noProof/>
                <w:webHidden/>
              </w:rPr>
              <w:tab/>
            </w:r>
            <w:r w:rsidR="00E01FB5">
              <w:rPr>
                <w:noProof/>
                <w:webHidden/>
              </w:rPr>
              <w:fldChar w:fldCharType="begin"/>
            </w:r>
            <w:r w:rsidR="00E01FB5">
              <w:rPr>
                <w:noProof/>
                <w:webHidden/>
              </w:rPr>
              <w:instrText xml:space="preserve"> PAGEREF _Toc513464274 \h </w:instrText>
            </w:r>
            <w:r w:rsidR="00E01FB5">
              <w:rPr>
                <w:noProof/>
                <w:webHidden/>
              </w:rPr>
            </w:r>
            <w:r w:rsidR="00E01FB5">
              <w:rPr>
                <w:noProof/>
                <w:webHidden/>
              </w:rPr>
              <w:fldChar w:fldCharType="separate"/>
            </w:r>
            <w:r w:rsidR="007F148F">
              <w:rPr>
                <w:noProof/>
                <w:webHidden/>
              </w:rPr>
              <w:t>28</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5" w:history="1">
            <w:r w:rsidR="00E01FB5" w:rsidRPr="00AA1A59">
              <w:rPr>
                <w:rStyle w:val="Hiperpovezava"/>
                <w:rFonts w:cstheme="majorHAnsi"/>
                <w:noProof/>
              </w:rPr>
              <w:t>5.2</w:t>
            </w:r>
            <w:r w:rsidR="00E01FB5">
              <w:rPr>
                <w:rFonts w:eastAsiaTheme="minorEastAsia" w:cstheme="minorBidi"/>
                <w:smallCaps w:val="0"/>
                <w:noProof/>
                <w:w w:val="100"/>
                <w:lang w:val="sl-SI" w:eastAsia="sl-SI"/>
              </w:rPr>
              <w:tab/>
            </w:r>
            <w:r w:rsidR="00E01FB5" w:rsidRPr="00AA1A59">
              <w:rPr>
                <w:rStyle w:val="Hiperpovezava"/>
                <w:rFonts w:cstheme="majorHAnsi"/>
                <w:noProof/>
              </w:rPr>
              <w:t>OPREDELITEV OSNOVNIH TEHNIČNO-TEHNOLOŠKIH REŠITEV V OKVIRU OPERACIJE ZA PROJEKT CEO JZP</w:t>
            </w:r>
            <w:r w:rsidR="00E01FB5">
              <w:rPr>
                <w:noProof/>
                <w:webHidden/>
              </w:rPr>
              <w:tab/>
            </w:r>
            <w:r w:rsidR="00E01FB5">
              <w:rPr>
                <w:noProof/>
                <w:webHidden/>
              </w:rPr>
              <w:fldChar w:fldCharType="begin"/>
            </w:r>
            <w:r w:rsidR="00E01FB5">
              <w:rPr>
                <w:noProof/>
                <w:webHidden/>
              </w:rPr>
              <w:instrText xml:space="preserve"> PAGEREF _Toc513464275 \h </w:instrText>
            </w:r>
            <w:r w:rsidR="00E01FB5">
              <w:rPr>
                <w:noProof/>
                <w:webHidden/>
              </w:rPr>
            </w:r>
            <w:r w:rsidR="00E01FB5">
              <w:rPr>
                <w:noProof/>
                <w:webHidden/>
              </w:rPr>
              <w:fldChar w:fldCharType="separate"/>
            </w:r>
            <w:r w:rsidR="007F148F">
              <w:rPr>
                <w:noProof/>
                <w:webHidden/>
              </w:rPr>
              <w:t>29</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6" w:history="1">
            <w:r w:rsidR="00E01FB5" w:rsidRPr="00AA1A59">
              <w:rPr>
                <w:rStyle w:val="Hiperpovezava"/>
                <w:rFonts w:cstheme="majorHAnsi"/>
                <w:noProof/>
              </w:rPr>
              <w:t>5.3</w:t>
            </w:r>
            <w:r w:rsidR="00E01FB5">
              <w:rPr>
                <w:rFonts w:eastAsiaTheme="minorEastAsia" w:cstheme="minorBidi"/>
                <w:smallCaps w:val="0"/>
                <w:noProof/>
                <w:w w:val="100"/>
                <w:lang w:val="sl-SI" w:eastAsia="sl-SI"/>
              </w:rPr>
              <w:tab/>
            </w:r>
            <w:r w:rsidR="00E01FB5" w:rsidRPr="00AA1A59">
              <w:rPr>
                <w:rStyle w:val="Hiperpovezava"/>
                <w:rFonts w:cstheme="majorHAnsi"/>
                <w:noProof/>
              </w:rPr>
              <w:t>OPREDELITEV VRSTE INVESTICIJSKEGA PROJEKTA</w:t>
            </w:r>
            <w:r w:rsidR="00E01FB5">
              <w:rPr>
                <w:noProof/>
                <w:webHidden/>
              </w:rPr>
              <w:tab/>
            </w:r>
            <w:r w:rsidR="00E01FB5">
              <w:rPr>
                <w:noProof/>
                <w:webHidden/>
              </w:rPr>
              <w:fldChar w:fldCharType="begin"/>
            </w:r>
            <w:r w:rsidR="00E01FB5">
              <w:rPr>
                <w:noProof/>
                <w:webHidden/>
              </w:rPr>
              <w:instrText xml:space="preserve"> PAGEREF _Toc513464276 \h </w:instrText>
            </w:r>
            <w:r w:rsidR="00E01FB5">
              <w:rPr>
                <w:noProof/>
                <w:webHidden/>
              </w:rPr>
            </w:r>
            <w:r w:rsidR="00E01FB5">
              <w:rPr>
                <w:noProof/>
                <w:webHidden/>
              </w:rPr>
              <w:fldChar w:fldCharType="separate"/>
            </w:r>
            <w:r w:rsidR="007F148F">
              <w:rPr>
                <w:noProof/>
                <w:webHidden/>
              </w:rPr>
              <w:t>31</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77" w:history="1">
            <w:r w:rsidR="00E01FB5" w:rsidRPr="00AA1A59">
              <w:rPr>
                <w:rStyle w:val="Hiperpovezava"/>
                <w:rFonts w:cstheme="majorHAnsi"/>
                <w:noProof/>
              </w:rPr>
              <w:t>6</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OCENA INVESTICIJSKIH STROŠKOV</w:t>
            </w:r>
            <w:r w:rsidR="00E01FB5">
              <w:rPr>
                <w:noProof/>
                <w:webHidden/>
              </w:rPr>
              <w:tab/>
            </w:r>
            <w:r w:rsidR="00E01FB5">
              <w:rPr>
                <w:noProof/>
                <w:webHidden/>
              </w:rPr>
              <w:fldChar w:fldCharType="begin"/>
            </w:r>
            <w:r w:rsidR="00E01FB5">
              <w:rPr>
                <w:noProof/>
                <w:webHidden/>
              </w:rPr>
              <w:instrText xml:space="preserve"> PAGEREF _Toc513464277 \h </w:instrText>
            </w:r>
            <w:r w:rsidR="00E01FB5">
              <w:rPr>
                <w:noProof/>
                <w:webHidden/>
              </w:rPr>
            </w:r>
            <w:r w:rsidR="00E01FB5">
              <w:rPr>
                <w:noProof/>
                <w:webHidden/>
              </w:rPr>
              <w:fldChar w:fldCharType="separate"/>
            </w:r>
            <w:r w:rsidR="007F148F">
              <w:rPr>
                <w:noProof/>
                <w:webHidden/>
              </w:rPr>
              <w:t>32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8" w:history="1">
            <w:r w:rsidR="00E01FB5" w:rsidRPr="00AA1A59">
              <w:rPr>
                <w:rStyle w:val="Hiperpovezava"/>
                <w:rFonts w:cstheme="majorHAnsi"/>
                <w:noProof/>
              </w:rPr>
              <w:t>6.1</w:t>
            </w:r>
            <w:r w:rsidR="00E01FB5">
              <w:rPr>
                <w:rFonts w:eastAsiaTheme="minorEastAsia" w:cstheme="minorBidi"/>
                <w:smallCaps w:val="0"/>
                <w:noProof/>
                <w:w w:val="100"/>
                <w:lang w:val="sl-SI" w:eastAsia="sl-SI"/>
              </w:rPr>
              <w:tab/>
            </w:r>
            <w:r w:rsidR="00E01FB5" w:rsidRPr="00AA1A59">
              <w:rPr>
                <w:rStyle w:val="Hiperpovezava"/>
                <w:rFonts w:cstheme="majorHAnsi"/>
                <w:noProof/>
              </w:rPr>
              <w:t>NAVEDBA IZHODIŠČA ZA OCENO VREDNOSTI PROJEKTA</w:t>
            </w:r>
            <w:r w:rsidR="00E01FB5">
              <w:rPr>
                <w:noProof/>
                <w:webHidden/>
              </w:rPr>
              <w:tab/>
            </w:r>
            <w:r w:rsidR="00E01FB5">
              <w:rPr>
                <w:noProof/>
                <w:webHidden/>
              </w:rPr>
              <w:fldChar w:fldCharType="begin"/>
            </w:r>
            <w:r w:rsidR="00E01FB5">
              <w:rPr>
                <w:noProof/>
                <w:webHidden/>
              </w:rPr>
              <w:instrText xml:space="preserve"> PAGEREF _Toc513464278 \h </w:instrText>
            </w:r>
            <w:r w:rsidR="00E01FB5">
              <w:rPr>
                <w:noProof/>
                <w:webHidden/>
              </w:rPr>
            </w:r>
            <w:r w:rsidR="00E01FB5">
              <w:rPr>
                <w:noProof/>
                <w:webHidden/>
              </w:rPr>
              <w:fldChar w:fldCharType="separate"/>
            </w:r>
            <w:r w:rsidR="007F148F">
              <w:rPr>
                <w:noProof/>
                <w:webHidden/>
              </w:rPr>
              <w:t>32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79" w:history="1">
            <w:r w:rsidR="00E01FB5" w:rsidRPr="00AA1A59">
              <w:rPr>
                <w:rStyle w:val="Hiperpovezava"/>
                <w:rFonts w:cstheme="majorHAnsi"/>
                <w:noProof/>
              </w:rPr>
              <w:t>6.2</w:t>
            </w:r>
            <w:r w:rsidR="00E01FB5">
              <w:rPr>
                <w:rFonts w:eastAsiaTheme="minorEastAsia" w:cstheme="minorBidi"/>
                <w:smallCaps w:val="0"/>
                <w:noProof/>
                <w:w w:val="100"/>
                <w:lang w:val="sl-SI" w:eastAsia="sl-SI"/>
              </w:rPr>
              <w:tab/>
            </w:r>
            <w:r w:rsidR="00E01FB5" w:rsidRPr="00AA1A59">
              <w:rPr>
                <w:rStyle w:val="Hiperpovezava"/>
                <w:rFonts w:cstheme="majorHAnsi"/>
                <w:noProof/>
                <w:shd w:val="clear" w:color="auto" w:fill="F2F2F2" w:themeFill="background1" w:themeFillShade="F2"/>
              </w:rPr>
              <w:t>O</w:t>
            </w:r>
            <w:r w:rsidR="00E01FB5" w:rsidRPr="00AA1A59">
              <w:rPr>
                <w:rStyle w:val="Hiperpovezava"/>
                <w:rFonts w:cstheme="majorHAnsi"/>
                <w:noProof/>
              </w:rPr>
              <w:t>CENA CELOTNIH INVESTICIJSKIH STROŠKOV PO STALNIH CENAH ZA PROJEKT CEO JZP</w:t>
            </w:r>
            <w:r w:rsidR="00E01FB5">
              <w:rPr>
                <w:noProof/>
                <w:webHidden/>
              </w:rPr>
              <w:tab/>
            </w:r>
            <w:r w:rsidR="00E01FB5">
              <w:rPr>
                <w:noProof/>
                <w:webHidden/>
              </w:rPr>
              <w:fldChar w:fldCharType="begin"/>
            </w:r>
            <w:r w:rsidR="00E01FB5">
              <w:rPr>
                <w:noProof/>
                <w:webHidden/>
              </w:rPr>
              <w:instrText xml:space="preserve"> PAGEREF _Toc513464279 \h </w:instrText>
            </w:r>
            <w:r w:rsidR="00E01FB5">
              <w:rPr>
                <w:noProof/>
                <w:webHidden/>
              </w:rPr>
            </w:r>
            <w:r w:rsidR="00E01FB5">
              <w:rPr>
                <w:noProof/>
                <w:webHidden/>
              </w:rPr>
              <w:fldChar w:fldCharType="separate"/>
            </w:r>
            <w:r w:rsidR="007F148F">
              <w:rPr>
                <w:noProof/>
                <w:webHidden/>
              </w:rPr>
              <w:t>33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80" w:history="1">
            <w:r w:rsidR="00E01FB5" w:rsidRPr="00AA1A59">
              <w:rPr>
                <w:rStyle w:val="Hiperpovezava"/>
                <w:rFonts w:cstheme="majorHAnsi"/>
                <w:noProof/>
              </w:rPr>
              <w:t>6.3</w:t>
            </w:r>
            <w:r w:rsidR="00E01FB5">
              <w:rPr>
                <w:rFonts w:eastAsiaTheme="minorEastAsia" w:cstheme="minorBidi"/>
                <w:smallCaps w:val="0"/>
                <w:noProof/>
                <w:w w:val="100"/>
                <w:lang w:val="sl-SI" w:eastAsia="sl-SI"/>
              </w:rPr>
              <w:tab/>
            </w:r>
            <w:r w:rsidR="00E01FB5" w:rsidRPr="00AA1A59">
              <w:rPr>
                <w:rStyle w:val="Hiperpovezava"/>
                <w:rFonts w:cstheme="majorHAnsi"/>
                <w:noProof/>
              </w:rPr>
              <w:t>SPECIFIKACIJA IN DINAMIKA FINANCIRANJA STROŠKOV INVESTICIJE</w:t>
            </w:r>
            <w:r w:rsidR="00E01FB5">
              <w:rPr>
                <w:noProof/>
                <w:webHidden/>
              </w:rPr>
              <w:tab/>
            </w:r>
            <w:r w:rsidR="00E01FB5">
              <w:rPr>
                <w:noProof/>
                <w:webHidden/>
              </w:rPr>
              <w:fldChar w:fldCharType="begin"/>
            </w:r>
            <w:r w:rsidR="00E01FB5">
              <w:rPr>
                <w:noProof/>
                <w:webHidden/>
              </w:rPr>
              <w:instrText xml:space="preserve"> PAGEREF _Toc513464280 \h </w:instrText>
            </w:r>
            <w:r w:rsidR="00E01FB5">
              <w:rPr>
                <w:noProof/>
                <w:webHidden/>
              </w:rPr>
            </w:r>
            <w:r w:rsidR="00E01FB5">
              <w:rPr>
                <w:noProof/>
                <w:webHidden/>
              </w:rPr>
              <w:fldChar w:fldCharType="separate"/>
            </w:r>
            <w:r w:rsidR="007F148F">
              <w:rPr>
                <w:noProof/>
                <w:webHidden/>
              </w:rPr>
              <w:t>34</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281" w:history="1">
            <w:r w:rsidR="00E01FB5" w:rsidRPr="00AA1A59">
              <w:rPr>
                <w:rStyle w:val="Hiperpovezava"/>
                <w:rFonts w:cstheme="majorHAnsi"/>
                <w:noProof/>
                <w:spacing w:val="17"/>
              </w:rPr>
              <w:t>6.3.1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Vrednost </w:t>
            </w:r>
            <w:r w:rsidR="00E01FB5" w:rsidRPr="00AA1A59">
              <w:rPr>
                <w:rStyle w:val="Hiperpovezava"/>
                <w:rFonts w:cstheme="majorHAnsi"/>
                <w:noProof/>
                <w:spacing w:val="19"/>
              </w:rPr>
              <w:t xml:space="preserve">investicijskega </w:t>
            </w:r>
            <w:r w:rsidR="00E01FB5" w:rsidRPr="00AA1A59">
              <w:rPr>
                <w:rStyle w:val="Hiperpovezava"/>
                <w:rFonts w:cstheme="majorHAnsi"/>
                <w:noProof/>
              </w:rPr>
              <w:t xml:space="preserve">projekta CEO JZP </w:t>
            </w:r>
            <w:r w:rsidR="00E01FB5" w:rsidRPr="00AA1A59">
              <w:rPr>
                <w:rStyle w:val="Hiperpovezava"/>
                <w:rFonts w:cstheme="majorHAnsi"/>
                <w:noProof/>
                <w:spacing w:val="11"/>
              </w:rPr>
              <w:t xml:space="preserve">po </w:t>
            </w:r>
            <w:r w:rsidR="00E01FB5" w:rsidRPr="00AA1A59">
              <w:rPr>
                <w:rStyle w:val="Hiperpovezava"/>
                <w:rFonts w:cstheme="majorHAnsi"/>
                <w:noProof/>
              </w:rPr>
              <w:t>stalnih</w:t>
            </w:r>
            <w:r w:rsidR="00E01FB5" w:rsidRPr="00AA1A59">
              <w:rPr>
                <w:rStyle w:val="Hiperpovezava"/>
                <w:rFonts w:cstheme="majorHAnsi"/>
                <w:noProof/>
                <w:spacing w:val="70"/>
              </w:rPr>
              <w:t xml:space="preserve"> </w:t>
            </w:r>
            <w:r w:rsidR="00E01FB5" w:rsidRPr="00AA1A59">
              <w:rPr>
                <w:rStyle w:val="Hiperpovezava"/>
                <w:rFonts w:cstheme="majorHAnsi"/>
                <w:noProof/>
                <w:spacing w:val="17"/>
              </w:rPr>
              <w:t>cenah</w:t>
            </w:r>
            <w:r w:rsidR="00E01FB5">
              <w:rPr>
                <w:noProof/>
                <w:webHidden/>
              </w:rPr>
              <w:tab/>
            </w:r>
            <w:r w:rsidR="00E01FB5">
              <w:rPr>
                <w:noProof/>
                <w:webHidden/>
              </w:rPr>
              <w:fldChar w:fldCharType="begin"/>
            </w:r>
            <w:r w:rsidR="00E01FB5">
              <w:rPr>
                <w:noProof/>
                <w:webHidden/>
              </w:rPr>
              <w:instrText xml:space="preserve"> PAGEREF _Toc513464281 \h </w:instrText>
            </w:r>
            <w:r w:rsidR="00E01FB5">
              <w:rPr>
                <w:noProof/>
                <w:webHidden/>
              </w:rPr>
            </w:r>
            <w:r w:rsidR="00E01FB5">
              <w:rPr>
                <w:noProof/>
                <w:webHidden/>
              </w:rPr>
              <w:fldChar w:fldCharType="separate"/>
            </w:r>
            <w:r w:rsidR="007F148F">
              <w:rPr>
                <w:noProof/>
                <w:webHidden/>
              </w:rPr>
              <w:t>34</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82" w:history="1">
            <w:r w:rsidR="00E01FB5" w:rsidRPr="00AA1A59">
              <w:rPr>
                <w:rStyle w:val="Hiperpovezava"/>
                <w:rFonts w:cstheme="majorHAnsi"/>
                <w:noProof/>
              </w:rPr>
              <w:t>7</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NAČRT FINANCIRANJA INVESTICIJSKEGA PROJEKTA CEO JZP Z ANALIZO SMISELNOSTI VKLJUČITVE JAVNO-ZASEBNEGA PARTNERSTVA</w:t>
            </w:r>
            <w:r w:rsidR="00E01FB5">
              <w:rPr>
                <w:noProof/>
                <w:webHidden/>
              </w:rPr>
              <w:tab/>
            </w:r>
            <w:r w:rsidR="00E01FB5">
              <w:rPr>
                <w:noProof/>
                <w:webHidden/>
              </w:rPr>
              <w:fldChar w:fldCharType="begin"/>
            </w:r>
            <w:r w:rsidR="00E01FB5">
              <w:rPr>
                <w:noProof/>
                <w:webHidden/>
              </w:rPr>
              <w:instrText xml:space="preserve"> PAGEREF _Toc513464282 \h </w:instrText>
            </w:r>
            <w:r w:rsidR="00E01FB5">
              <w:rPr>
                <w:noProof/>
                <w:webHidden/>
              </w:rPr>
            </w:r>
            <w:r w:rsidR="00E01FB5">
              <w:rPr>
                <w:noProof/>
                <w:webHidden/>
              </w:rPr>
              <w:fldChar w:fldCharType="separate"/>
            </w:r>
            <w:r w:rsidR="007F148F">
              <w:rPr>
                <w:noProof/>
                <w:webHidden/>
              </w:rPr>
              <w:t>39</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83" w:history="1">
            <w:r w:rsidR="00E01FB5" w:rsidRPr="00AA1A59">
              <w:rPr>
                <w:rStyle w:val="Hiperpovezava"/>
                <w:rFonts w:cstheme="majorHAnsi"/>
                <w:noProof/>
              </w:rPr>
              <w:t>7.1</w:t>
            </w:r>
            <w:r w:rsidR="00E01FB5">
              <w:rPr>
                <w:rFonts w:eastAsiaTheme="minorEastAsia" w:cstheme="minorBidi"/>
                <w:smallCaps w:val="0"/>
                <w:noProof/>
                <w:w w:val="100"/>
                <w:lang w:val="sl-SI" w:eastAsia="sl-SI"/>
              </w:rPr>
              <w:tab/>
            </w:r>
            <w:r w:rsidR="00E01FB5" w:rsidRPr="00AA1A59">
              <w:rPr>
                <w:rStyle w:val="Hiperpovezava"/>
                <w:rFonts w:cstheme="majorHAnsi"/>
                <w:noProof/>
              </w:rPr>
              <w:t>NAČRT F</w:t>
            </w:r>
            <w:r w:rsidR="00E01FB5" w:rsidRPr="00AA1A59">
              <w:rPr>
                <w:rStyle w:val="Hiperpovezava"/>
                <w:rFonts w:cstheme="majorHAnsi"/>
                <w:noProof/>
                <w:spacing w:val="19"/>
              </w:rPr>
              <w:t>INANCIRANJA INVESTICIJSKEGA</w:t>
            </w:r>
            <w:r w:rsidR="00E01FB5" w:rsidRPr="00AA1A59">
              <w:rPr>
                <w:rStyle w:val="Hiperpovezava"/>
                <w:rFonts w:cstheme="majorHAnsi"/>
                <w:noProof/>
                <w:spacing w:val="32"/>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_Toc513464283 \h </w:instrText>
            </w:r>
            <w:r w:rsidR="00E01FB5">
              <w:rPr>
                <w:noProof/>
                <w:webHidden/>
              </w:rPr>
            </w:r>
            <w:r w:rsidR="00E01FB5">
              <w:rPr>
                <w:noProof/>
                <w:webHidden/>
              </w:rPr>
              <w:fldChar w:fldCharType="separate"/>
            </w:r>
            <w:r w:rsidR="007F148F">
              <w:rPr>
                <w:noProof/>
                <w:webHidden/>
              </w:rPr>
              <w:t>39</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84" w:history="1">
            <w:r w:rsidR="00E01FB5" w:rsidRPr="00AA1A59">
              <w:rPr>
                <w:rStyle w:val="Hiperpovezava"/>
                <w:rFonts w:cstheme="majorHAnsi"/>
                <w:noProof/>
              </w:rPr>
              <w:t>8</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PROJEKCIJA PRIHODKOV IN STROŠKOV POSLOVANJA  TER DRUŽBENO - EKONOMSKIH KORISTI PROJEKTA V EKONOMSKI DOBI INVESTICIJSKEGA PROJEKTA CEO JZP</w:t>
            </w:r>
            <w:r w:rsidR="00E01FB5">
              <w:rPr>
                <w:noProof/>
                <w:webHidden/>
              </w:rPr>
              <w:tab/>
            </w:r>
            <w:r w:rsidR="00E01FB5">
              <w:rPr>
                <w:noProof/>
                <w:webHidden/>
              </w:rPr>
              <w:fldChar w:fldCharType="begin"/>
            </w:r>
            <w:r w:rsidR="00E01FB5">
              <w:rPr>
                <w:noProof/>
                <w:webHidden/>
              </w:rPr>
              <w:instrText xml:space="preserve"> PAGEREF _Toc513464284 \h </w:instrText>
            </w:r>
            <w:r w:rsidR="00E01FB5">
              <w:rPr>
                <w:noProof/>
                <w:webHidden/>
              </w:rPr>
            </w:r>
            <w:r w:rsidR="00E01FB5">
              <w:rPr>
                <w:noProof/>
                <w:webHidden/>
              </w:rPr>
              <w:fldChar w:fldCharType="separate"/>
            </w:r>
            <w:r w:rsidR="007F148F">
              <w:rPr>
                <w:noProof/>
                <w:webHidden/>
              </w:rPr>
              <w:t>47</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85" w:history="1">
            <w:r w:rsidR="00E01FB5" w:rsidRPr="00AA1A59">
              <w:rPr>
                <w:rStyle w:val="Hiperpovezava"/>
                <w:rFonts w:cstheme="majorHAnsi"/>
                <w:noProof/>
              </w:rPr>
              <w:t>8.1</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w:t>
            </w:r>
            <w:r w:rsidR="00E01FB5" w:rsidRPr="00AA1A59">
              <w:rPr>
                <w:rStyle w:val="Hiperpovezava"/>
                <w:rFonts w:cstheme="majorHAnsi"/>
                <w:noProof/>
                <w:spacing w:val="24"/>
              </w:rPr>
              <w:t xml:space="preserve"> </w:t>
            </w:r>
            <w:r w:rsidR="00E01FB5" w:rsidRPr="00AA1A59">
              <w:rPr>
                <w:rStyle w:val="Hiperpovezava"/>
                <w:rFonts w:cstheme="majorHAnsi"/>
                <w:noProof/>
                <w:spacing w:val="16"/>
              </w:rPr>
              <w:t>DOBA</w:t>
            </w:r>
            <w:r w:rsidR="00E01FB5" w:rsidRPr="00AA1A59">
              <w:rPr>
                <w:rStyle w:val="Hiperpovezava"/>
                <w:rFonts w:cstheme="majorHAnsi"/>
                <w:noProof/>
                <w:spacing w:val="-24"/>
              </w:rPr>
              <w:t xml:space="preserve"> PROJEKTA</w:t>
            </w:r>
            <w:r w:rsidR="00E01FB5">
              <w:rPr>
                <w:noProof/>
                <w:webHidden/>
              </w:rPr>
              <w:tab/>
            </w:r>
            <w:r w:rsidR="00E01FB5">
              <w:rPr>
                <w:noProof/>
                <w:webHidden/>
              </w:rPr>
              <w:fldChar w:fldCharType="begin"/>
            </w:r>
            <w:r w:rsidR="00E01FB5">
              <w:rPr>
                <w:noProof/>
                <w:webHidden/>
              </w:rPr>
              <w:instrText xml:space="preserve"> PAGEREF _Toc513464285 \h </w:instrText>
            </w:r>
            <w:r w:rsidR="00E01FB5">
              <w:rPr>
                <w:noProof/>
                <w:webHidden/>
              </w:rPr>
            </w:r>
            <w:r w:rsidR="00E01FB5">
              <w:rPr>
                <w:noProof/>
                <w:webHidden/>
              </w:rPr>
              <w:fldChar w:fldCharType="separate"/>
            </w:r>
            <w:r w:rsidR="007F148F">
              <w:rPr>
                <w:noProof/>
                <w:webHidden/>
              </w:rPr>
              <w:t>47</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86" w:history="1">
            <w:r w:rsidR="00E01FB5" w:rsidRPr="00AA1A59">
              <w:rPr>
                <w:rStyle w:val="Hiperpovezava"/>
                <w:rFonts w:cstheme="majorHAnsi"/>
                <w:noProof/>
              </w:rPr>
              <w:t>8.2</w:t>
            </w:r>
            <w:r w:rsidR="00E01FB5">
              <w:rPr>
                <w:rFonts w:eastAsiaTheme="minorEastAsia" w:cstheme="minorBidi"/>
                <w:smallCaps w:val="0"/>
                <w:noProof/>
                <w:w w:val="100"/>
                <w:lang w:val="sl-SI" w:eastAsia="sl-SI"/>
              </w:rPr>
              <w:tab/>
            </w:r>
            <w:r w:rsidR="00E01FB5" w:rsidRPr="00AA1A59">
              <w:rPr>
                <w:rStyle w:val="Hiperpovezava"/>
                <w:rFonts w:cstheme="majorHAnsi"/>
                <w:noProof/>
              </w:rPr>
              <w:t>PROJEKCIJA PRIHODKOV INVESTICIJSKEGA</w:t>
            </w:r>
            <w:r w:rsidR="00E01FB5" w:rsidRPr="00AA1A59">
              <w:rPr>
                <w:rStyle w:val="Hiperpovezava"/>
                <w:rFonts w:cstheme="majorHAnsi"/>
                <w:noProof/>
                <w:spacing w:val="71"/>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_Toc513464286 \h </w:instrText>
            </w:r>
            <w:r w:rsidR="00E01FB5">
              <w:rPr>
                <w:noProof/>
                <w:webHidden/>
              </w:rPr>
            </w:r>
            <w:r w:rsidR="00E01FB5">
              <w:rPr>
                <w:noProof/>
                <w:webHidden/>
              </w:rPr>
              <w:fldChar w:fldCharType="separate"/>
            </w:r>
            <w:r w:rsidR="007F148F">
              <w:rPr>
                <w:noProof/>
                <w:webHidden/>
              </w:rPr>
              <w:t>47</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87" w:history="1">
            <w:r w:rsidR="00E01FB5" w:rsidRPr="00AA1A59">
              <w:rPr>
                <w:rStyle w:val="Hiperpovezava"/>
                <w:rFonts w:cstheme="majorHAnsi"/>
                <w:noProof/>
              </w:rPr>
              <w:t>8.3</w:t>
            </w:r>
            <w:r w:rsidR="00E01FB5">
              <w:rPr>
                <w:rFonts w:eastAsiaTheme="minorEastAsia" w:cstheme="minorBidi"/>
                <w:smallCaps w:val="0"/>
                <w:noProof/>
                <w:w w:val="100"/>
                <w:lang w:val="sl-SI" w:eastAsia="sl-SI"/>
              </w:rPr>
              <w:tab/>
            </w:r>
            <w:r w:rsidR="00E01FB5" w:rsidRPr="00AA1A59">
              <w:rPr>
                <w:rStyle w:val="Hiperpovezava"/>
                <w:rFonts w:cstheme="majorHAnsi"/>
                <w:noProof/>
              </w:rPr>
              <w:t>PROJEKCIJA STROŠKOV INVESTICIJSKEGA</w:t>
            </w:r>
            <w:r w:rsidR="00E01FB5" w:rsidRPr="00AA1A59">
              <w:rPr>
                <w:rStyle w:val="Hiperpovezava"/>
                <w:rFonts w:cstheme="majorHAnsi"/>
                <w:noProof/>
                <w:spacing w:val="72"/>
              </w:rPr>
              <w:t xml:space="preserve"> </w:t>
            </w:r>
            <w:r w:rsidR="00E01FB5" w:rsidRPr="00AA1A59">
              <w:rPr>
                <w:rStyle w:val="Hiperpovezava"/>
                <w:rFonts w:cstheme="majorHAnsi"/>
                <w:noProof/>
                <w:spacing w:val="18"/>
              </w:rPr>
              <w:t>PROJEKTA CEO JZP</w:t>
            </w:r>
            <w:r w:rsidR="00E01FB5">
              <w:rPr>
                <w:noProof/>
                <w:webHidden/>
              </w:rPr>
              <w:tab/>
            </w:r>
            <w:r w:rsidR="00E01FB5">
              <w:rPr>
                <w:noProof/>
                <w:webHidden/>
              </w:rPr>
              <w:fldChar w:fldCharType="begin"/>
            </w:r>
            <w:r w:rsidR="00E01FB5">
              <w:rPr>
                <w:noProof/>
                <w:webHidden/>
              </w:rPr>
              <w:instrText xml:space="preserve"> PAGEREF _Toc513464287 \h </w:instrText>
            </w:r>
            <w:r w:rsidR="00E01FB5">
              <w:rPr>
                <w:noProof/>
                <w:webHidden/>
              </w:rPr>
            </w:r>
            <w:r w:rsidR="00E01FB5">
              <w:rPr>
                <w:noProof/>
                <w:webHidden/>
              </w:rPr>
              <w:fldChar w:fldCharType="separate"/>
            </w:r>
            <w:r w:rsidR="007F148F">
              <w:rPr>
                <w:noProof/>
                <w:webHidden/>
              </w:rPr>
              <w:t>51</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88" w:history="1">
            <w:r w:rsidR="00E01FB5" w:rsidRPr="00AA1A59">
              <w:rPr>
                <w:rStyle w:val="Hiperpovezava"/>
                <w:rFonts w:cstheme="majorHAnsi"/>
                <w:noProof/>
              </w:rPr>
              <w:t>8.3.1</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javnega partnerja</w:t>
            </w:r>
            <w:r w:rsidR="00E01FB5">
              <w:rPr>
                <w:noProof/>
                <w:webHidden/>
              </w:rPr>
              <w:tab/>
            </w:r>
            <w:r w:rsidR="00E01FB5">
              <w:rPr>
                <w:noProof/>
                <w:webHidden/>
              </w:rPr>
              <w:fldChar w:fldCharType="begin"/>
            </w:r>
            <w:r w:rsidR="00E01FB5">
              <w:rPr>
                <w:noProof/>
                <w:webHidden/>
              </w:rPr>
              <w:instrText xml:space="preserve"> PAGEREF _Toc513464288 \h </w:instrText>
            </w:r>
            <w:r w:rsidR="00E01FB5">
              <w:rPr>
                <w:noProof/>
                <w:webHidden/>
              </w:rPr>
            </w:r>
            <w:r w:rsidR="00E01FB5">
              <w:rPr>
                <w:noProof/>
                <w:webHidden/>
              </w:rPr>
              <w:fldChar w:fldCharType="separate"/>
            </w:r>
            <w:r w:rsidR="007F148F">
              <w:rPr>
                <w:noProof/>
                <w:webHidden/>
              </w:rPr>
              <w:t>52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89" w:history="1">
            <w:r w:rsidR="00E01FB5" w:rsidRPr="00AA1A59">
              <w:rPr>
                <w:rStyle w:val="Hiperpovezava"/>
                <w:rFonts w:cstheme="majorHAnsi"/>
                <w:noProof/>
              </w:rPr>
              <w:t>8.3.2</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zasebnega partnerja</w:t>
            </w:r>
            <w:r w:rsidR="00E01FB5">
              <w:rPr>
                <w:noProof/>
                <w:webHidden/>
              </w:rPr>
              <w:tab/>
            </w:r>
            <w:r w:rsidR="00E01FB5">
              <w:rPr>
                <w:noProof/>
                <w:webHidden/>
              </w:rPr>
              <w:fldChar w:fldCharType="begin"/>
            </w:r>
            <w:r w:rsidR="00E01FB5">
              <w:rPr>
                <w:noProof/>
                <w:webHidden/>
              </w:rPr>
              <w:instrText xml:space="preserve"> PAGEREF _Toc513464289 \h </w:instrText>
            </w:r>
            <w:r w:rsidR="00E01FB5">
              <w:rPr>
                <w:noProof/>
                <w:webHidden/>
              </w:rPr>
            </w:r>
            <w:r w:rsidR="00E01FB5">
              <w:rPr>
                <w:noProof/>
                <w:webHidden/>
              </w:rPr>
              <w:fldChar w:fldCharType="separate"/>
            </w:r>
            <w:r w:rsidR="007F148F">
              <w:rPr>
                <w:noProof/>
                <w:webHidden/>
              </w:rPr>
              <w:t>53</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90" w:history="1">
            <w:r w:rsidR="00E01FB5" w:rsidRPr="00AA1A59">
              <w:rPr>
                <w:rStyle w:val="Hiperpovezava"/>
                <w:rFonts w:cstheme="majorHAnsi"/>
                <w:noProof/>
              </w:rPr>
              <w:t>8.3.3</w:t>
            </w:r>
            <w:r w:rsidR="00E01FB5">
              <w:rPr>
                <w:rFonts w:eastAsiaTheme="minorEastAsia" w:cstheme="minorBidi"/>
                <w:i w:val="0"/>
                <w:iCs w:val="0"/>
                <w:noProof/>
                <w:w w:val="100"/>
                <w:lang w:val="sl-SI" w:eastAsia="sl-SI"/>
              </w:rPr>
              <w:tab/>
            </w:r>
            <w:r w:rsidR="00E01FB5" w:rsidRPr="00AA1A59">
              <w:rPr>
                <w:rStyle w:val="Hiperpovezava"/>
                <w:rFonts w:cstheme="majorHAnsi"/>
                <w:noProof/>
              </w:rPr>
              <w:t>Odhodki javnega in zasebnega partnerja skupaj</w:t>
            </w:r>
            <w:r w:rsidR="00E01FB5">
              <w:rPr>
                <w:noProof/>
                <w:webHidden/>
              </w:rPr>
              <w:tab/>
            </w:r>
            <w:r w:rsidR="00E01FB5">
              <w:rPr>
                <w:noProof/>
                <w:webHidden/>
              </w:rPr>
              <w:fldChar w:fldCharType="begin"/>
            </w:r>
            <w:r w:rsidR="00E01FB5">
              <w:rPr>
                <w:noProof/>
                <w:webHidden/>
              </w:rPr>
              <w:instrText xml:space="preserve"> PAGEREF _Toc513464290 \h </w:instrText>
            </w:r>
            <w:r w:rsidR="00E01FB5">
              <w:rPr>
                <w:noProof/>
                <w:webHidden/>
              </w:rPr>
            </w:r>
            <w:r w:rsidR="00E01FB5">
              <w:rPr>
                <w:noProof/>
                <w:webHidden/>
              </w:rPr>
              <w:fldChar w:fldCharType="separate"/>
            </w:r>
            <w:r w:rsidR="007F148F">
              <w:rPr>
                <w:noProof/>
                <w:webHidden/>
              </w:rPr>
              <w:t>54</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291" w:history="1">
            <w:r w:rsidR="00E01FB5" w:rsidRPr="00AA1A59">
              <w:rPr>
                <w:rStyle w:val="Hiperpovezava"/>
                <w:rFonts w:cstheme="majorHAnsi"/>
                <w:noProof/>
              </w:rPr>
              <w:t>9</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TEMELJNE PRVINE, KI DOLOČAJO INVESTICIJO</w:t>
            </w:r>
            <w:r w:rsidR="00E01FB5">
              <w:rPr>
                <w:noProof/>
                <w:webHidden/>
              </w:rPr>
              <w:tab/>
            </w:r>
            <w:r w:rsidR="00E01FB5">
              <w:rPr>
                <w:noProof/>
                <w:webHidden/>
              </w:rPr>
              <w:fldChar w:fldCharType="begin"/>
            </w:r>
            <w:r w:rsidR="00E01FB5">
              <w:rPr>
                <w:noProof/>
                <w:webHidden/>
              </w:rPr>
              <w:instrText xml:space="preserve"> PAGEREF _Toc513464291 \h </w:instrText>
            </w:r>
            <w:r w:rsidR="00E01FB5">
              <w:rPr>
                <w:noProof/>
                <w:webHidden/>
              </w:rPr>
            </w:r>
            <w:r w:rsidR="00E01FB5">
              <w:rPr>
                <w:noProof/>
                <w:webHidden/>
              </w:rPr>
              <w:fldChar w:fldCharType="separate"/>
            </w:r>
            <w:r w:rsidR="007F148F">
              <w:rPr>
                <w:noProof/>
                <w:webHidden/>
              </w:rPr>
              <w:t>56</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92" w:history="1">
            <w:r w:rsidR="00E01FB5" w:rsidRPr="00AA1A59">
              <w:rPr>
                <w:rStyle w:val="Hiperpovezava"/>
                <w:rFonts w:cstheme="majorHAnsi"/>
                <w:noProof/>
              </w:rPr>
              <w:t>9.1</w:t>
            </w:r>
            <w:r w:rsidR="00E01FB5">
              <w:rPr>
                <w:rFonts w:eastAsiaTheme="minorEastAsia" w:cstheme="minorBidi"/>
                <w:smallCaps w:val="0"/>
                <w:noProof/>
                <w:w w:val="100"/>
                <w:lang w:val="sl-SI" w:eastAsia="sl-SI"/>
              </w:rPr>
              <w:tab/>
            </w:r>
            <w:r w:rsidR="00E01FB5" w:rsidRPr="00AA1A59">
              <w:rPr>
                <w:rStyle w:val="Hiperpovezava"/>
                <w:rFonts w:cstheme="majorHAnsi"/>
                <w:noProof/>
              </w:rPr>
              <w:t>PREDHODNA IDEJNA REŠITEV ALI ŠTUDIJA</w:t>
            </w:r>
            <w:r w:rsidR="00E01FB5">
              <w:rPr>
                <w:noProof/>
                <w:webHidden/>
              </w:rPr>
              <w:tab/>
            </w:r>
            <w:r w:rsidR="00E01FB5">
              <w:rPr>
                <w:noProof/>
                <w:webHidden/>
              </w:rPr>
              <w:fldChar w:fldCharType="begin"/>
            </w:r>
            <w:r w:rsidR="00E01FB5">
              <w:rPr>
                <w:noProof/>
                <w:webHidden/>
              </w:rPr>
              <w:instrText xml:space="preserve"> PAGEREF _Toc513464292 \h </w:instrText>
            </w:r>
            <w:r w:rsidR="00E01FB5">
              <w:rPr>
                <w:noProof/>
                <w:webHidden/>
              </w:rPr>
            </w:r>
            <w:r w:rsidR="00E01FB5">
              <w:rPr>
                <w:noProof/>
                <w:webHidden/>
              </w:rPr>
              <w:fldChar w:fldCharType="separate"/>
            </w:r>
            <w:r w:rsidR="007F148F">
              <w:rPr>
                <w:noProof/>
                <w:webHidden/>
              </w:rPr>
              <w:t>56</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93" w:history="1">
            <w:r w:rsidR="00E01FB5" w:rsidRPr="00AA1A59">
              <w:rPr>
                <w:rStyle w:val="Hiperpovezava"/>
                <w:rFonts w:cstheme="majorHAnsi"/>
                <w:noProof/>
              </w:rPr>
              <w:t>9.2</w:t>
            </w:r>
            <w:r w:rsidR="00E01FB5">
              <w:rPr>
                <w:rFonts w:eastAsiaTheme="minorEastAsia" w:cstheme="minorBidi"/>
                <w:smallCaps w:val="0"/>
                <w:noProof/>
                <w:w w:val="100"/>
                <w:lang w:val="sl-SI" w:eastAsia="sl-SI"/>
              </w:rPr>
              <w:tab/>
            </w:r>
            <w:r w:rsidR="00E01FB5" w:rsidRPr="00AA1A59">
              <w:rPr>
                <w:rStyle w:val="Hiperpovezava"/>
                <w:rFonts w:cstheme="majorHAnsi"/>
                <w:noProof/>
              </w:rPr>
              <w:t>OPIS LOKACIJE</w:t>
            </w:r>
            <w:r w:rsidR="00E01FB5">
              <w:rPr>
                <w:noProof/>
                <w:webHidden/>
              </w:rPr>
              <w:tab/>
            </w:r>
            <w:r w:rsidR="00E01FB5">
              <w:rPr>
                <w:noProof/>
                <w:webHidden/>
              </w:rPr>
              <w:fldChar w:fldCharType="begin"/>
            </w:r>
            <w:r w:rsidR="00E01FB5">
              <w:rPr>
                <w:noProof/>
                <w:webHidden/>
              </w:rPr>
              <w:instrText xml:space="preserve"> PAGEREF _Toc513464293 \h </w:instrText>
            </w:r>
            <w:r w:rsidR="00E01FB5">
              <w:rPr>
                <w:noProof/>
                <w:webHidden/>
              </w:rPr>
            </w:r>
            <w:r w:rsidR="00E01FB5">
              <w:rPr>
                <w:noProof/>
                <w:webHidden/>
              </w:rPr>
              <w:fldChar w:fldCharType="separate"/>
            </w:r>
            <w:r w:rsidR="007F148F">
              <w:rPr>
                <w:noProof/>
                <w:webHidden/>
              </w:rPr>
              <w:t>57</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94" w:history="1">
            <w:r w:rsidR="00E01FB5" w:rsidRPr="00AA1A59">
              <w:rPr>
                <w:rStyle w:val="Hiperpovezava"/>
                <w:rFonts w:cstheme="majorHAnsi"/>
                <w:noProof/>
              </w:rPr>
              <w:t>9.2.1</w:t>
            </w:r>
            <w:r w:rsidR="00E01FB5">
              <w:rPr>
                <w:rFonts w:eastAsiaTheme="minorEastAsia" w:cstheme="minorBidi"/>
                <w:i w:val="0"/>
                <w:iCs w:val="0"/>
                <w:noProof/>
                <w:w w:val="100"/>
                <w:lang w:val="sl-SI" w:eastAsia="sl-SI"/>
              </w:rPr>
              <w:tab/>
            </w:r>
            <w:r w:rsidR="00E01FB5" w:rsidRPr="00AA1A59">
              <w:rPr>
                <w:rStyle w:val="Hiperpovezava"/>
                <w:rFonts w:cstheme="majorHAnsi"/>
                <w:noProof/>
              </w:rPr>
              <w:t>Mikro lokacije</w:t>
            </w:r>
            <w:r w:rsidR="00E01FB5">
              <w:rPr>
                <w:noProof/>
                <w:webHidden/>
              </w:rPr>
              <w:tab/>
            </w:r>
            <w:r w:rsidR="00E01FB5">
              <w:rPr>
                <w:noProof/>
                <w:webHidden/>
              </w:rPr>
              <w:fldChar w:fldCharType="begin"/>
            </w:r>
            <w:r w:rsidR="00E01FB5">
              <w:rPr>
                <w:noProof/>
                <w:webHidden/>
              </w:rPr>
              <w:instrText xml:space="preserve"> PAGEREF _Toc513464294 \h </w:instrText>
            </w:r>
            <w:r w:rsidR="00E01FB5">
              <w:rPr>
                <w:noProof/>
                <w:webHidden/>
              </w:rPr>
            </w:r>
            <w:r w:rsidR="00E01FB5">
              <w:rPr>
                <w:noProof/>
                <w:webHidden/>
              </w:rPr>
              <w:fldChar w:fldCharType="separate"/>
            </w:r>
            <w:r w:rsidR="007F148F">
              <w:rPr>
                <w:noProof/>
                <w:webHidden/>
              </w:rPr>
              <w:t>59</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95" w:history="1">
            <w:r w:rsidR="00E01FB5" w:rsidRPr="00AA1A59">
              <w:rPr>
                <w:rStyle w:val="Hiperpovezava"/>
                <w:rFonts w:cstheme="majorHAnsi"/>
                <w:noProof/>
              </w:rPr>
              <w:t>9.3</w:t>
            </w:r>
            <w:r w:rsidR="00E01FB5">
              <w:rPr>
                <w:rFonts w:eastAsiaTheme="minorEastAsia" w:cstheme="minorBidi"/>
                <w:smallCaps w:val="0"/>
                <w:noProof/>
                <w:w w:val="100"/>
                <w:lang w:val="sl-SI" w:eastAsia="sl-SI"/>
              </w:rPr>
              <w:tab/>
            </w:r>
            <w:r w:rsidR="00E01FB5" w:rsidRPr="00AA1A59">
              <w:rPr>
                <w:rStyle w:val="Hiperpovezava"/>
                <w:rFonts w:cstheme="majorHAnsi"/>
                <w:noProof/>
              </w:rPr>
              <w:t>TERMINSKI PLAN IZVEDBE POSTOPKA JAVNO-ZASEBNEGA PARTNERSTVA</w:t>
            </w:r>
            <w:r w:rsidR="00E01FB5">
              <w:rPr>
                <w:noProof/>
                <w:webHidden/>
              </w:rPr>
              <w:tab/>
            </w:r>
            <w:r w:rsidR="00E01FB5">
              <w:rPr>
                <w:noProof/>
                <w:webHidden/>
              </w:rPr>
              <w:fldChar w:fldCharType="begin"/>
            </w:r>
            <w:r w:rsidR="00E01FB5">
              <w:rPr>
                <w:noProof/>
                <w:webHidden/>
              </w:rPr>
              <w:instrText xml:space="preserve"> PAGEREF _Toc513464295 \h </w:instrText>
            </w:r>
            <w:r w:rsidR="00E01FB5">
              <w:rPr>
                <w:noProof/>
                <w:webHidden/>
              </w:rPr>
            </w:r>
            <w:r w:rsidR="00E01FB5">
              <w:rPr>
                <w:noProof/>
                <w:webHidden/>
              </w:rPr>
              <w:fldChar w:fldCharType="separate"/>
            </w:r>
            <w:r w:rsidR="007F148F">
              <w:rPr>
                <w:noProof/>
                <w:webHidden/>
              </w:rPr>
              <w:t>60</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296" w:history="1">
            <w:r w:rsidR="00E01FB5" w:rsidRPr="00AA1A59">
              <w:rPr>
                <w:rStyle w:val="Hiperpovezava"/>
                <w:rFonts w:cstheme="majorHAnsi"/>
                <w:noProof/>
              </w:rPr>
              <w:t>9.4</w:t>
            </w:r>
            <w:r w:rsidR="00E01FB5">
              <w:rPr>
                <w:rFonts w:eastAsiaTheme="minorEastAsia" w:cstheme="minorBidi"/>
                <w:smallCaps w:val="0"/>
                <w:noProof/>
                <w:w w:val="100"/>
                <w:lang w:val="sl-SI" w:eastAsia="sl-SI"/>
              </w:rPr>
              <w:tab/>
            </w:r>
            <w:r w:rsidR="00E01FB5" w:rsidRPr="00AA1A59">
              <w:rPr>
                <w:rStyle w:val="Hiperpovezava"/>
                <w:rFonts w:cstheme="majorHAnsi"/>
                <w:noProof/>
              </w:rPr>
              <w:t>VARSTVO OKOLJA</w:t>
            </w:r>
            <w:r w:rsidR="00E01FB5">
              <w:rPr>
                <w:noProof/>
                <w:webHidden/>
              </w:rPr>
              <w:tab/>
            </w:r>
            <w:r w:rsidR="00E01FB5">
              <w:rPr>
                <w:noProof/>
                <w:webHidden/>
              </w:rPr>
              <w:fldChar w:fldCharType="begin"/>
            </w:r>
            <w:r w:rsidR="00E01FB5">
              <w:rPr>
                <w:noProof/>
                <w:webHidden/>
              </w:rPr>
              <w:instrText xml:space="preserve"> PAGEREF _Toc513464296 \h </w:instrText>
            </w:r>
            <w:r w:rsidR="00E01FB5">
              <w:rPr>
                <w:noProof/>
                <w:webHidden/>
              </w:rPr>
            </w:r>
            <w:r w:rsidR="00E01FB5">
              <w:rPr>
                <w:noProof/>
                <w:webHidden/>
              </w:rPr>
              <w:fldChar w:fldCharType="separate"/>
            </w:r>
            <w:r w:rsidR="007F148F">
              <w:rPr>
                <w:noProof/>
                <w:webHidden/>
              </w:rPr>
              <w:t>62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97" w:history="1">
            <w:r w:rsidR="00E01FB5" w:rsidRPr="00AA1A59">
              <w:rPr>
                <w:rStyle w:val="Hiperpovezava"/>
                <w:rFonts w:cstheme="majorHAnsi"/>
                <w:noProof/>
              </w:rPr>
              <w:t>9.4.1</w:t>
            </w:r>
            <w:r w:rsidR="00E01FB5">
              <w:rPr>
                <w:rFonts w:eastAsiaTheme="minorEastAsia" w:cstheme="minorBidi"/>
                <w:i w:val="0"/>
                <w:iCs w:val="0"/>
                <w:noProof/>
                <w:w w:val="100"/>
                <w:lang w:val="sl-SI" w:eastAsia="sl-SI"/>
              </w:rPr>
              <w:tab/>
            </w:r>
            <w:r w:rsidR="00E01FB5" w:rsidRPr="00AA1A59">
              <w:rPr>
                <w:rStyle w:val="Hiperpovezava"/>
                <w:rFonts w:cstheme="majorHAnsi"/>
                <w:noProof/>
              </w:rPr>
              <w:t>Učinkovita izraba naravnih virov</w:t>
            </w:r>
            <w:r w:rsidR="00E01FB5">
              <w:rPr>
                <w:noProof/>
                <w:webHidden/>
              </w:rPr>
              <w:tab/>
            </w:r>
            <w:r w:rsidR="00E01FB5">
              <w:rPr>
                <w:noProof/>
                <w:webHidden/>
              </w:rPr>
              <w:fldChar w:fldCharType="begin"/>
            </w:r>
            <w:r w:rsidR="00E01FB5">
              <w:rPr>
                <w:noProof/>
                <w:webHidden/>
              </w:rPr>
              <w:instrText xml:space="preserve"> PAGEREF _Toc513464297 \h </w:instrText>
            </w:r>
            <w:r w:rsidR="00E01FB5">
              <w:rPr>
                <w:noProof/>
                <w:webHidden/>
              </w:rPr>
            </w:r>
            <w:r w:rsidR="00E01FB5">
              <w:rPr>
                <w:noProof/>
                <w:webHidden/>
              </w:rPr>
              <w:fldChar w:fldCharType="separate"/>
            </w:r>
            <w:r w:rsidR="007F148F">
              <w:rPr>
                <w:noProof/>
                <w:webHidden/>
              </w:rPr>
              <w:t>62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98" w:history="1">
            <w:r w:rsidR="00E01FB5" w:rsidRPr="00AA1A59">
              <w:rPr>
                <w:rStyle w:val="Hiperpovezava"/>
                <w:rFonts w:cstheme="majorHAnsi"/>
                <w:noProof/>
              </w:rPr>
              <w:t>9.4.2</w:t>
            </w:r>
            <w:r w:rsidR="00E01FB5">
              <w:rPr>
                <w:rFonts w:eastAsiaTheme="minorEastAsia" w:cstheme="minorBidi"/>
                <w:i w:val="0"/>
                <w:iCs w:val="0"/>
                <w:noProof/>
                <w:w w:val="100"/>
                <w:lang w:val="sl-SI" w:eastAsia="sl-SI"/>
              </w:rPr>
              <w:tab/>
            </w:r>
            <w:r w:rsidR="00E01FB5" w:rsidRPr="00AA1A59">
              <w:rPr>
                <w:rStyle w:val="Hiperpovezava"/>
                <w:rFonts w:cstheme="majorHAnsi"/>
                <w:noProof/>
              </w:rPr>
              <w:t>Okoljska učinkovitost</w:t>
            </w:r>
            <w:r w:rsidR="00E01FB5">
              <w:rPr>
                <w:noProof/>
                <w:webHidden/>
              </w:rPr>
              <w:tab/>
            </w:r>
            <w:r w:rsidR="00E01FB5">
              <w:rPr>
                <w:noProof/>
                <w:webHidden/>
              </w:rPr>
              <w:fldChar w:fldCharType="begin"/>
            </w:r>
            <w:r w:rsidR="00E01FB5">
              <w:rPr>
                <w:noProof/>
                <w:webHidden/>
              </w:rPr>
              <w:instrText xml:space="preserve"> PAGEREF _Toc513464298 \h </w:instrText>
            </w:r>
            <w:r w:rsidR="00E01FB5">
              <w:rPr>
                <w:noProof/>
                <w:webHidden/>
              </w:rPr>
            </w:r>
            <w:r w:rsidR="00E01FB5">
              <w:rPr>
                <w:noProof/>
                <w:webHidden/>
              </w:rPr>
              <w:fldChar w:fldCharType="separate"/>
            </w:r>
            <w:r w:rsidR="007F148F">
              <w:rPr>
                <w:noProof/>
                <w:webHidden/>
              </w:rPr>
              <w:t>62</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299" w:history="1">
            <w:r w:rsidR="00E01FB5" w:rsidRPr="00AA1A59">
              <w:rPr>
                <w:rStyle w:val="Hiperpovezava"/>
                <w:rFonts w:cstheme="majorHAnsi"/>
                <w:noProof/>
              </w:rPr>
              <w:t>9.4.3</w:t>
            </w:r>
            <w:r w:rsidR="00E01FB5">
              <w:rPr>
                <w:rFonts w:eastAsiaTheme="minorEastAsia" w:cstheme="minorBidi"/>
                <w:i w:val="0"/>
                <w:iCs w:val="0"/>
                <w:noProof/>
                <w:w w:val="100"/>
                <w:lang w:val="sl-SI" w:eastAsia="sl-SI"/>
              </w:rPr>
              <w:tab/>
            </w:r>
            <w:r w:rsidR="00E01FB5" w:rsidRPr="00AA1A59">
              <w:rPr>
                <w:rStyle w:val="Hiperpovezava"/>
                <w:rFonts w:cstheme="majorHAnsi"/>
                <w:noProof/>
              </w:rPr>
              <w:t>Trajnostna dostopnost</w:t>
            </w:r>
            <w:r w:rsidR="00E01FB5">
              <w:rPr>
                <w:noProof/>
                <w:webHidden/>
              </w:rPr>
              <w:tab/>
            </w:r>
            <w:r w:rsidR="00E01FB5">
              <w:rPr>
                <w:noProof/>
                <w:webHidden/>
              </w:rPr>
              <w:fldChar w:fldCharType="begin"/>
            </w:r>
            <w:r w:rsidR="00E01FB5">
              <w:rPr>
                <w:noProof/>
                <w:webHidden/>
              </w:rPr>
              <w:instrText xml:space="preserve"> PAGEREF _Toc513464299 \h </w:instrText>
            </w:r>
            <w:r w:rsidR="00E01FB5">
              <w:rPr>
                <w:noProof/>
                <w:webHidden/>
              </w:rPr>
            </w:r>
            <w:r w:rsidR="00E01FB5">
              <w:rPr>
                <w:noProof/>
                <w:webHidden/>
              </w:rPr>
              <w:fldChar w:fldCharType="separate"/>
            </w:r>
            <w:r w:rsidR="007F148F">
              <w:rPr>
                <w:noProof/>
                <w:webHidden/>
              </w:rPr>
              <w:t>63</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300" w:history="1">
            <w:r w:rsidR="00E01FB5" w:rsidRPr="00AA1A59">
              <w:rPr>
                <w:rStyle w:val="Hiperpovezava"/>
                <w:rFonts w:cstheme="majorHAnsi"/>
                <w:noProof/>
              </w:rPr>
              <w:t>9.4.4</w:t>
            </w:r>
            <w:r w:rsidR="00E01FB5">
              <w:rPr>
                <w:rFonts w:eastAsiaTheme="minorEastAsia" w:cstheme="minorBidi"/>
                <w:i w:val="0"/>
                <w:iCs w:val="0"/>
                <w:noProof/>
                <w:w w:val="100"/>
                <w:lang w:val="sl-SI" w:eastAsia="sl-SI"/>
              </w:rPr>
              <w:tab/>
            </w:r>
            <w:r w:rsidR="00E01FB5" w:rsidRPr="00AA1A59">
              <w:rPr>
                <w:rStyle w:val="Hiperpovezava"/>
                <w:rFonts w:cstheme="majorHAnsi"/>
                <w:noProof/>
              </w:rPr>
              <w:t>Zmanjšanje vplivov na okolje</w:t>
            </w:r>
            <w:r w:rsidR="00E01FB5">
              <w:rPr>
                <w:noProof/>
                <w:webHidden/>
              </w:rPr>
              <w:tab/>
            </w:r>
            <w:r w:rsidR="00E01FB5">
              <w:rPr>
                <w:noProof/>
                <w:webHidden/>
              </w:rPr>
              <w:fldChar w:fldCharType="begin"/>
            </w:r>
            <w:r w:rsidR="00E01FB5">
              <w:rPr>
                <w:noProof/>
                <w:webHidden/>
              </w:rPr>
              <w:instrText xml:space="preserve"> PAGEREF _Toc513464300 \h </w:instrText>
            </w:r>
            <w:r w:rsidR="00E01FB5">
              <w:rPr>
                <w:noProof/>
                <w:webHidden/>
              </w:rPr>
            </w:r>
            <w:r w:rsidR="00E01FB5">
              <w:rPr>
                <w:noProof/>
                <w:webHidden/>
              </w:rPr>
              <w:fldChar w:fldCharType="separate"/>
            </w:r>
            <w:r w:rsidR="007F148F">
              <w:rPr>
                <w:noProof/>
                <w:webHidden/>
              </w:rPr>
              <w:t>63</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301" w:history="1">
            <w:r w:rsidR="00E01FB5" w:rsidRPr="00AA1A59">
              <w:rPr>
                <w:rStyle w:val="Hiperpovezava"/>
                <w:rFonts w:cstheme="majorHAnsi"/>
                <w:noProof/>
              </w:rPr>
              <w:t>9.4.5</w:t>
            </w:r>
            <w:r w:rsidR="00E01FB5">
              <w:rPr>
                <w:rFonts w:eastAsiaTheme="minorEastAsia" w:cstheme="minorBidi"/>
                <w:i w:val="0"/>
                <w:iCs w:val="0"/>
                <w:noProof/>
                <w:w w:val="100"/>
                <w:lang w:val="sl-SI" w:eastAsia="sl-SI"/>
              </w:rPr>
              <w:tab/>
            </w:r>
            <w:r w:rsidR="00E01FB5" w:rsidRPr="00AA1A59">
              <w:rPr>
                <w:rStyle w:val="Hiperpovezava"/>
                <w:rFonts w:cstheme="majorHAnsi"/>
                <w:noProof/>
              </w:rPr>
              <w:t>Hrup</w:t>
            </w:r>
            <w:r w:rsidR="00E01FB5">
              <w:rPr>
                <w:noProof/>
                <w:webHidden/>
              </w:rPr>
              <w:tab/>
            </w:r>
            <w:r w:rsidR="00E01FB5">
              <w:rPr>
                <w:noProof/>
                <w:webHidden/>
              </w:rPr>
              <w:fldChar w:fldCharType="begin"/>
            </w:r>
            <w:r w:rsidR="00E01FB5">
              <w:rPr>
                <w:noProof/>
                <w:webHidden/>
              </w:rPr>
              <w:instrText xml:space="preserve"> PAGEREF _Toc513464301 \h </w:instrText>
            </w:r>
            <w:r w:rsidR="00E01FB5">
              <w:rPr>
                <w:noProof/>
                <w:webHidden/>
              </w:rPr>
            </w:r>
            <w:r w:rsidR="00E01FB5">
              <w:rPr>
                <w:noProof/>
                <w:webHidden/>
              </w:rPr>
              <w:fldChar w:fldCharType="separate"/>
            </w:r>
            <w:r w:rsidR="007F148F">
              <w:rPr>
                <w:noProof/>
                <w:webHidden/>
              </w:rPr>
              <w:t>63</w:t>
            </w:r>
            <w:r w:rsidR="00E01FB5">
              <w:rPr>
                <w:noProof/>
                <w:webHidden/>
              </w:rPr>
              <w:fldChar w:fldCharType="end"/>
            </w:r>
          </w:hyperlink>
        </w:p>
        <w:p w:rsidR="00E01FB5" w:rsidRDefault="007C29D8">
          <w:pPr>
            <w:pStyle w:val="Kazalovsebine3"/>
            <w:tabs>
              <w:tab w:val="left" w:pos="1200"/>
              <w:tab w:val="right" w:leader="dot" w:pos="9056"/>
            </w:tabs>
            <w:rPr>
              <w:rFonts w:eastAsiaTheme="minorEastAsia" w:cstheme="minorBidi"/>
              <w:i w:val="0"/>
              <w:iCs w:val="0"/>
              <w:noProof/>
              <w:w w:val="100"/>
              <w:lang w:val="sl-SI" w:eastAsia="sl-SI"/>
            </w:rPr>
          </w:pPr>
          <w:hyperlink w:anchor="_Toc513464302" w:history="1">
            <w:r w:rsidR="00E01FB5" w:rsidRPr="00AA1A59">
              <w:rPr>
                <w:rStyle w:val="Hiperpovezava"/>
                <w:rFonts w:cstheme="majorHAnsi"/>
                <w:noProof/>
              </w:rPr>
              <w:t>9.4.6</w:t>
            </w:r>
            <w:r w:rsidR="00E01FB5">
              <w:rPr>
                <w:rFonts w:eastAsiaTheme="minorEastAsia" w:cstheme="minorBidi"/>
                <w:i w:val="0"/>
                <w:iCs w:val="0"/>
                <w:noProof/>
                <w:w w:val="100"/>
                <w:lang w:val="sl-SI" w:eastAsia="sl-SI"/>
              </w:rPr>
              <w:tab/>
            </w:r>
            <w:r w:rsidR="00E01FB5" w:rsidRPr="00AA1A59">
              <w:rPr>
                <w:rStyle w:val="Hiperpovezava"/>
                <w:rFonts w:cstheme="majorHAnsi"/>
                <w:noProof/>
              </w:rPr>
              <w:t>Ukrepi za odpravo negativnih vplivov na okolje</w:t>
            </w:r>
            <w:r w:rsidR="00E01FB5">
              <w:rPr>
                <w:noProof/>
                <w:webHidden/>
              </w:rPr>
              <w:tab/>
            </w:r>
            <w:r w:rsidR="00E01FB5">
              <w:rPr>
                <w:noProof/>
                <w:webHidden/>
              </w:rPr>
              <w:fldChar w:fldCharType="begin"/>
            </w:r>
            <w:r w:rsidR="00E01FB5">
              <w:rPr>
                <w:noProof/>
                <w:webHidden/>
              </w:rPr>
              <w:instrText xml:space="preserve"> PAGEREF _Toc513464302 \h </w:instrText>
            </w:r>
            <w:r w:rsidR="00E01FB5">
              <w:rPr>
                <w:noProof/>
                <w:webHidden/>
              </w:rPr>
            </w:r>
            <w:r w:rsidR="00E01FB5">
              <w:rPr>
                <w:noProof/>
                <w:webHidden/>
              </w:rPr>
              <w:fldChar w:fldCharType="separate"/>
            </w:r>
            <w:r w:rsidR="007F148F">
              <w:rPr>
                <w:noProof/>
                <w:webHidden/>
              </w:rPr>
              <w:t>63</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3" w:history="1">
            <w:r w:rsidR="00E01FB5" w:rsidRPr="00AA1A59">
              <w:rPr>
                <w:rStyle w:val="Hiperpovezava"/>
                <w:rFonts w:cstheme="majorHAnsi"/>
                <w:noProof/>
              </w:rPr>
              <w:t>9.5</w:t>
            </w:r>
            <w:r w:rsidR="00E01FB5">
              <w:rPr>
                <w:rFonts w:eastAsiaTheme="minorEastAsia" w:cstheme="minorBidi"/>
                <w:smallCaps w:val="0"/>
                <w:noProof/>
                <w:w w:val="100"/>
                <w:lang w:val="sl-SI" w:eastAsia="sl-SI"/>
              </w:rPr>
              <w:tab/>
            </w:r>
            <w:r w:rsidR="00E01FB5" w:rsidRPr="00AA1A59">
              <w:rPr>
                <w:rStyle w:val="Hiperpovezava"/>
                <w:rFonts w:cstheme="majorHAnsi"/>
                <w:noProof/>
              </w:rPr>
              <w:t>OCENA STROŠKOV ZA ODPRAVO NEGATIVNIH VPLIVOV</w:t>
            </w:r>
            <w:r w:rsidR="00E01FB5">
              <w:rPr>
                <w:noProof/>
                <w:webHidden/>
              </w:rPr>
              <w:tab/>
            </w:r>
            <w:r w:rsidR="00E01FB5">
              <w:rPr>
                <w:noProof/>
                <w:webHidden/>
              </w:rPr>
              <w:fldChar w:fldCharType="begin"/>
            </w:r>
            <w:r w:rsidR="00E01FB5">
              <w:rPr>
                <w:noProof/>
                <w:webHidden/>
              </w:rPr>
              <w:instrText xml:space="preserve"> PAGEREF _Toc513464303 \h </w:instrText>
            </w:r>
            <w:r w:rsidR="00E01FB5">
              <w:rPr>
                <w:noProof/>
                <w:webHidden/>
              </w:rPr>
            </w:r>
            <w:r w:rsidR="00E01FB5">
              <w:rPr>
                <w:noProof/>
                <w:webHidden/>
              </w:rPr>
              <w:fldChar w:fldCharType="separate"/>
            </w:r>
            <w:r w:rsidR="007F148F">
              <w:rPr>
                <w:noProof/>
                <w:webHidden/>
              </w:rPr>
              <w:t>64</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4" w:history="1">
            <w:r w:rsidR="00E01FB5" w:rsidRPr="00AA1A59">
              <w:rPr>
                <w:rStyle w:val="Hiperpovezava"/>
                <w:rFonts w:cstheme="majorHAnsi"/>
                <w:noProof/>
              </w:rPr>
              <w:t>9.6</w:t>
            </w:r>
            <w:r w:rsidR="00E01FB5">
              <w:rPr>
                <w:rFonts w:eastAsiaTheme="minorEastAsia" w:cstheme="minorBidi"/>
                <w:smallCaps w:val="0"/>
                <w:noProof/>
                <w:w w:val="100"/>
                <w:lang w:val="sl-SI" w:eastAsia="sl-SI"/>
              </w:rPr>
              <w:tab/>
            </w:r>
            <w:r w:rsidR="00E01FB5" w:rsidRPr="00AA1A59">
              <w:rPr>
                <w:rStyle w:val="Hiperpovezava"/>
                <w:rFonts w:cstheme="majorHAnsi"/>
                <w:noProof/>
              </w:rPr>
              <w:t>KADROVSKO ORGANIZACIJSKA SHEMA</w:t>
            </w:r>
            <w:r w:rsidR="00E01FB5">
              <w:rPr>
                <w:noProof/>
                <w:webHidden/>
              </w:rPr>
              <w:tab/>
            </w:r>
            <w:r w:rsidR="00E01FB5">
              <w:rPr>
                <w:noProof/>
                <w:webHidden/>
              </w:rPr>
              <w:fldChar w:fldCharType="begin"/>
            </w:r>
            <w:r w:rsidR="00E01FB5">
              <w:rPr>
                <w:noProof/>
                <w:webHidden/>
              </w:rPr>
              <w:instrText xml:space="preserve"> PAGEREF _Toc513464304 \h </w:instrText>
            </w:r>
            <w:r w:rsidR="00E01FB5">
              <w:rPr>
                <w:noProof/>
                <w:webHidden/>
              </w:rPr>
            </w:r>
            <w:r w:rsidR="00E01FB5">
              <w:rPr>
                <w:noProof/>
                <w:webHidden/>
              </w:rPr>
              <w:fldChar w:fldCharType="separate"/>
            </w:r>
            <w:r w:rsidR="007F148F">
              <w:rPr>
                <w:noProof/>
                <w:webHidden/>
              </w:rPr>
              <w:t>64</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05" w:history="1">
            <w:r w:rsidR="00E01FB5" w:rsidRPr="00AA1A59">
              <w:rPr>
                <w:rStyle w:val="Hiperpovezava"/>
                <w:rFonts w:cstheme="majorHAnsi"/>
                <w:noProof/>
              </w:rPr>
              <w:t>10</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PRAVNA IZHODIŠČA IZVEDBE PROJEKTA PREKO JAVNO-ZASEBNEGA PARTNERSTVA</w:t>
            </w:r>
            <w:r w:rsidR="00E01FB5">
              <w:rPr>
                <w:noProof/>
                <w:webHidden/>
              </w:rPr>
              <w:tab/>
            </w:r>
            <w:r w:rsidR="00E01FB5">
              <w:rPr>
                <w:noProof/>
                <w:webHidden/>
              </w:rPr>
              <w:fldChar w:fldCharType="begin"/>
            </w:r>
            <w:r w:rsidR="00E01FB5">
              <w:rPr>
                <w:noProof/>
                <w:webHidden/>
              </w:rPr>
              <w:instrText xml:space="preserve"> PAGEREF _Toc513464305 \h </w:instrText>
            </w:r>
            <w:r w:rsidR="00E01FB5">
              <w:rPr>
                <w:noProof/>
                <w:webHidden/>
              </w:rPr>
            </w:r>
            <w:r w:rsidR="00E01FB5">
              <w:rPr>
                <w:noProof/>
                <w:webHidden/>
              </w:rPr>
              <w:fldChar w:fldCharType="separate"/>
            </w:r>
            <w:r w:rsidR="007F148F">
              <w:rPr>
                <w:noProof/>
                <w:webHidden/>
              </w:rPr>
              <w:t>65</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6" w:history="1">
            <w:r w:rsidR="00E01FB5" w:rsidRPr="00AA1A59">
              <w:rPr>
                <w:rStyle w:val="Hiperpovezava"/>
                <w:rFonts w:cstheme="majorHAnsi"/>
                <w:noProof/>
              </w:rPr>
              <w:t>10.1</w:t>
            </w:r>
            <w:r w:rsidR="00E01FB5">
              <w:rPr>
                <w:rFonts w:eastAsiaTheme="minorEastAsia" w:cstheme="minorBidi"/>
                <w:smallCaps w:val="0"/>
                <w:noProof/>
                <w:w w:val="100"/>
                <w:lang w:val="sl-SI" w:eastAsia="sl-SI"/>
              </w:rPr>
              <w:tab/>
            </w:r>
            <w:r w:rsidR="00E01FB5" w:rsidRPr="00AA1A59">
              <w:rPr>
                <w:rStyle w:val="Hiperpovezava"/>
                <w:rFonts w:cstheme="majorHAnsi"/>
                <w:noProof/>
              </w:rPr>
              <w:t>JAVNO-ZASEBNO PARTNERSTVO</w:t>
            </w:r>
            <w:r w:rsidR="00E01FB5">
              <w:rPr>
                <w:noProof/>
                <w:webHidden/>
              </w:rPr>
              <w:tab/>
            </w:r>
            <w:r w:rsidR="00E01FB5">
              <w:rPr>
                <w:noProof/>
                <w:webHidden/>
              </w:rPr>
              <w:fldChar w:fldCharType="begin"/>
            </w:r>
            <w:r w:rsidR="00E01FB5">
              <w:rPr>
                <w:noProof/>
                <w:webHidden/>
              </w:rPr>
              <w:instrText xml:space="preserve"> PAGEREF _Toc513464306 \h </w:instrText>
            </w:r>
            <w:r w:rsidR="00E01FB5">
              <w:rPr>
                <w:noProof/>
                <w:webHidden/>
              </w:rPr>
            </w:r>
            <w:r w:rsidR="00E01FB5">
              <w:rPr>
                <w:noProof/>
                <w:webHidden/>
              </w:rPr>
              <w:fldChar w:fldCharType="separate"/>
            </w:r>
            <w:r w:rsidR="007F148F">
              <w:rPr>
                <w:noProof/>
                <w:webHidden/>
              </w:rPr>
              <w:t>65</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7" w:history="1">
            <w:r w:rsidR="00E01FB5" w:rsidRPr="00AA1A59">
              <w:rPr>
                <w:rStyle w:val="Hiperpovezava"/>
                <w:rFonts w:cstheme="majorHAnsi"/>
                <w:noProof/>
              </w:rPr>
              <w:t>10.2</w:t>
            </w:r>
            <w:r w:rsidR="00E01FB5">
              <w:rPr>
                <w:rFonts w:eastAsiaTheme="minorEastAsia" w:cstheme="minorBidi"/>
                <w:smallCaps w:val="0"/>
                <w:noProof/>
                <w:w w:val="100"/>
                <w:lang w:val="sl-SI" w:eastAsia="sl-SI"/>
              </w:rPr>
              <w:tab/>
            </w:r>
            <w:r w:rsidR="00E01FB5" w:rsidRPr="00AA1A59">
              <w:rPr>
                <w:rStyle w:val="Hiperpovezava"/>
                <w:rFonts w:cstheme="majorHAnsi"/>
                <w:noProof/>
              </w:rPr>
              <w:t>VRSTE ENERGETSKEGA POGODBENIŠTVA</w:t>
            </w:r>
            <w:r w:rsidR="00E01FB5">
              <w:rPr>
                <w:noProof/>
                <w:webHidden/>
              </w:rPr>
              <w:tab/>
            </w:r>
            <w:r w:rsidR="00E01FB5">
              <w:rPr>
                <w:noProof/>
                <w:webHidden/>
              </w:rPr>
              <w:fldChar w:fldCharType="begin"/>
            </w:r>
            <w:r w:rsidR="00E01FB5">
              <w:rPr>
                <w:noProof/>
                <w:webHidden/>
              </w:rPr>
              <w:instrText xml:space="preserve"> PAGEREF _Toc513464307 \h </w:instrText>
            </w:r>
            <w:r w:rsidR="00E01FB5">
              <w:rPr>
                <w:noProof/>
                <w:webHidden/>
              </w:rPr>
            </w:r>
            <w:r w:rsidR="00E01FB5">
              <w:rPr>
                <w:noProof/>
                <w:webHidden/>
              </w:rPr>
              <w:fldChar w:fldCharType="separate"/>
            </w:r>
            <w:r w:rsidR="007F148F">
              <w:rPr>
                <w:noProof/>
                <w:webHidden/>
              </w:rPr>
              <w:t>67</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8" w:history="1">
            <w:r w:rsidR="00E01FB5" w:rsidRPr="00AA1A59">
              <w:rPr>
                <w:rStyle w:val="Hiperpovezava"/>
                <w:rFonts w:cstheme="majorHAnsi"/>
                <w:noProof/>
              </w:rPr>
              <w:t>10.3</w:t>
            </w:r>
            <w:r w:rsidR="00E01FB5">
              <w:rPr>
                <w:rFonts w:eastAsiaTheme="minorEastAsia" w:cstheme="minorBidi"/>
                <w:smallCaps w:val="0"/>
                <w:noProof/>
                <w:w w:val="100"/>
                <w:lang w:val="sl-SI" w:eastAsia="sl-SI"/>
              </w:rPr>
              <w:tab/>
            </w:r>
            <w:r w:rsidR="00E01FB5" w:rsidRPr="00AA1A59">
              <w:rPr>
                <w:rStyle w:val="Hiperpovezava"/>
                <w:rFonts w:cstheme="majorHAnsi"/>
                <w:noProof/>
              </w:rPr>
              <w:t>PRAVNI VIDIKI POSTOPKA IZBIRE IZVAJALCA ZA NAMEN ENERGETSKEGA POGODBENIŠTVA</w:t>
            </w:r>
            <w:r w:rsidR="00E01FB5">
              <w:rPr>
                <w:noProof/>
                <w:webHidden/>
              </w:rPr>
              <w:tab/>
            </w:r>
            <w:r w:rsidR="00E01FB5">
              <w:rPr>
                <w:noProof/>
                <w:webHidden/>
              </w:rPr>
              <w:fldChar w:fldCharType="begin"/>
            </w:r>
            <w:r w:rsidR="00E01FB5">
              <w:rPr>
                <w:noProof/>
                <w:webHidden/>
              </w:rPr>
              <w:instrText xml:space="preserve"> PAGEREF _Toc513464308 \h </w:instrText>
            </w:r>
            <w:r w:rsidR="00E01FB5">
              <w:rPr>
                <w:noProof/>
                <w:webHidden/>
              </w:rPr>
            </w:r>
            <w:r w:rsidR="00E01FB5">
              <w:rPr>
                <w:noProof/>
                <w:webHidden/>
              </w:rPr>
              <w:fldChar w:fldCharType="separate"/>
            </w:r>
            <w:r w:rsidR="007F148F">
              <w:rPr>
                <w:noProof/>
                <w:webHidden/>
              </w:rPr>
              <w:t>69</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09" w:history="1">
            <w:r w:rsidR="00E01FB5" w:rsidRPr="00AA1A59">
              <w:rPr>
                <w:rStyle w:val="Hiperpovezava"/>
                <w:rFonts w:cstheme="majorHAnsi"/>
                <w:noProof/>
              </w:rPr>
              <w:t>10.4</w:t>
            </w:r>
            <w:r w:rsidR="00E01FB5">
              <w:rPr>
                <w:rFonts w:eastAsiaTheme="minorEastAsia" w:cstheme="minorBidi"/>
                <w:smallCaps w:val="0"/>
                <w:noProof/>
                <w:w w:val="100"/>
                <w:lang w:val="sl-SI" w:eastAsia="sl-SI"/>
              </w:rPr>
              <w:tab/>
            </w:r>
            <w:r w:rsidR="00E01FB5" w:rsidRPr="00AA1A59">
              <w:rPr>
                <w:rStyle w:val="Hiperpovezava"/>
                <w:rFonts w:cstheme="majorHAnsi"/>
                <w:noProof/>
              </w:rPr>
              <w:t>IZBIRA OPTIMALNE OBLIKE JAVNO-ZASEBNEGA PARTNERSTVA</w:t>
            </w:r>
            <w:r w:rsidR="00E01FB5">
              <w:rPr>
                <w:noProof/>
                <w:webHidden/>
              </w:rPr>
              <w:tab/>
            </w:r>
            <w:r w:rsidR="00E01FB5">
              <w:rPr>
                <w:noProof/>
                <w:webHidden/>
              </w:rPr>
              <w:fldChar w:fldCharType="begin"/>
            </w:r>
            <w:r w:rsidR="00E01FB5">
              <w:rPr>
                <w:noProof/>
                <w:webHidden/>
              </w:rPr>
              <w:instrText xml:space="preserve"> PAGEREF _Toc513464309 \h </w:instrText>
            </w:r>
            <w:r w:rsidR="00E01FB5">
              <w:rPr>
                <w:noProof/>
                <w:webHidden/>
              </w:rPr>
            </w:r>
            <w:r w:rsidR="00E01FB5">
              <w:rPr>
                <w:noProof/>
                <w:webHidden/>
              </w:rPr>
              <w:fldChar w:fldCharType="separate"/>
            </w:r>
            <w:r w:rsidR="007F148F">
              <w:rPr>
                <w:noProof/>
                <w:webHidden/>
              </w:rPr>
              <w:t>71</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10" w:history="1">
            <w:r w:rsidR="00E01FB5" w:rsidRPr="00AA1A59">
              <w:rPr>
                <w:rStyle w:val="Hiperpovezava"/>
                <w:rFonts w:cstheme="majorHAnsi"/>
                <w:noProof/>
              </w:rPr>
              <w:t>11</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STROŠKOV IN KORISTI</w:t>
            </w:r>
            <w:r w:rsidR="00E01FB5">
              <w:rPr>
                <w:noProof/>
                <w:webHidden/>
              </w:rPr>
              <w:tab/>
            </w:r>
            <w:r w:rsidR="00E01FB5">
              <w:rPr>
                <w:noProof/>
                <w:webHidden/>
              </w:rPr>
              <w:fldChar w:fldCharType="begin"/>
            </w:r>
            <w:r w:rsidR="00E01FB5">
              <w:rPr>
                <w:noProof/>
                <w:webHidden/>
              </w:rPr>
              <w:instrText xml:space="preserve"> PAGEREF _Toc513464310 \h </w:instrText>
            </w:r>
            <w:r w:rsidR="00E01FB5">
              <w:rPr>
                <w:noProof/>
                <w:webHidden/>
              </w:rPr>
            </w:r>
            <w:r w:rsidR="00E01FB5">
              <w:rPr>
                <w:noProof/>
                <w:webHidden/>
              </w:rPr>
              <w:fldChar w:fldCharType="separate"/>
            </w:r>
            <w:r w:rsidR="007F148F">
              <w:rPr>
                <w:noProof/>
                <w:webHidden/>
              </w:rPr>
              <w:t>72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11" w:history="1">
            <w:r w:rsidR="00E01FB5" w:rsidRPr="00AA1A59">
              <w:rPr>
                <w:rStyle w:val="Hiperpovezava"/>
                <w:rFonts w:cstheme="majorHAnsi"/>
                <w:noProof/>
              </w:rPr>
              <w:t>11.1</w:t>
            </w:r>
            <w:r w:rsidR="00E01FB5">
              <w:rPr>
                <w:rFonts w:eastAsiaTheme="minorEastAsia" w:cstheme="minorBidi"/>
                <w:smallCaps w:val="0"/>
                <w:noProof/>
                <w:w w:val="100"/>
                <w:lang w:val="sl-SI" w:eastAsia="sl-SI"/>
              </w:rPr>
              <w:tab/>
            </w:r>
            <w:r w:rsidR="00E01FB5" w:rsidRPr="00AA1A59">
              <w:rPr>
                <w:rStyle w:val="Hiperpovezava"/>
                <w:rFonts w:cstheme="majorHAnsi"/>
                <w:noProof/>
              </w:rPr>
              <w:t>PRESOJA UPRAVIČENOSTI IZVEDBE INVESTICIJSKEGA PROJEKTA CEO JZP V  EKONOMSKI DOBI Z IZDELAVO FINANČNE IN EKONOMSKE ANALIZE</w:t>
            </w:r>
            <w:r w:rsidR="00E01FB5">
              <w:rPr>
                <w:noProof/>
                <w:webHidden/>
              </w:rPr>
              <w:tab/>
            </w:r>
            <w:r w:rsidR="00E01FB5">
              <w:rPr>
                <w:noProof/>
                <w:webHidden/>
              </w:rPr>
              <w:fldChar w:fldCharType="begin"/>
            </w:r>
            <w:r w:rsidR="00E01FB5">
              <w:rPr>
                <w:noProof/>
                <w:webHidden/>
              </w:rPr>
              <w:instrText xml:space="preserve"> PAGEREF _Toc513464311 \h </w:instrText>
            </w:r>
            <w:r w:rsidR="00E01FB5">
              <w:rPr>
                <w:noProof/>
                <w:webHidden/>
              </w:rPr>
            </w:r>
            <w:r w:rsidR="00E01FB5">
              <w:rPr>
                <w:noProof/>
                <w:webHidden/>
              </w:rPr>
              <w:fldChar w:fldCharType="separate"/>
            </w:r>
            <w:r w:rsidR="007F148F">
              <w:rPr>
                <w:noProof/>
                <w:webHidden/>
              </w:rPr>
              <w:t>76</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2" w:history="1">
            <w:r w:rsidR="00E01FB5" w:rsidRPr="00AA1A59">
              <w:rPr>
                <w:rStyle w:val="Hiperpovezava"/>
                <w:rFonts w:cstheme="majorHAnsi"/>
                <w:noProof/>
              </w:rPr>
              <w:t>11.1.1</w:t>
            </w:r>
            <w:r w:rsidR="00E01FB5">
              <w:rPr>
                <w:rFonts w:eastAsiaTheme="minorEastAsia" w:cstheme="minorBidi"/>
                <w:i w:val="0"/>
                <w:iCs w:val="0"/>
                <w:noProof/>
                <w:w w:val="100"/>
                <w:lang w:val="sl-SI" w:eastAsia="sl-SI"/>
              </w:rPr>
              <w:tab/>
            </w:r>
            <w:r w:rsidR="00E01FB5" w:rsidRPr="00AA1A59">
              <w:rPr>
                <w:rStyle w:val="Hiperpovezava"/>
                <w:rFonts w:cstheme="majorHAnsi"/>
                <w:noProof/>
                <w:spacing w:val="19"/>
              </w:rPr>
              <w:t xml:space="preserve">Predpostavke </w:t>
            </w:r>
            <w:r w:rsidR="00E01FB5" w:rsidRPr="00AA1A59">
              <w:rPr>
                <w:rStyle w:val="Hiperpovezava"/>
                <w:rFonts w:cstheme="majorHAnsi"/>
                <w:noProof/>
                <w:spacing w:val="10"/>
              </w:rPr>
              <w:t xml:space="preserve">za </w:t>
            </w:r>
            <w:r w:rsidR="00E01FB5" w:rsidRPr="00AA1A59">
              <w:rPr>
                <w:rStyle w:val="Hiperpovezava"/>
                <w:rFonts w:cstheme="majorHAnsi"/>
                <w:noProof/>
              </w:rPr>
              <w:t xml:space="preserve">izdelavo finančne </w:t>
            </w:r>
            <w:r w:rsidR="00E01FB5" w:rsidRPr="00AA1A59">
              <w:rPr>
                <w:rStyle w:val="Hiperpovezava"/>
                <w:rFonts w:cstheme="majorHAnsi"/>
                <w:noProof/>
                <w:spacing w:val="10"/>
              </w:rPr>
              <w:t xml:space="preserve">in </w:t>
            </w:r>
            <w:r w:rsidR="00E01FB5" w:rsidRPr="00AA1A59">
              <w:rPr>
                <w:rStyle w:val="Hiperpovezava"/>
                <w:rFonts w:cstheme="majorHAnsi"/>
                <w:noProof/>
                <w:spacing w:val="19"/>
              </w:rPr>
              <w:t xml:space="preserve">ekonomske </w:t>
            </w:r>
            <w:r w:rsidR="00E01FB5" w:rsidRPr="00AA1A59">
              <w:rPr>
                <w:rStyle w:val="Hiperpovezava"/>
                <w:rFonts w:cstheme="majorHAnsi"/>
                <w:noProof/>
              </w:rPr>
              <w:t>analize</w:t>
            </w:r>
            <w:r w:rsidR="00E01FB5">
              <w:rPr>
                <w:noProof/>
                <w:webHidden/>
              </w:rPr>
              <w:tab/>
            </w:r>
            <w:r w:rsidR="00E01FB5">
              <w:rPr>
                <w:noProof/>
                <w:webHidden/>
              </w:rPr>
              <w:fldChar w:fldCharType="begin"/>
            </w:r>
            <w:r w:rsidR="00E01FB5">
              <w:rPr>
                <w:noProof/>
                <w:webHidden/>
              </w:rPr>
              <w:instrText xml:space="preserve"> PAGEREF _Toc513464312 \h </w:instrText>
            </w:r>
            <w:r w:rsidR="00E01FB5">
              <w:rPr>
                <w:noProof/>
                <w:webHidden/>
              </w:rPr>
            </w:r>
            <w:r w:rsidR="00E01FB5">
              <w:rPr>
                <w:noProof/>
                <w:webHidden/>
              </w:rPr>
              <w:fldChar w:fldCharType="separate"/>
            </w:r>
            <w:r w:rsidR="007F148F">
              <w:rPr>
                <w:noProof/>
                <w:webHidden/>
              </w:rPr>
              <w:t>76</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13" w:history="1">
            <w:r w:rsidR="00E01FB5" w:rsidRPr="00AA1A59">
              <w:rPr>
                <w:rStyle w:val="Hiperpovezava"/>
                <w:rFonts w:cstheme="majorHAnsi"/>
                <w:noProof/>
              </w:rPr>
              <w:t>12</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FINANČNA ANALIZA »IZBRANA VARIANTA«</w:t>
            </w:r>
            <w:r w:rsidR="00E01FB5">
              <w:rPr>
                <w:noProof/>
                <w:webHidden/>
              </w:rPr>
              <w:tab/>
            </w:r>
            <w:r w:rsidR="00E01FB5">
              <w:rPr>
                <w:noProof/>
                <w:webHidden/>
              </w:rPr>
              <w:fldChar w:fldCharType="begin"/>
            </w:r>
            <w:r w:rsidR="00E01FB5">
              <w:rPr>
                <w:noProof/>
                <w:webHidden/>
              </w:rPr>
              <w:instrText xml:space="preserve"> PAGEREF _Toc513464313 \h </w:instrText>
            </w:r>
            <w:r w:rsidR="00E01FB5">
              <w:rPr>
                <w:noProof/>
                <w:webHidden/>
              </w:rPr>
            </w:r>
            <w:r w:rsidR="00E01FB5">
              <w:rPr>
                <w:noProof/>
                <w:webHidden/>
              </w:rPr>
              <w:fldChar w:fldCharType="separate"/>
            </w:r>
            <w:r w:rsidR="007F148F">
              <w:rPr>
                <w:noProof/>
                <w:webHidden/>
              </w:rPr>
              <w:t>78</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14" w:history="1">
            <w:r w:rsidR="00E01FB5" w:rsidRPr="00AA1A59">
              <w:rPr>
                <w:rStyle w:val="Hiperpovezava"/>
                <w:rFonts w:cstheme="majorHAnsi"/>
                <w:noProof/>
              </w:rPr>
              <w:t>12.1</w:t>
            </w:r>
            <w:r w:rsidR="00E01FB5">
              <w:rPr>
                <w:rFonts w:eastAsiaTheme="minorEastAsia" w:cstheme="minorBidi"/>
                <w:smallCaps w:val="0"/>
                <w:noProof/>
                <w:w w:val="100"/>
                <w:lang w:val="sl-SI" w:eastAsia="sl-SI"/>
              </w:rPr>
              <w:tab/>
            </w:r>
            <w:r w:rsidR="00E01FB5" w:rsidRPr="00AA1A59">
              <w:rPr>
                <w:rStyle w:val="Hiperpovezava"/>
                <w:rFonts w:cstheme="majorHAnsi"/>
                <w:noProof/>
              </w:rPr>
              <w:t>FINANAČNA ANALIZA PROJEKTA CEO JZP</w:t>
            </w:r>
            <w:r w:rsidR="00E01FB5">
              <w:rPr>
                <w:noProof/>
                <w:webHidden/>
              </w:rPr>
              <w:tab/>
            </w:r>
            <w:r w:rsidR="00E01FB5">
              <w:rPr>
                <w:noProof/>
                <w:webHidden/>
              </w:rPr>
              <w:fldChar w:fldCharType="begin"/>
            </w:r>
            <w:r w:rsidR="00E01FB5">
              <w:rPr>
                <w:noProof/>
                <w:webHidden/>
              </w:rPr>
              <w:instrText xml:space="preserve"> PAGEREF _Toc513464314 \h </w:instrText>
            </w:r>
            <w:r w:rsidR="00E01FB5">
              <w:rPr>
                <w:noProof/>
                <w:webHidden/>
              </w:rPr>
            </w:r>
            <w:r w:rsidR="00E01FB5">
              <w:rPr>
                <w:noProof/>
                <w:webHidden/>
              </w:rPr>
              <w:fldChar w:fldCharType="separate"/>
            </w:r>
            <w:r w:rsidR="007F148F">
              <w:rPr>
                <w:noProof/>
                <w:webHidden/>
              </w:rPr>
              <w:t>78</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5" w:history="1">
            <w:r w:rsidR="00E01FB5" w:rsidRPr="00AA1A59">
              <w:rPr>
                <w:rStyle w:val="Hiperpovezava"/>
                <w:rFonts w:cstheme="majorHAnsi"/>
                <w:noProof/>
              </w:rPr>
              <w:t>12.1.1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projekta v okviru »Finančne analize</w:t>
            </w:r>
            <w:r w:rsidR="00E01FB5" w:rsidRPr="00AA1A59">
              <w:rPr>
                <w:rStyle w:val="Hiperpovezava"/>
                <w:rFonts w:cstheme="majorHAnsi"/>
                <w:noProof/>
                <w:spacing w:val="17"/>
              </w:rPr>
              <w:t xml:space="preserve"> </w:t>
            </w:r>
            <w:r w:rsidR="00E01FB5" w:rsidRPr="00AA1A59">
              <w:rPr>
                <w:rStyle w:val="Hiperpovezava"/>
                <w:rFonts w:cstheme="majorHAnsi"/>
                <w:noProof/>
                <w:spacing w:val="10"/>
              </w:rPr>
              <w:t>projekta CEO JZP«</w:t>
            </w:r>
            <w:r w:rsidR="00E01FB5">
              <w:rPr>
                <w:noProof/>
                <w:webHidden/>
              </w:rPr>
              <w:tab/>
            </w:r>
            <w:r w:rsidR="00E01FB5">
              <w:rPr>
                <w:noProof/>
                <w:webHidden/>
              </w:rPr>
              <w:fldChar w:fldCharType="begin"/>
            </w:r>
            <w:r w:rsidR="00E01FB5">
              <w:rPr>
                <w:noProof/>
                <w:webHidden/>
              </w:rPr>
              <w:instrText xml:space="preserve"> PAGEREF _Toc513464315 \h </w:instrText>
            </w:r>
            <w:r w:rsidR="00E01FB5">
              <w:rPr>
                <w:noProof/>
                <w:webHidden/>
              </w:rPr>
            </w:r>
            <w:r w:rsidR="00E01FB5">
              <w:rPr>
                <w:noProof/>
                <w:webHidden/>
              </w:rPr>
              <w:fldChar w:fldCharType="separate"/>
            </w:r>
            <w:r w:rsidR="007F148F">
              <w:rPr>
                <w:noProof/>
                <w:webHidden/>
              </w:rPr>
              <w:t>80</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6" w:history="1">
            <w:r w:rsidR="00E01FB5" w:rsidRPr="00AA1A59">
              <w:rPr>
                <w:rStyle w:val="Hiperpovezava"/>
                <w:rFonts w:cstheme="majorHAnsi"/>
                <w:noProof/>
              </w:rPr>
              <w:t>12.1.2</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realnih denarnih tokov občine</w:t>
            </w:r>
            <w:r w:rsidR="00E01FB5">
              <w:rPr>
                <w:noProof/>
                <w:webHidden/>
              </w:rPr>
              <w:tab/>
            </w:r>
            <w:r w:rsidR="00E01FB5">
              <w:rPr>
                <w:noProof/>
                <w:webHidden/>
              </w:rPr>
              <w:fldChar w:fldCharType="begin"/>
            </w:r>
            <w:r w:rsidR="00E01FB5">
              <w:rPr>
                <w:noProof/>
                <w:webHidden/>
              </w:rPr>
              <w:instrText xml:space="preserve"> PAGEREF _Toc513464316 \h </w:instrText>
            </w:r>
            <w:r w:rsidR="00E01FB5">
              <w:rPr>
                <w:noProof/>
                <w:webHidden/>
              </w:rPr>
            </w:r>
            <w:r w:rsidR="00E01FB5">
              <w:rPr>
                <w:noProof/>
                <w:webHidden/>
              </w:rPr>
              <w:fldChar w:fldCharType="separate"/>
            </w:r>
            <w:r w:rsidR="007F148F">
              <w:rPr>
                <w:noProof/>
                <w:webHidden/>
              </w:rPr>
              <w:t>80</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7" w:history="1">
            <w:r w:rsidR="00E01FB5" w:rsidRPr="00AA1A59">
              <w:rPr>
                <w:rStyle w:val="Hiperpovezava"/>
                <w:rFonts w:cstheme="majorHAnsi"/>
                <w:noProof/>
              </w:rPr>
              <w:t>12.1.3</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 xml:space="preserve">projekta CEO JZP v okviru »Finančne analize realnega denarnega </w:t>
            </w:r>
            <w:r w:rsidR="00E01FB5" w:rsidRPr="00AA1A59">
              <w:rPr>
                <w:rStyle w:val="Hiperpovezava"/>
                <w:rFonts w:cstheme="majorHAnsi"/>
                <w:noProof/>
                <w:spacing w:val="8"/>
              </w:rPr>
              <w:t xml:space="preserve">toka </w:t>
            </w:r>
            <w:r w:rsidR="00E01FB5" w:rsidRPr="00AA1A59">
              <w:rPr>
                <w:rStyle w:val="Hiperpovezava"/>
                <w:rFonts w:cstheme="majorHAnsi"/>
                <w:noProof/>
                <w:spacing w:val="10"/>
              </w:rPr>
              <w:t>javnega</w:t>
            </w:r>
            <w:r w:rsidR="00E01FB5" w:rsidRPr="00AA1A59">
              <w:rPr>
                <w:rStyle w:val="Hiperpovezava"/>
                <w:rFonts w:cstheme="majorHAnsi"/>
                <w:noProof/>
                <w:spacing w:val="49"/>
              </w:rPr>
              <w:t xml:space="preserve"> </w:t>
            </w:r>
            <w:r w:rsidR="00E01FB5" w:rsidRPr="00AA1A59">
              <w:rPr>
                <w:rStyle w:val="Hiperpovezava"/>
                <w:rFonts w:cstheme="majorHAnsi"/>
                <w:noProof/>
              </w:rPr>
              <w:t>partnerja«</w:t>
            </w:r>
            <w:r w:rsidR="00E01FB5">
              <w:rPr>
                <w:noProof/>
                <w:webHidden/>
              </w:rPr>
              <w:tab/>
            </w:r>
            <w:r w:rsidR="00E01FB5">
              <w:rPr>
                <w:noProof/>
                <w:webHidden/>
              </w:rPr>
              <w:fldChar w:fldCharType="begin"/>
            </w:r>
            <w:r w:rsidR="00E01FB5">
              <w:rPr>
                <w:noProof/>
                <w:webHidden/>
              </w:rPr>
              <w:instrText xml:space="preserve"> PAGEREF _Toc513464317 \h </w:instrText>
            </w:r>
            <w:r w:rsidR="00E01FB5">
              <w:rPr>
                <w:noProof/>
                <w:webHidden/>
              </w:rPr>
            </w:r>
            <w:r w:rsidR="00E01FB5">
              <w:rPr>
                <w:noProof/>
                <w:webHidden/>
              </w:rPr>
              <w:fldChar w:fldCharType="separate"/>
            </w:r>
            <w:r w:rsidR="007F148F">
              <w:rPr>
                <w:noProof/>
                <w:webHidden/>
              </w:rPr>
              <w:t>83</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8" w:history="1">
            <w:r w:rsidR="00E01FB5" w:rsidRPr="00AA1A59">
              <w:rPr>
                <w:rStyle w:val="Hiperpovezava"/>
                <w:rFonts w:cstheme="majorHAnsi"/>
                <w:noProof/>
              </w:rPr>
              <w:t>12.1.4</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denarnih tokov zasebnega partnerja</w:t>
            </w:r>
            <w:r w:rsidR="00E01FB5">
              <w:rPr>
                <w:noProof/>
                <w:webHidden/>
              </w:rPr>
              <w:tab/>
            </w:r>
            <w:r w:rsidR="00E01FB5">
              <w:rPr>
                <w:noProof/>
                <w:webHidden/>
              </w:rPr>
              <w:fldChar w:fldCharType="begin"/>
            </w:r>
            <w:r w:rsidR="00E01FB5">
              <w:rPr>
                <w:noProof/>
                <w:webHidden/>
              </w:rPr>
              <w:instrText xml:space="preserve"> PAGEREF _Toc513464318 \h </w:instrText>
            </w:r>
            <w:r w:rsidR="00E01FB5">
              <w:rPr>
                <w:noProof/>
                <w:webHidden/>
              </w:rPr>
            </w:r>
            <w:r w:rsidR="00E01FB5">
              <w:rPr>
                <w:noProof/>
                <w:webHidden/>
              </w:rPr>
              <w:fldChar w:fldCharType="separate"/>
            </w:r>
            <w:r w:rsidR="007F148F">
              <w:rPr>
                <w:noProof/>
                <w:webHidden/>
              </w:rPr>
              <w:t>84</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19" w:history="1">
            <w:r w:rsidR="00E01FB5" w:rsidRPr="00AA1A59">
              <w:rPr>
                <w:rStyle w:val="Hiperpovezava"/>
                <w:rFonts w:cstheme="majorHAnsi"/>
                <w:noProof/>
              </w:rPr>
              <w:t>12.1.5</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investicijskega projekta CEO JZP v okviru »Finančne analize denarnih </w:t>
            </w:r>
            <w:r w:rsidR="00E01FB5" w:rsidRPr="00AA1A59">
              <w:rPr>
                <w:rStyle w:val="Hiperpovezava"/>
                <w:rFonts w:cstheme="majorHAnsi"/>
                <w:noProof/>
                <w:spacing w:val="8"/>
              </w:rPr>
              <w:t xml:space="preserve">tokov </w:t>
            </w:r>
            <w:r w:rsidR="00E01FB5" w:rsidRPr="00AA1A59">
              <w:rPr>
                <w:rStyle w:val="Hiperpovezava"/>
                <w:rFonts w:cstheme="majorHAnsi"/>
                <w:noProof/>
              </w:rPr>
              <w:t>zasebnega</w:t>
            </w:r>
            <w:r w:rsidR="00E01FB5" w:rsidRPr="00AA1A59">
              <w:rPr>
                <w:rStyle w:val="Hiperpovezava"/>
                <w:rFonts w:cstheme="majorHAnsi"/>
                <w:noProof/>
                <w:spacing w:val="39"/>
              </w:rPr>
              <w:t xml:space="preserve"> </w:t>
            </w:r>
            <w:r w:rsidR="00E01FB5" w:rsidRPr="00AA1A59">
              <w:rPr>
                <w:rStyle w:val="Hiperpovezava"/>
                <w:rFonts w:cstheme="majorHAnsi"/>
                <w:noProof/>
              </w:rPr>
              <w:t>partnerja«</w:t>
            </w:r>
            <w:r w:rsidR="00E01FB5">
              <w:rPr>
                <w:noProof/>
                <w:webHidden/>
              </w:rPr>
              <w:tab/>
            </w:r>
            <w:r w:rsidR="00E01FB5">
              <w:rPr>
                <w:noProof/>
                <w:webHidden/>
              </w:rPr>
              <w:fldChar w:fldCharType="begin"/>
            </w:r>
            <w:r w:rsidR="00E01FB5">
              <w:rPr>
                <w:noProof/>
                <w:webHidden/>
              </w:rPr>
              <w:instrText xml:space="preserve"> PAGEREF _Toc513464319 \h </w:instrText>
            </w:r>
            <w:r w:rsidR="00E01FB5">
              <w:rPr>
                <w:noProof/>
                <w:webHidden/>
              </w:rPr>
            </w:r>
            <w:r w:rsidR="00E01FB5">
              <w:rPr>
                <w:noProof/>
                <w:webHidden/>
              </w:rPr>
              <w:fldChar w:fldCharType="separate"/>
            </w:r>
            <w:r w:rsidR="007F148F">
              <w:rPr>
                <w:noProof/>
                <w:webHidden/>
              </w:rPr>
              <w:t>85</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0" w:history="1">
            <w:r w:rsidR="00E01FB5" w:rsidRPr="00AA1A59">
              <w:rPr>
                <w:rStyle w:val="Hiperpovezava"/>
                <w:rFonts w:cstheme="majorHAnsi"/>
                <w:noProof/>
              </w:rPr>
              <w:t>12.1.6</w:t>
            </w:r>
            <w:r w:rsidR="00E01FB5">
              <w:rPr>
                <w:rFonts w:eastAsiaTheme="minorEastAsia" w:cstheme="minorBidi"/>
                <w:i w:val="0"/>
                <w:iCs w:val="0"/>
                <w:noProof/>
                <w:w w:val="100"/>
                <w:lang w:val="sl-SI" w:eastAsia="sl-SI"/>
              </w:rPr>
              <w:tab/>
            </w:r>
            <w:r w:rsidR="00E01FB5" w:rsidRPr="00AA1A59">
              <w:rPr>
                <w:rStyle w:val="Hiperpovezava"/>
                <w:rFonts w:cstheme="majorHAnsi"/>
                <w:noProof/>
              </w:rPr>
              <w:t>Konsolidirana finančna analiza projekta</w:t>
            </w:r>
            <w:r w:rsidR="00E01FB5">
              <w:rPr>
                <w:noProof/>
                <w:webHidden/>
              </w:rPr>
              <w:tab/>
            </w:r>
            <w:r w:rsidR="00E01FB5">
              <w:rPr>
                <w:noProof/>
                <w:webHidden/>
              </w:rPr>
              <w:fldChar w:fldCharType="begin"/>
            </w:r>
            <w:r w:rsidR="00E01FB5">
              <w:rPr>
                <w:noProof/>
                <w:webHidden/>
              </w:rPr>
              <w:instrText xml:space="preserve"> PAGEREF _Toc513464320 \h </w:instrText>
            </w:r>
            <w:r w:rsidR="00E01FB5">
              <w:rPr>
                <w:noProof/>
                <w:webHidden/>
              </w:rPr>
            </w:r>
            <w:r w:rsidR="00E01FB5">
              <w:rPr>
                <w:noProof/>
                <w:webHidden/>
              </w:rPr>
              <w:fldChar w:fldCharType="separate"/>
            </w:r>
            <w:r w:rsidR="007F148F">
              <w:rPr>
                <w:noProof/>
                <w:webHidden/>
              </w:rPr>
              <w:t>85</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1" w:history="1">
            <w:r w:rsidR="00E01FB5" w:rsidRPr="00AA1A59">
              <w:rPr>
                <w:rStyle w:val="Hiperpovezava"/>
                <w:rFonts w:cstheme="majorHAnsi"/>
                <w:noProof/>
              </w:rPr>
              <w:t>12.1.7</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Finančni kazalniki </w:t>
            </w:r>
            <w:r w:rsidR="00E01FB5" w:rsidRPr="00AA1A59">
              <w:rPr>
                <w:rStyle w:val="Hiperpovezava"/>
                <w:rFonts w:cstheme="majorHAnsi"/>
                <w:noProof/>
                <w:spacing w:val="10"/>
              </w:rPr>
              <w:t xml:space="preserve">upravičenosti investicijskega </w:t>
            </w:r>
            <w:r w:rsidR="00E01FB5" w:rsidRPr="00AA1A59">
              <w:rPr>
                <w:rStyle w:val="Hiperpovezava"/>
                <w:rFonts w:cstheme="majorHAnsi"/>
                <w:noProof/>
              </w:rPr>
              <w:t>projekta CEO JZP v okviru »Konsolidirane finančne analize</w:t>
            </w:r>
            <w:r w:rsidR="00E01FB5" w:rsidRPr="00AA1A59">
              <w:rPr>
                <w:rStyle w:val="Hiperpovezava"/>
                <w:rFonts w:cstheme="majorHAnsi"/>
                <w:noProof/>
                <w:spacing w:val="23"/>
              </w:rPr>
              <w:t xml:space="preserve"> </w:t>
            </w:r>
            <w:r w:rsidR="00E01FB5" w:rsidRPr="00AA1A59">
              <w:rPr>
                <w:rStyle w:val="Hiperpovezava"/>
                <w:rFonts w:cstheme="majorHAnsi"/>
                <w:noProof/>
              </w:rPr>
              <w:t>projekta«</w:t>
            </w:r>
            <w:r w:rsidR="00E01FB5">
              <w:rPr>
                <w:noProof/>
                <w:webHidden/>
              </w:rPr>
              <w:tab/>
            </w:r>
            <w:r w:rsidR="00E01FB5">
              <w:rPr>
                <w:noProof/>
                <w:webHidden/>
              </w:rPr>
              <w:fldChar w:fldCharType="begin"/>
            </w:r>
            <w:r w:rsidR="00E01FB5">
              <w:rPr>
                <w:noProof/>
                <w:webHidden/>
              </w:rPr>
              <w:instrText xml:space="preserve"> PAGEREF _Toc513464321 \h </w:instrText>
            </w:r>
            <w:r w:rsidR="00E01FB5">
              <w:rPr>
                <w:noProof/>
                <w:webHidden/>
              </w:rPr>
            </w:r>
            <w:r w:rsidR="00E01FB5">
              <w:rPr>
                <w:noProof/>
                <w:webHidden/>
              </w:rPr>
              <w:fldChar w:fldCharType="separate"/>
            </w:r>
            <w:r w:rsidR="007F148F">
              <w:rPr>
                <w:noProof/>
                <w:webHidden/>
              </w:rPr>
              <w:t>86</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22" w:history="1">
            <w:r w:rsidR="00E01FB5" w:rsidRPr="00AA1A59">
              <w:rPr>
                <w:rStyle w:val="Hiperpovezava"/>
                <w:rFonts w:cstheme="majorHAnsi"/>
                <w:noProof/>
              </w:rPr>
              <w:t>12.2</w:t>
            </w:r>
            <w:r w:rsidR="00E01FB5">
              <w:rPr>
                <w:rFonts w:eastAsiaTheme="minorEastAsia" w:cstheme="minorBidi"/>
                <w:smallCaps w:val="0"/>
                <w:noProof/>
                <w:w w:val="100"/>
                <w:lang w:val="sl-SI" w:eastAsia="sl-SI"/>
              </w:rPr>
              <w:tab/>
            </w:r>
            <w:r w:rsidR="00E01FB5" w:rsidRPr="00AA1A59">
              <w:rPr>
                <w:rStyle w:val="Hiperpovezava"/>
                <w:rFonts w:cstheme="majorHAnsi"/>
                <w:noProof/>
              </w:rPr>
              <w:t>FINANČNA ANALIZA PO OBJEKTIH</w:t>
            </w:r>
            <w:r w:rsidR="00E01FB5">
              <w:rPr>
                <w:noProof/>
                <w:webHidden/>
              </w:rPr>
              <w:tab/>
            </w:r>
            <w:r w:rsidR="00E01FB5">
              <w:rPr>
                <w:noProof/>
                <w:webHidden/>
              </w:rPr>
              <w:fldChar w:fldCharType="begin"/>
            </w:r>
            <w:r w:rsidR="00E01FB5">
              <w:rPr>
                <w:noProof/>
                <w:webHidden/>
              </w:rPr>
              <w:instrText xml:space="preserve"> PAGEREF _Toc513464322 \h </w:instrText>
            </w:r>
            <w:r w:rsidR="00E01FB5">
              <w:rPr>
                <w:noProof/>
                <w:webHidden/>
              </w:rPr>
            </w:r>
            <w:r w:rsidR="00E01FB5">
              <w:rPr>
                <w:noProof/>
                <w:webHidden/>
              </w:rPr>
              <w:fldChar w:fldCharType="separate"/>
            </w:r>
            <w:r w:rsidR="007F148F">
              <w:rPr>
                <w:noProof/>
                <w:webHidden/>
              </w:rPr>
              <w:t>88</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3" w:history="1">
            <w:r w:rsidR="00E01FB5" w:rsidRPr="00AA1A59">
              <w:rPr>
                <w:rStyle w:val="Hiperpovezava"/>
                <w:rFonts w:cstheme="majorHAnsi"/>
                <w:noProof/>
              </w:rPr>
              <w:t>12.2.1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Finančna analiza projekta </w:t>
            </w:r>
            <w:r w:rsidR="00E01FB5" w:rsidRPr="00AA1A59">
              <w:rPr>
                <w:rStyle w:val="Hiperpovezava"/>
                <w:noProof/>
              </w:rPr>
              <w:t>OŠ Jožeta Gorjupa Kostanjevica na Krki</w:t>
            </w:r>
            <w:r w:rsidR="00E01FB5">
              <w:rPr>
                <w:noProof/>
                <w:webHidden/>
              </w:rPr>
              <w:tab/>
            </w:r>
            <w:r w:rsidR="00E01FB5">
              <w:rPr>
                <w:noProof/>
                <w:webHidden/>
              </w:rPr>
              <w:fldChar w:fldCharType="begin"/>
            </w:r>
            <w:r w:rsidR="00E01FB5">
              <w:rPr>
                <w:noProof/>
                <w:webHidden/>
              </w:rPr>
              <w:instrText xml:space="preserve"> PAGEREF _Toc513464323 \h </w:instrText>
            </w:r>
            <w:r w:rsidR="00E01FB5">
              <w:rPr>
                <w:noProof/>
                <w:webHidden/>
              </w:rPr>
            </w:r>
            <w:r w:rsidR="00E01FB5">
              <w:rPr>
                <w:noProof/>
                <w:webHidden/>
              </w:rPr>
              <w:fldChar w:fldCharType="separate"/>
            </w:r>
            <w:r w:rsidR="007F148F">
              <w:rPr>
                <w:noProof/>
                <w:webHidden/>
              </w:rPr>
              <w:t>88</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4" w:history="1">
            <w:r w:rsidR="00E01FB5" w:rsidRPr="00AA1A59">
              <w:rPr>
                <w:rStyle w:val="Hiperpovezava"/>
                <w:rFonts w:cstheme="majorHAnsi"/>
                <w:noProof/>
              </w:rPr>
              <w:t>12.2.2</w:t>
            </w:r>
            <w:r w:rsidR="00E01FB5">
              <w:rPr>
                <w:rFonts w:eastAsiaTheme="minorEastAsia" w:cstheme="minorBidi"/>
                <w:i w:val="0"/>
                <w:iCs w:val="0"/>
                <w:noProof/>
                <w:w w:val="100"/>
                <w:lang w:val="sl-SI" w:eastAsia="sl-SI"/>
              </w:rPr>
              <w:tab/>
            </w:r>
            <w:r w:rsidR="00E01FB5" w:rsidRPr="00AA1A59">
              <w:rPr>
                <w:rStyle w:val="Hiperpovezava"/>
                <w:rFonts w:cstheme="majorHAnsi"/>
                <w:noProof/>
              </w:rPr>
              <w:t>Finančna analiza projekta OŠ Jožeta Gorjupa - Vrtec Plavček</w:t>
            </w:r>
            <w:r w:rsidR="00E01FB5">
              <w:rPr>
                <w:noProof/>
                <w:webHidden/>
              </w:rPr>
              <w:tab/>
            </w:r>
            <w:r w:rsidR="00E01FB5">
              <w:rPr>
                <w:noProof/>
                <w:webHidden/>
              </w:rPr>
              <w:fldChar w:fldCharType="begin"/>
            </w:r>
            <w:r w:rsidR="00E01FB5">
              <w:rPr>
                <w:noProof/>
                <w:webHidden/>
              </w:rPr>
              <w:instrText xml:space="preserve"> PAGEREF _Toc513464324 \h </w:instrText>
            </w:r>
            <w:r w:rsidR="00E01FB5">
              <w:rPr>
                <w:noProof/>
                <w:webHidden/>
              </w:rPr>
            </w:r>
            <w:r w:rsidR="00E01FB5">
              <w:rPr>
                <w:noProof/>
                <w:webHidden/>
              </w:rPr>
              <w:fldChar w:fldCharType="separate"/>
            </w:r>
            <w:r w:rsidR="007F148F">
              <w:rPr>
                <w:noProof/>
                <w:webHidden/>
              </w:rPr>
              <w:t>95</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25" w:history="1">
            <w:r w:rsidR="00E01FB5" w:rsidRPr="00AA1A59">
              <w:rPr>
                <w:rStyle w:val="Hiperpovezava"/>
                <w:rFonts w:cstheme="majorHAnsi"/>
                <w:noProof/>
              </w:rPr>
              <w:t>13</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EKONOMSKA ANALIZA »IZBRANA VARIANTA«</w:t>
            </w:r>
            <w:r w:rsidR="00E01FB5">
              <w:rPr>
                <w:noProof/>
                <w:webHidden/>
              </w:rPr>
              <w:tab/>
            </w:r>
            <w:r w:rsidR="00E01FB5">
              <w:rPr>
                <w:noProof/>
                <w:webHidden/>
              </w:rPr>
              <w:fldChar w:fldCharType="begin"/>
            </w:r>
            <w:r w:rsidR="00E01FB5">
              <w:rPr>
                <w:noProof/>
                <w:webHidden/>
              </w:rPr>
              <w:instrText xml:space="preserve"> PAGEREF _Toc513464325 \h </w:instrText>
            </w:r>
            <w:r w:rsidR="00E01FB5">
              <w:rPr>
                <w:noProof/>
                <w:webHidden/>
              </w:rPr>
            </w:r>
            <w:r w:rsidR="00E01FB5">
              <w:rPr>
                <w:noProof/>
                <w:webHidden/>
              </w:rPr>
              <w:fldChar w:fldCharType="separate"/>
            </w:r>
            <w:r w:rsidR="007F148F">
              <w:rPr>
                <w:noProof/>
                <w:webHidden/>
              </w:rPr>
              <w:t>101</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26" w:history="1">
            <w:r w:rsidR="00E01FB5" w:rsidRPr="00AA1A59">
              <w:rPr>
                <w:rStyle w:val="Hiperpovezava"/>
                <w:rFonts w:cstheme="majorHAnsi"/>
                <w:noProof/>
              </w:rPr>
              <w:t>13.1</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 ANALIZA PROJEKTA CEO JZP</w:t>
            </w:r>
            <w:r w:rsidR="00E01FB5">
              <w:rPr>
                <w:noProof/>
                <w:webHidden/>
              </w:rPr>
              <w:tab/>
            </w:r>
            <w:r w:rsidR="00E01FB5">
              <w:rPr>
                <w:noProof/>
                <w:webHidden/>
              </w:rPr>
              <w:fldChar w:fldCharType="begin"/>
            </w:r>
            <w:r w:rsidR="00E01FB5">
              <w:rPr>
                <w:noProof/>
                <w:webHidden/>
              </w:rPr>
              <w:instrText xml:space="preserve"> PAGEREF _Toc513464326 \h </w:instrText>
            </w:r>
            <w:r w:rsidR="00E01FB5">
              <w:rPr>
                <w:noProof/>
                <w:webHidden/>
              </w:rPr>
            </w:r>
            <w:r w:rsidR="00E01FB5">
              <w:rPr>
                <w:noProof/>
                <w:webHidden/>
              </w:rPr>
              <w:fldChar w:fldCharType="separate"/>
            </w:r>
            <w:r w:rsidR="007F148F">
              <w:rPr>
                <w:noProof/>
                <w:webHidden/>
              </w:rPr>
              <w:t>101</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7" w:history="1">
            <w:r w:rsidR="00E01FB5" w:rsidRPr="00AA1A59">
              <w:rPr>
                <w:rStyle w:val="Hiperpovezava"/>
                <w:rFonts w:cstheme="majorHAnsi"/>
                <w:noProof/>
              </w:rPr>
              <w:t>13.1.1</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 xml:space="preserve">izvedbe </w:t>
            </w:r>
            <w:r w:rsidR="00E01FB5" w:rsidRPr="00AA1A59">
              <w:rPr>
                <w:rStyle w:val="Hiperpovezava"/>
                <w:rFonts w:cstheme="majorHAnsi"/>
                <w:noProof/>
                <w:spacing w:val="10"/>
              </w:rPr>
              <w:t xml:space="preserve">investicijskega </w:t>
            </w:r>
            <w:r w:rsidR="00E01FB5" w:rsidRPr="00AA1A59">
              <w:rPr>
                <w:rStyle w:val="Hiperpovezava"/>
                <w:rFonts w:cstheme="majorHAnsi"/>
                <w:noProof/>
              </w:rPr>
              <w:t>projekta v okviru »Ekonomske analize projekta CEO JZP«</w:t>
            </w:r>
            <w:r w:rsidR="00E01FB5">
              <w:rPr>
                <w:noProof/>
                <w:webHidden/>
              </w:rPr>
              <w:tab/>
            </w:r>
            <w:r w:rsidR="00E01FB5">
              <w:rPr>
                <w:noProof/>
                <w:webHidden/>
              </w:rPr>
              <w:fldChar w:fldCharType="begin"/>
            </w:r>
            <w:r w:rsidR="00E01FB5">
              <w:rPr>
                <w:noProof/>
                <w:webHidden/>
              </w:rPr>
              <w:instrText xml:space="preserve"> PAGEREF _Toc513464327 \h </w:instrText>
            </w:r>
            <w:r w:rsidR="00E01FB5">
              <w:rPr>
                <w:noProof/>
                <w:webHidden/>
              </w:rPr>
            </w:r>
            <w:r w:rsidR="00E01FB5">
              <w:rPr>
                <w:noProof/>
                <w:webHidden/>
              </w:rPr>
              <w:fldChar w:fldCharType="separate"/>
            </w:r>
            <w:r w:rsidR="007F148F">
              <w:rPr>
                <w:noProof/>
                <w:webHidden/>
              </w:rPr>
              <w:t>102</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8" w:history="1">
            <w:r w:rsidR="00E01FB5" w:rsidRPr="00AA1A59">
              <w:rPr>
                <w:rStyle w:val="Hiperpovezava"/>
                <w:rFonts w:cstheme="majorHAnsi"/>
                <w:noProof/>
              </w:rPr>
              <w:t>13.1.2</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realnih denarnih tokov občine</w:t>
            </w:r>
            <w:r w:rsidR="00E01FB5">
              <w:rPr>
                <w:noProof/>
                <w:webHidden/>
              </w:rPr>
              <w:tab/>
            </w:r>
            <w:r w:rsidR="00E01FB5">
              <w:rPr>
                <w:noProof/>
                <w:webHidden/>
              </w:rPr>
              <w:fldChar w:fldCharType="begin"/>
            </w:r>
            <w:r w:rsidR="00E01FB5">
              <w:rPr>
                <w:noProof/>
                <w:webHidden/>
              </w:rPr>
              <w:instrText xml:space="preserve"> PAGEREF _Toc513464328 \h </w:instrText>
            </w:r>
            <w:r w:rsidR="00E01FB5">
              <w:rPr>
                <w:noProof/>
                <w:webHidden/>
              </w:rPr>
            </w:r>
            <w:r w:rsidR="00E01FB5">
              <w:rPr>
                <w:noProof/>
                <w:webHidden/>
              </w:rPr>
              <w:fldChar w:fldCharType="separate"/>
            </w:r>
            <w:r w:rsidR="007F148F">
              <w:rPr>
                <w:noProof/>
                <w:webHidden/>
              </w:rPr>
              <w:t>102</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29" w:history="1">
            <w:r w:rsidR="00E01FB5" w:rsidRPr="00AA1A59">
              <w:rPr>
                <w:rStyle w:val="Hiperpovezava"/>
                <w:rFonts w:cstheme="majorHAnsi"/>
                <w:noProof/>
              </w:rPr>
              <w:t>13.1.3</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izvedbe investicijskega projekta CEO JZP v okviru »Ekonomske analize realnega denarnega toka javnega partnerja«</w:t>
            </w:r>
            <w:r w:rsidR="00E01FB5">
              <w:rPr>
                <w:noProof/>
                <w:webHidden/>
              </w:rPr>
              <w:tab/>
            </w:r>
            <w:r w:rsidR="00E01FB5">
              <w:rPr>
                <w:noProof/>
                <w:webHidden/>
              </w:rPr>
              <w:fldChar w:fldCharType="begin"/>
            </w:r>
            <w:r w:rsidR="00E01FB5">
              <w:rPr>
                <w:noProof/>
                <w:webHidden/>
              </w:rPr>
              <w:instrText xml:space="preserve"> PAGEREF _Toc513464329 \h </w:instrText>
            </w:r>
            <w:r w:rsidR="00E01FB5">
              <w:rPr>
                <w:noProof/>
                <w:webHidden/>
              </w:rPr>
            </w:r>
            <w:r w:rsidR="00E01FB5">
              <w:rPr>
                <w:noProof/>
                <w:webHidden/>
              </w:rPr>
              <w:fldChar w:fldCharType="separate"/>
            </w:r>
            <w:r w:rsidR="007F148F">
              <w:rPr>
                <w:noProof/>
                <w:webHidden/>
              </w:rPr>
              <w:t>104</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30" w:history="1">
            <w:r w:rsidR="00E01FB5" w:rsidRPr="00AA1A59">
              <w:rPr>
                <w:rStyle w:val="Hiperpovezava"/>
                <w:rFonts w:cstheme="majorHAnsi"/>
                <w:noProof/>
              </w:rPr>
              <w:t>13.1.4</w:t>
            </w:r>
            <w:r w:rsidR="00E01FB5">
              <w:rPr>
                <w:rFonts w:eastAsiaTheme="minorEastAsia" w:cstheme="minorBidi"/>
                <w:i w:val="0"/>
                <w:iCs w:val="0"/>
                <w:noProof/>
                <w:w w:val="100"/>
                <w:lang w:val="sl-SI" w:eastAsia="sl-SI"/>
              </w:rPr>
              <w:tab/>
            </w:r>
            <w:r w:rsidR="00E01FB5" w:rsidRPr="00AA1A59">
              <w:rPr>
                <w:rStyle w:val="Hiperpovezava"/>
                <w:rFonts w:cstheme="majorHAnsi"/>
                <w:noProof/>
              </w:rPr>
              <w:t>Konsolidirana ekonomska analiza projekta CEO JZP</w:t>
            </w:r>
            <w:r w:rsidR="00E01FB5">
              <w:rPr>
                <w:noProof/>
                <w:webHidden/>
              </w:rPr>
              <w:tab/>
            </w:r>
            <w:r w:rsidR="00E01FB5">
              <w:rPr>
                <w:noProof/>
                <w:webHidden/>
              </w:rPr>
              <w:fldChar w:fldCharType="begin"/>
            </w:r>
            <w:r w:rsidR="00E01FB5">
              <w:rPr>
                <w:noProof/>
                <w:webHidden/>
              </w:rPr>
              <w:instrText xml:space="preserve"> PAGEREF _Toc513464330 \h </w:instrText>
            </w:r>
            <w:r w:rsidR="00E01FB5">
              <w:rPr>
                <w:noProof/>
                <w:webHidden/>
              </w:rPr>
            </w:r>
            <w:r w:rsidR="00E01FB5">
              <w:rPr>
                <w:noProof/>
                <w:webHidden/>
              </w:rPr>
              <w:fldChar w:fldCharType="separate"/>
            </w:r>
            <w:r w:rsidR="007F148F">
              <w:rPr>
                <w:noProof/>
                <w:webHidden/>
              </w:rPr>
              <w:t>105</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31" w:history="1">
            <w:r w:rsidR="00E01FB5" w:rsidRPr="00AA1A59">
              <w:rPr>
                <w:rStyle w:val="Hiperpovezava"/>
                <w:rFonts w:cstheme="majorHAnsi"/>
                <w:noProof/>
              </w:rPr>
              <w:t>13.1.5</w:t>
            </w:r>
            <w:r w:rsidR="00E01FB5">
              <w:rPr>
                <w:rFonts w:eastAsiaTheme="minorEastAsia" w:cstheme="minorBidi"/>
                <w:i w:val="0"/>
                <w:iCs w:val="0"/>
                <w:noProof/>
                <w:w w:val="100"/>
                <w:lang w:val="sl-SI" w:eastAsia="sl-SI"/>
              </w:rPr>
              <w:tab/>
            </w:r>
            <w:r w:rsidR="00E01FB5" w:rsidRPr="00AA1A59">
              <w:rPr>
                <w:rStyle w:val="Hiperpovezava"/>
                <w:rFonts w:cstheme="majorHAnsi"/>
                <w:noProof/>
              </w:rPr>
              <w:t xml:space="preserve">Ekonomski kazalniki </w:t>
            </w:r>
            <w:r w:rsidR="00E01FB5" w:rsidRPr="00AA1A59">
              <w:rPr>
                <w:rStyle w:val="Hiperpovezava"/>
                <w:rFonts w:cstheme="majorHAnsi"/>
                <w:noProof/>
                <w:spacing w:val="10"/>
              </w:rPr>
              <w:t xml:space="preserve">upravičenosti </w:t>
            </w:r>
            <w:r w:rsidR="00E01FB5" w:rsidRPr="00AA1A59">
              <w:rPr>
                <w:rStyle w:val="Hiperpovezava"/>
                <w:rFonts w:cstheme="majorHAnsi"/>
                <w:noProof/>
              </w:rPr>
              <w:t>investicijskega projekta v okviru »Konsolidirane ekonomske analize</w:t>
            </w:r>
            <w:r w:rsidR="00E01FB5" w:rsidRPr="00AA1A59">
              <w:rPr>
                <w:rStyle w:val="Hiperpovezava"/>
                <w:rFonts w:cstheme="majorHAnsi"/>
                <w:noProof/>
                <w:spacing w:val="26"/>
              </w:rPr>
              <w:t xml:space="preserve"> </w:t>
            </w:r>
            <w:r w:rsidR="00E01FB5" w:rsidRPr="00AA1A59">
              <w:rPr>
                <w:rStyle w:val="Hiperpovezava"/>
                <w:rFonts w:cstheme="majorHAnsi"/>
                <w:noProof/>
              </w:rPr>
              <w:t>projekta CEO JZP«</w:t>
            </w:r>
            <w:r w:rsidR="00E01FB5">
              <w:rPr>
                <w:noProof/>
                <w:webHidden/>
              </w:rPr>
              <w:tab/>
            </w:r>
            <w:r w:rsidR="00E01FB5">
              <w:rPr>
                <w:noProof/>
                <w:webHidden/>
              </w:rPr>
              <w:fldChar w:fldCharType="begin"/>
            </w:r>
            <w:r w:rsidR="00E01FB5">
              <w:rPr>
                <w:noProof/>
                <w:webHidden/>
              </w:rPr>
              <w:instrText xml:space="preserve"> PAGEREF _Toc513464331 \h </w:instrText>
            </w:r>
            <w:r w:rsidR="00E01FB5">
              <w:rPr>
                <w:noProof/>
                <w:webHidden/>
              </w:rPr>
            </w:r>
            <w:r w:rsidR="00E01FB5">
              <w:rPr>
                <w:noProof/>
                <w:webHidden/>
              </w:rPr>
              <w:fldChar w:fldCharType="separate"/>
            </w:r>
            <w:r w:rsidR="007F148F">
              <w:rPr>
                <w:noProof/>
                <w:webHidden/>
              </w:rPr>
              <w:t>106</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32" w:history="1">
            <w:r w:rsidR="00E01FB5" w:rsidRPr="00AA1A59">
              <w:rPr>
                <w:rStyle w:val="Hiperpovezava"/>
                <w:rFonts w:cstheme="majorHAnsi"/>
                <w:noProof/>
              </w:rPr>
              <w:t>13.2</w:t>
            </w:r>
            <w:r w:rsidR="00E01FB5">
              <w:rPr>
                <w:rFonts w:eastAsiaTheme="minorEastAsia" w:cstheme="minorBidi"/>
                <w:smallCaps w:val="0"/>
                <w:noProof/>
                <w:w w:val="100"/>
                <w:lang w:val="sl-SI" w:eastAsia="sl-SI"/>
              </w:rPr>
              <w:tab/>
            </w:r>
            <w:r w:rsidR="00E01FB5" w:rsidRPr="00AA1A59">
              <w:rPr>
                <w:rStyle w:val="Hiperpovezava"/>
                <w:rFonts w:cstheme="majorHAnsi"/>
                <w:noProof/>
              </w:rPr>
              <w:t>EKONOMSKA ANALIZA PO OBJEKTIH</w:t>
            </w:r>
            <w:r w:rsidR="00E01FB5">
              <w:rPr>
                <w:noProof/>
                <w:webHidden/>
              </w:rPr>
              <w:tab/>
            </w:r>
            <w:r w:rsidR="00E01FB5">
              <w:rPr>
                <w:noProof/>
                <w:webHidden/>
              </w:rPr>
              <w:fldChar w:fldCharType="begin"/>
            </w:r>
            <w:r w:rsidR="00E01FB5">
              <w:rPr>
                <w:noProof/>
                <w:webHidden/>
              </w:rPr>
              <w:instrText xml:space="preserve"> PAGEREF _Toc513464332 \h </w:instrText>
            </w:r>
            <w:r w:rsidR="00E01FB5">
              <w:rPr>
                <w:noProof/>
                <w:webHidden/>
              </w:rPr>
            </w:r>
            <w:r w:rsidR="00E01FB5">
              <w:rPr>
                <w:noProof/>
                <w:webHidden/>
              </w:rPr>
              <w:fldChar w:fldCharType="separate"/>
            </w:r>
            <w:r w:rsidR="007F148F">
              <w:rPr>
                <w:noProof/>
                <w:webHidden/>
              </w:rPr>
              <w:t>107</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33" w:history="1">
            <w:r w:rsidR="00E01FB5" w:rsidRPr="00AA1A59">
              <w:rPr>
                <w:rStyle w:val="Hiperpovezava"/>
                <w:rFonts w:cstheme="majorHAnsi"/>
                <w:noProof/>
              </w:rPr>
              <w:t>13.2.1</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projekta OŠ Jožeta Gorjupa Kostanjevica na Krki</w:t>
            </w:r>
            <w:r w:rsidR="00E01FB5">
              <w:rPr>
                <w:noProof/>
                <w:webHidden/>
              </w:rPr>
              <w:tab/>
            </w:r>
            <w:r w:rsidR="00E01FB5">
              <w:rPr>
                <w:noProof/>
                <w:webHidden/>
              </w:rPr>
              <w:fldChar w:fldCharType="begin"/>
            </w:r>
            <w:r w:rsidR="00E01FB5">
              <w:rPr>
                <w:noProof/>
                <w:webHidden/>
              </w:rPr>
              <w:instrText xml:space="preserve"> PAGEREF _Toc513464333 \h </w:instrText>
            </w:r>
            <w:r w:rsidR="00E01FB5">
              <w:rPr>
                <w:noProof/>
                <w:webHidden/>
              </w:rPr>
            </w:r>
            <w:r w:rsidR="00E01FB5">
              <w:rPr>
                <w:noProof/>
                <w:webHidden/>
              </w:rPr>
              <w:fldChar w:fldCharType="separate"/>
            </w:r>
            <w:r w:rsidR="007F148F">
              <w:rPr>
                <w:noProof/>
                <w:webHidden/>
              </w:rPr>
              <w:t>107</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34" w:history="1">
            <w:r w:rsidR="00E01FB5" w:rsidRPr="00AA1A59">
              <w:rPr>
                <w:rStyle w:val="Hiperpovezava"/>
                <w:rFonts w:cstheme="majorHAnsi"/>
                <w:noProof/>
              </w:rPr>
              <w:t>13.2.2</w:t>
            </w:r>
            <w:r w:rsidR="00E01FB5">
              <w:rPr>
                <w:rFonts w:eastAsiaTheme="minorEastAsia" w:cstheme="minorBidi"/>
                <w:i w:val="0"/>
                <w:iCs w:val="0"/>
                <w:noProof/>
                <w:w w:val="100"/>
                <w:lang w:val="sl-SI" w:eastAsia="sl-SI"/>
              </w:rPr>
              <w:tab/>
            </w:r>
            <w:r w:rsidR="00E01FB5" w:rsidRPr="00AA1A59">
              <w:rPr>
                <w:rStyle w:val="Hiperpovezava"/>
                <w:rFonts w:cstheme="majorHAnsi"/>
                <w:noProof/>
              </w:rPr>
              <w:t>Ekonomska analiza projekta OŠ Jožeta Gorjupa - Vrtec Plavček</w:t>
            </w:r>
            <w:r w:rsidR="00E01FB5">
              <w:rPr>
                <w:noProof/>
                <w:webHidden/>
              </w:rPr>
              <w:tab/>
            </w:r>
            <w:r w:rsidR="00E01FB5">
              <w:rPr>
                <w:noProof/>
                <w:webHidden/>
              </w:rPr>
              <w:fldChar w:fldCharType="begin"/>
            </w:r>
            <w:r w:rsidR="00E01FB5">
              <w:rPr>
                <w:noProof/>
                <w:webHidden/>
              </w:rPr>
              <w:instrText xml:space="preserve"> PAGEREF _Toc513464334 \h </w:instrText>
            </w:r>
            <w:r w:rsidR="00E01FB5">
              <w:rPr>
                <w:noProof/>
                <w:webHidden/>
              </w:rPr>
            </w:r>
            <w:r w:rsidR="00E01FB5">
              <w:rPr>
                <w:noProof/>
                <w:webHidden/>
              </w:rPr>
              <w:fldChar w:fldCharType="separate"/>
            </w:r>
            <w:r w:rsidR="007F148F">
              <w:rPr>
                <w:noProof/>
                <w:webHidden/>
              </w:rPr>
              <w:t>112</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5" w:history="1">
            <w:r w:rsidR="00E01FB5" w:rsidRPr="00AA1A59">
              <w:rPr>
                <w:rStyle w:val="Hiperpovezava"/>
                <w:rFonts w:cstheme="majorHAnsi"/>
                <w:noProof/>
              </w:rPr>
              <w:t>14</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spacing w:val="18"/>
              </w:rPr>
              <w:t xml:space="preserve">IZRAČUN </w:t>
            </w:r>
            <w:r w:rsidR="00E01FB5" w:rsidRPr="00AA1A59">
              <w:rPr>
                <w:rStyle w:val="Hiperpovezava"/>
                <w:rFonts w:cstheme="majorHAnsi"/>
                <w:noProof/>
              </w:rPr>
              <w:t xml:space="preserve">MAKSIMALNE </w:t>
            </w:r>
            <w:r w:rsidR="00E01FB5" w:rsidRPr="00AA1A59">
              <w:rPr>
                <w:rStyle w:val="Hiperpovezava"/>
                <w:rFonts w:cstheme="majorHAnsi"/>
                <w:noProof/>
                <w:spacing w:val="17"/>
              </w:rPr>
              <w:t xml:space="preserve">VIŠINE </w:t>
            </w:r>
            <w:r w:rsidR="00E01FB5" w:rsidRPr="00AA1A59">
              <w:rPr>
                <w:rStyle w:val="Hiperpovezava"/>
                <w:rFonts w:cstheme="majorHAnsi"/>
                <w:noProof/>
              </w:rPr>
              <w:t xml:space="preserve">SOFINANCIRANJA </w:t>
            </w:r>
            <w:r w:rsidR="00E01FB5" w:rsidRPr="00AA1A59">
              <w:rPr>
                <w:rStyle w:val="Hiperpovezava"/>
                <w:rFonts w:cstheme="majorHAnsi"/>
                <w:noProof/>
                <w:spacing w:val="11"/>
              </w:rPr>
              <w:t>NA</w:t>
            </w:r>
            <w:r w:rsidR="00E01FB5" w:rsidRPr="00AA1A59">
              <w:rPr>
                <w:rStyle w:val="Hiperpovezava"/>
                <w:rFonts w:cstheme="majorHAnsi"/>
                <w:noProof/>
                <w:spacing w:val="63"/>
              </w:rPr>
              <w:t xml:space="preserve"> </w:t>
            </w:r>
            <w:r w:rsidR="00E01FB5" w:rsidRPr="00AA1A59">
              <w:rPr>
                <w:rStyle w:val="Hiperpovezava"/>
                <w:rFonts w:cstheme="majorHAnsi"/>
                <w:noProof/>
                <w:spacing w:val="18"/>
              </w:rPr>
              <w:t>PODLAGI</w:t>
            </w:r>
            <w:r w:rsidR="00E01FB5" w:rsidRPr="00AA1A59">
              <w:rPr>
                <w:rStyle w:val="Hiperpovezava"/>
                <w:rFonts w:cstheme="majorHAnsi"/>
                <w:noProof/>
                <w:spacing w:val="26"/>
              </w:rPr>
              <w:t xml:space="preserve"> </w:t>
            </w:r>
            <w:r w:rsidR="00E01FB5" w:rsidRPr="00AA1A59">
              <w:rPr>
                <w:rStyle w:val="Hiperpovezava"/>
                <w:rFonts w:cstheme="majorHAnsi"/>
                <w:noProof/>
                <w:spacing w:val="18"/>
              </w:rPr>
              <w:t>FINANČNE</w:t>
            </w:r>
            <w:r w:rsidR="00E01FB5" w:rsidRPr="00AA1A59">
              <w:rPr>
                <w:rStyle w:val="Hiperpovezava"/>
                <w:rFonts w:cstheme="majorHAnsi"/>
                <w:noProof/>
                <w:spacing w:val="-2"/>
              </w:rPr>
              <w:t xml:space="preserve"> </w:t>
            </w:r>
            <w:r w:rsidR="00E01FB5" w:rsidRPr="00AA1A59">
              <w:rPr>
                <w:rStyle w:val="Hiperpovezava"/>
                <w:rFonts w:cstheme="majorHAnsi"/>
                <w:noProof/>
                <w:spacing w:val="17"/>
              </w:rPr>
              <w:t xml:space="preserve">VRZELI </w:t>
            </w:r>
            <w:r w:rsidR="00E01FB5" w:rsidRPr="00AA1A59">
              <w:rPr>
                <w:rStyle w:val="Hiperpovezava"/>
                <w:rFonts w:cstheme="majorHAnsi"/>
                <w:noProof/>
                <w:spacing w:val="18"/>
              </w:rPr>
              <w:t xml:space="preserve">(STOPNJE </w:t>
            </w:r>
            <w:r w:rsidR="00E01FB5" w:rsidRPr="00AA1A59">
              <w:rPr>
                <w:rStyle w:val="Hiperpovezava"/>
                <w:rFonts w:cstheme="majorHAnsi"/>
                <w:noProof/>
              </w:rPr>
              <w:t>PRIMANJKLJAJA V</w:t>
            </w:r>
            <w:r w:rsidR="00E01FB5" w:rsidRPr="00AA1A59">
              <w:rPr>
                <w:rStyle w:val="Hiperpovezava"/>
                <w:rFonts w:cstheme="majorHAnsi"/>
                <w:noProof/>
                <w:spacing w:val="-4"/>
              </w:rPr>
              <w:t xml:space="preserve"> </w:t>
            </w:r>
            <w:r w:rsidR="00E01FB5" w:rsidRPr="00AA1A59">
              <w:rPr>
                <w:rStyle w:val="Hiperpovezava"/>
                <w:rFonts w:cstheme="majorHAnsi"/>
                <w:noProof/>
              </w:rPr>
              <w:t>FINANCIRANJU) »IZBRANA VARIANTA«</w:t>
            </w:r>
            <w:r w:rsidR="00E01FB5">
              <w:rPr>
                <w:noProof/>
                <w:webHidden/>
              </w:rPr>
              <w:tab/>
            </w:r>
            <w:r w:rsidR="00E01FB5">
              <w:rPr>
                <w:noProof/>
                <w:webHidden/>
              </w:rPr>
              <w:fldChar w:fldCharType="begin"/>
            </w:r>
            <w:r w:rsidR="00E01FB5">
              <w:rPr>
                <w:noProof/>
                <w:webHidden/>
              </w:rPr>
              <w:instrText xml:space="preserve"> PAGEREF _Toc513464335 \h </w:instrText>
            </w:r>
            <w:r w:rsidR="00E01FB5">
              <w:rPr>
                <w:noProof/>
                <w:webHidden/>
              </w:rPr>
            </w:r>
            <w:r w:rsidR="00E01FB5">
              <w:rPr>
                <w:noProof/>
                <w:webHidden/>
              </w:rPr>
              <w:fldChar w:fldCharType="separate"/>
            </w:r>
            <w:r w:rsidR="007F148F">
              <w:rPr>
                <w:noProof/>
                <w:webHidden/>
              </w:rPr>
              <w:t>117</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6" w:history="1">
            <w:r w:rsidR="00E01FB5" w:rsidRPr="00AA1A59">
              <w:rPr>
                <w:rStyle w:val="Hiperpovezava"/>
                <w:rFonts w:cstheme="majorHAnsi"/>
                <w:noProof/>
              </w:rPr>
              <w:t>15</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OKVIRNI ČASOVNI NAČRT IZVEDBE INVESTICIJE</w:t>
            </w:r>
            <w:r w:rsidR="00E01FB5">
              <w:rPr>
                <w:noProof/>
                <w:webHidden/>
              </w:rPr>
              <w:tab/>
            </w:r>
            <w:r w:rsidR="00E01FB5">
              <w:rPr>
                <w:noProof/>
                <w:webHidden/>
              </w:rPr>
              <w:fldChar w:fldCharType="begin"/>
            </w:r>
            <w:r w:rsidR="00E01FB5">
              <w:rPr>
                <w:noProof/>
                <w:webHidden/>
              </w:rPr>
              <w:instrText xml:space="preserve"> PAGEREF _Toc513464336 \h </w:instrText>
            </w:r>
            <w:r w:rsidR="00E01FB5">
              <w:rPr>
                <w:noProof/>
                <w:webHidden/>
              </w:rPr>
            </w:r>
            <w:r w:rsidR="00E01FB5">
              <w:rPr>
                <w:noProof/>
                <w:webHidden/>
              </w:rPr>
              <w:fldChar w:fldCharType="separate"/>
            </w:r>
            <w:r w:rsidR="007F148F">
              <w:rPr>
                <w:noProof/>
                <w:webHidden/>
              </w:rPr>
              <w:t>120</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37" w:history="1">
            <w:r w:rsidR="00E01FB5" w:rsidRPr="00AA1A59">
              <w:rPr>
                <w:rStyle w:val="Hiperpovezava"/>
                <w:rFonts w:cstheme="majorHAnsi"/>
                <w:noProof/>
              </w:rPr>
              <w:t>16</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ANALIZA OBČUTLJIVOSTI IN TVEGANJA</w:t>
            </w:r>
            <w:r w:rsidR="00E01FB5">
              <w:rPr>
                <w:noProof/>
                <w:webHidden/>
              </w:rPr>
              <w:tab/>
            </w:r>
            <w:r w:rsidR="00E01FB5">
              <w:rPr>
                <w:noProof/>
                <w:webHidden/>
              </w:rPr>
              <w:fldChar w:fldCharType="begin"/>
            </w:r>
            <w:r w:rsidR="00E01FB5">
              <w:rPr>
                <w:noProof/>
                <w:webHidden/>
              </w:rPr>
              <w:instrText xml:space="preserve"> PAGEREF _Toc513464337 \h </w:instrText>
            </w:r>
            <w:r w:rsidR="00E01FB5">
              <w:rPr>
                <w:noProof/>
                <w:webHidden/>
              </w:rPr>
            </w:r>
            <w:r w:rsidR="00E01FB5">
              <w:rPr>
                <w:noProof/>
                <w:webHidden/>
              </w:rPr>
              <w:fldChar w:fldCharType="separate"/>
            </w:r>
            <w:r w:rsidR="007F148F">
              <w:rPr>
                <w:noProof/>
                <w:webHidden/>
              </w:rPr>
              <w:t>122</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38" w:history="1">
            <w:r w:rsidR="00E01FB5" w:rsidRPr="00AA1A59">
              <w:rPr>
                <w:rStyle w:val="Hiperpovezava"/>
                <w:rFonts w:eastAsia="Candara" w:cstheme="majorHAnsi"/>
                <w:noProof/>
              </w:rPr>
              <w:t>16.1</w:t>
            </w:r>
            <w:r w:rsidR="00E01FB5">
              <w:rPr>
                <w:rFonts w:eastAsiaTheme="minorEastAsia" w:cstheme="minorBidi"/>
                <w:smallCaps w:val="0"/>
                <w:noProof/>
                <w:w w:val="100"/>
                <w:lang w:val="sl-SI" w:eastAsia="sl-SI"/>
              </w:rPr>
              <w:tab/>
            </w:r>
            <w:r w:rsidR="00E01FB5" w:rsidRPr="00AA1A59">
              <w:rPr>
                <w:rStyle w:val="Hiperpovezava"/>
                <w:rFonts w:eastAsia="Candara" w:cstheme="majorHAnsi"/>
                <w:noProof/>
              </w:rPr>
              <w:t>SPLOŠNA ANALIZA OBČUTLJIVOSTI</w:t>
            </w:r>
            <w:r w:rsidR="00E01FB5">
              <w:rPr>
                <w:noProof/>
                <w:webHidden/>
              </w:rPr>
              <w:tab/>
            </w:r>
            <w:r w:rsidR="00E01FB5">
              <w:rPr>
                <w:noProof/>
                <w:webHidden/>
              </w:rPr>
              <w:fldChar w:fldCharType="begin"/>
            </w:r>
            <w:r w:rsidR="00E01FB5">
              <w:rPr>
                <w:noProof/>
                <w:webHidden/>
              </w:rPr>
              <w:instrText xml:space="preserve"> PAGEREF _Toc513464338 \h </w:instrText>
            </w:r>
            <w:r w:rsidR="00E01FB5">
              <w:rPr>
                <w:noProof/>
                <w:webHidden/>
              </w:rPr>
            </w:r>
            <w:r w:rsidR="00E01FB5">
              <w:rPr>
                <w:noProof/>
                <w:webHidden/>
              </w:rPr>
              <w:fldChar w:fldCharType="separate"/>
            </w:r>
            <w:r w:rsidR="007F148F">
              <w:rPr>
                <w:noProof/>
                <w:webHidden/>
              </w:rPr>
              <w:t>122</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39" w:history="1">
            <w:r w:rsidR="00E01FB5" w:rsidRPr="00AA1A59">
              <w:rPr>
                <w:rStyle w:val="Hiperpovezava"/>
                <w:rFonts w:cstheme="majorHAnsi"/>
                <w:noProof/>
              </w:rPr>
              <w:t>16.1.1</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na spremembo ključnih spremenljivk po ekonomski analizi projekta</w:t>
            </w:r>
            <w:r w:rsidR="00E01FB5">
              <w:rPr>
                <w:noProof/>
                <w:webHidden/>
              </w:rPr>
              <w:tab/>
            </w:r>
            <w:r w:rsidR="00E01FB5">
              <w:rPr>
                <w:noProof/>
                <w:webHidden/>
              </w:rPr>
              <w:fldChar w:fldCharType="begin"/>
            </w:r>
            <w:r w:rsidR="00E01FB5">
              <w:rPr>
                <w:noProof/>
                <w:webHidden/>
              </w:rPr>
              <w:instrText xml:space="preserve"> PAGEREF _Toc513464339 \h </w:instrText>
            </w:r>
            <w:r w:rsidR="00E01FB5">
              <w:rPr>
                <w:noProof/>
                <w:webHidden/>
              </w:rPr>
            </w:r>
            <w:r w:rsidR="00E01FB5">
              <w:rPr>
                <w:noProof/>
                <w:webHidden/>
              </w:rPr>
              <w:fldChar w:fldCharType="separate"/>
            </w:r>
            <w:r w:rsidR="007F148F">
              <w:rPr>
                <w:noProof/>
                <w:webHidden/>
              </w:rPr>
              <w:t>123</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40" w:history="1">
            <w:r w:rsidR="00E01FB5" w:rsidRPr="00AA1A59">
              <w:rPr>
                <w:rStyle w:val="Hiperpovezava"/>
                <w:rFonts w:cstheme="majorHAnsi"/>
                <w:noProof/>
              </w:rPr>
              <w:t>16.1.2</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na spremembo ključnih spremenljivk po realnem denarnem toku projekta po ekonomski analizi</w:t>
            </w:r>
            <w:r w:rsidR="00E01FB5">
              <w:rPr>
                <w:noProof/>
                <w:webHidden/>
              </w:rPr>
              <w:tab/>
            </w:r>
            <w:r w:rsidR="00E01FB5">
              <w:rPr>
                <w:noProof/>
                <w:webHidden/>
              </w:rPr>
              <w:fldChar w:fldCharType="begin"/>
            </w:r>
            <w:r w:rsidR="00E01FB5">
              <w:rPr>
                <w:noProof/>
                <w:webHidden/>
              </w:rPr>
              <w:instrText xml:space="preserve"> PAGEREF _Toc513464340 \h </w:instrText>
            </w:r>
            <w:r w:rsidR="00E01FB5">
              <w:rPr>
                <w:noProof/>
                <w:webHidden/>
              </w:rPr>
            </w:r>
            <w:r w:rsidR="00E01FB5">
              <w:rPr>
                <w:noProof/>
                <w:webHidden/>
              </w:rPr>
              <w:fldChar w:fldCharType="separate"/>
            </w:r>
            <w:r w:rsidR="007F148F">
              <w:rPr>
                <w:noProof/>
                <w:webHidden/>
              </w:rPr>
              <w:t>124</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41" w:history="1">
            <w:r w:rsidR="00E01FB5" w:rsidRPr="00AA1A59">
              <w:rPr>
                <w:rStyle w:val="Hiperpovezava"/>
                <w:rFonts w:cstheme="majorHAnsi"/>
                <w:noProof/>
              </w:rPr>
              <w:t>16.1.3</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na spremembo ključnih spremenljivk po konsolidirani ekonomski analizi projekta</w:t>
            </w:r>
            <w:r w:rsidR="00E01FB5">
              <w:rPr>
                <w:noProof/>
                <w:webHidden/>
              </w:rPr>
              <w:tab/>
            </w:r>
            <w:r w:rsidR="00E01FB5">
              <w:rPr>
                <w:noProof/>
                <w:webHidden/>
              </w:rPr>
              <w:fldChar w:fldCharType="begin"/>
            </w:r>
            <w:r w:rsidR="00E01FB5">
              <w:rPr>
                <w:noProof/>
                <w:webHidden/>
              </w:rPr>
              <w:instrText xml:space="preserve"> PAGEREF _Toc513464341 \h </w:instrText>
            </w:r>
            <w:r w:rsidR="00E01FB5">
              <w:rPr>
                <w:noProof/>
                <w:webHidden/>
              </w:rPr>
            </w:r>
            <w:r w:rsidR="00E01FB5">
              <w:rPr>
                <w:noProof/>
                <w:webHidden/>
              </w:rPr>
              <w:fldChar w:fldCharType="separate"/>
            </w:r>
            <w:r w:rsidR="007F148F">
              <w:rPr>
                <w:noProof/>
                <w:webHidden/>
              </w:rPr>
              <w:t>125</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42" w:history="1">
            <w:r w:rsidR="00E01FB5" w:rsidRPr="00AA1A59">
              <w:rPr>
                <w:rStyle w:val="Hiperpovezava"/>
                <w:rFonts w:cstheme="majorHAnsi"/>
                <w:noProof/>
              </w:rPr>
              <w:t>16.2</w:t>
            </w:r>
            <w:r w:rsidR="00E01FB5">
              <w:rPr>
                <w:rFonts w:eastAsiaTheme="minorEastAsia" w:cstheme="minorBidi"/>
                <w:smallCaps w:val="0"/>
                <w:noProof/>
                <w:w w:val="100"/>
                <w:lang w:val="sl-SI" w:eastAsia="sl-SI"/>
              </w:rPr>
              <w:tab/>
            </w:r>
            <w:r w:rsidR="00E01FB5" w:rsidRPr="00AA1A59">
              <w:rPr>
                <w:rStyle w:val="Hiperpovezava"/>
                <w:rFonts w:cstheme="majorHAnsi"/>
                <w:noProof/>
              </w:rPr>
              <w:t>ANALIZA OBČUTLJIVOSTI ZA OPREDELITEV KRITIČNIH SPREMENLJIVK</w:t>
            </w:r>
            <w:r w:rsidR="00E01FB5">
              <w:rPr>
                <w:noProof/>
                <w:webHidden/>
              </w:rPr>
              <w:tab/>
            </w:r>
            <w:r w:rsidR="00E01FB5">
              <w:rPr>
                <w:noProof/>
                <w:webHidden/>
              </w:rPr>
              <w:fldChar w:fldCharType="begin"/>
            </w:r>
            <w:r w:rsidR="00E01FB5">
              <w:rPr>
                <w:noProof/>
                <w:webHidden/>
              </w:rPr>
              <w:instrText xml:space="preserve"> PAGEREF _Toc513464342 \h </w:instrText>
            </w:r>
            <w:r w:rsidR="00E01FB5">
              <w:rPr>
                <w:noProof/>
                <w:webHidden/>
              </w:rPr>
            </w:r>
            <w:r w:rsidR="00E01FB5">
              <w:rPr>
                <w:noProof/>
                <w:webHidden/>
              </w:rPr>
              <w:fldChar w:fldCharType="separate"/>
            </w:r>
            <w:r w:rsidR="007F148F">
              <w:rPr>
                <w:noProof/>
                <w:webHidden/>
              </w:rPr>
              <w:t>126</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43" w:history="1">
            <w:r w:rsidR="00E01FB5" w:rsidRPr="00AA1A59">
              <w:rPr>
                <w:rStyle w:val="Hiperpovezava"/>
                <w:rFonts w:cstheme="majorHAnsi"/>
                <w:noProof/>
              </w:rPr>
              <w:t>16.2.1</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ekonomski analizi projekta</w:t>
            </w:r>
            <w:r w:rsidR="00E01FB5">
              <w:rPr>
                <w:noProof/>
                <w:webHidden/>
              </w:rPr>
              <w:tab/>
            </w:r>
            <w:r w:rsidR="00E01FB5">
              <w:rPr>
                <w:noProof/>
                <w:webHidden/>
              </w:rPr>
              <w:fldChar w:fldCharType="begin"/>
            </w:r>
            <w:r w:rsidR="00E01FB5">
              <w:rPr>
                <w:noProof/>
                <w:webHidden/>
              </w:rPr>
              <w:instrText xml:space="preserve"> PAGEREF _Toc513464343 \h </w:instrText>
            </w:r>
            <w:r w:rsidR="00E01FB5">
              <w:rPr>
                <w:noProof/>
                <w:webHidden/>
              </w:rPr>
            </w:r>
            <w:r w:rsidR="00E01FB5">
              <w:rPr>
                <w:noProof/>
                <w:webHidden/>
              </w:rPr>
              <w:fldChar w:fldCharType="separate"/>
            </w:r>
            <w:r w:rsidR="007F148F">
              <w:rPr>
                <w:noProof/>
                <w:webHidden/>
              </w:rPr>
              <w:t>126</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44" w:history="1">
            <w:r w:rsidR="00E01FB5" w:rsidRPr="00AA1A59">
              <w:rPr>
                <w:rStyle w:val="Hiperpovezava"/>
                <w:rFonts w:cstheme="majorHAnsi"/>
                <w:noProof/>
              </w:rPr>
              <w:t>16.2.2</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realnem denarnem toku projekta po ekonomski analizi</w:t>
            </w:r>
            <w:r w:rsidR="00E01FB5">
              <w:rPr>
                <w:noProof/>
                <w:webHidden/>
              </w:rPr>
              <w:tab/>
            </w:r>
            <w:r w:rsidR="00E01FB5">
              <w:rPr>
                <w:noProof/>
                <w:webHidden/>
              </w:rPr>
              <w:fldChar w:fldCharType="begin"/>
            </w:r>
            <w:r w:rsidR="00E01FB5">
              <w:rPr>
                <w:noProof/>
                <w:webHidden/>
              </w:rPr>
              <w:instrText xml:space="preserve"> PAGEREF _Toc513464344 \h </w:instrText>
            </w:r>
            <w:r w:rsidR="00E01FB5">
              <w:rPr>
                <w:noProof/>
                <w:webHidden/>
              </w:rPr>
            </w:r>
            <w:r w:rsidR="00E01FB5">
              <w:rPr>
                <w:noProof/>
                <w:webHidden/>
              </w:rPr>
              <w:fldChar w:fldCharType="separate"/>
            </w:r>
            <w:r w:rsidR="007F148F">
              <w:rPr>
                <w:noProof/>
                <w:webHidden/>
              </w:rPr>
              <w:t>127</w:t>
            </w:r>
            <w:r w:rsidR="00E01FB5">
              <w:rPr>
                <w:noProof/>
                <w:webHidden/>
              </w:rPr>
              <w:fldChar w:fldCharType="end"/>
            </w:r>
          </w:hyperlink>
        </w:p>
        <w:p w:rsidR="00E01FB5" w:rsidRDefault="007C29D8">
          <w:pPr>
            <w:pStyle w:val="Kazalovsebine3"/>
            <w:tabs>
              <w:tab w:val="left" w:pos="1440"/>
              <w:tab w:val="right" w:leader="dot" w:pos="9056"/>
            </w:tabs>
            <w:rPr>
              <w:rFonts w:eastAsiaTheme="minorEastAsia" w:cstheme="minorBidi"/>
              <w:i w:val="0"/>
              <w:iCs w:val="0"/>
              <w:noProof/>
              <w:w w:val="100"/>
              <w:lang w:val="sl-SI" w:eastAsia="sl-SI"/>
            </w:rPr>
          </w:pPr>
          <w:hyperlink w:anchor="_Toc513464345" w:history="1">
            <w:r w:rsidR="00E01FB5" w:rsidRPr="00AA1A59">
              <w:rPr>
                <w:rStyle w:val="Hiperpovezava"/>
                <w:rFonts w:cstheme="majorHAnsi"/>
                <w:noProof/>
              </w:rPr>
              <w:t>16.2.3</w:t>
            </w:r>
            <w:r w:rsidR="00E01FB5">
              <w:rPr>
                <w:rFonts w:eastAsiaTheme="minorEastAsia" w:cstheme="minorBidi"/>
                <w:i w:val="0"/>
                <w:iCs w:val="0"/>
                <w:noProof/>
                <w:w w:val="100"/>
                <w:lang w:val="sl-SI" w:eastAsia="sl-SI"/>
              </w:rPr>
              <w:tab/>
            </w:r>
            <w:r w:rsidR="00E01FB5" w:rsidRPr="00AA1A59">
              <w:rPr>
                <w:rStyle w:val="Hiperpovezava"/>
                <w:rFonts w:cstheme="majorHAnsi"/>
                <w:noProof/>
              </w:rPr>
              <w:t>Analiza občutljivosti neto sedanje vrednosti in interne stopnje donosa projekta CEO JZP za opredelitev kritičnih spremenljivk po konsolidirani ekonomski analizi projekta</w:t>
            </w:r>
            <w:r w:rsidR="00E01FB5">
              <w:rPr>
                <w:noProof/>
                <w:webHidden/>
              </w:rPr>
              <w:tab/>
            </w:r>
            <w:r w:rsidR="00E01FB5">
              <w:rPr>
                <w:noProof/>
                <w:webHidden/>
              </w:rPr>
              <w:fldChar w:fldCharType="begin"/>
            </w:r>
            <w:r w:rsidR="00E01FB5">
              <w:rPr>
                <w:noProof/>
                <w:webHidden/>
              </w:rPr>
              <w:instrText xml:space="preserve"> PAGEREF _Toc513464345 \h </w:instrText>
            </w:r>
            <w:r w:rsidR="00E01FB5">
              <w:rPr>
                <w:noProof/>
                <w:webHidden/>
              </w:rPr>
            </w:r>
            <w:r w:rsidR="00E01FB5">
              <w:rPr>
                <w:noProof/>
                <w:webHidden/>
              </w:rPr>
              <w:fldChar w:fldCharType="separate"/>
            </w:r>
            <w:r w:rsidR="007F148F">
              <w:rPr>
                <w:noProof/>
                <w:webHidden/>
              </w:rPr>
              <w:t>128</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46" w:history="1">
            <w:r w:rsidR="00E01FB5" w:rsidRPr="00AA1A59">
              <w:rPr>
                <w:rStyle w:val="Hiperpovezava"/>
                <w:rFonts w:cstheme="majorHAnsi"/>
                <w:noProof/>
              </w:rPr>
              <w:t>16.3</w:t>
            </w:r>
            <w:r w:rsidR="00E01FB5">
              <w:rPr>
                <w:rFonts w:eastAsiaTheme="minorEastAsia" w:cstheme="minorBidi"/>
                <w:smallCaps w:val="0"/>
                <w:noProof/>
                <w:w w:val="100"/>
                <w:lang w:val="sl-SI" w:eastAsia="sl-SI"/>
              </w:rPr>
              <w:tab/>
            </w:r>
            <w:r w:rsidR="00E01FB5" w:rsidRPr="00AA1A59">
              <w:rPr>
                <w:rStyle w:val="Hiperpovezava"/>
                <w:rFonts w:cstheme="majorHAnsi"/>
                <w:noProof/>
              </w:rPr>
              <w:t>ANALIZA TVEGANJA</w:t>
            </w:r>
            <w:r w:rsidR="00E01FB5">
              <w:rPr>
                <w:noProof/>
                <w:webHidden/>
              </w:rPr>
              <w:tab/>
            </w:r>
            <w:r w:rsidR="00E01FB5">
              <w:rPr>
                <w:noProof/>
                <w:webHidden/>
              </w:rPr>
              <w:fldChar w:fldCharType="begin"/>
            </w:r>
            <w:r w:rsidR="00E01FB5">
              <w:rPr>
                <w:noProof/>
                <w:webHidden/>
              </w:rPr>
              <w:instrText xml:space="preserve"> PAGEREF _Toc513464346 \h </w:instrText>
            </w:r>
            <w:r w:rsidR="00E01FB5">
              <w:rPr>
                <w:noProof/>
                <w:webHidden/>
              </w:rPr>
            </w:r>
            <w:r w:rsidR="00E01FB5">
              <w:rPr>
                <w:noProof/>
                <w:webHidden/>
              </w:rPr>
              <w:fldChar w:fldCharType="separate"/>
            </w:r>
            <w:r w:rsidR="007F148F">
              <w:rPr>
                <w:noProof/>
                <w:webHidden/>
              </w:rPr>
              <w:t>129</w:t>
            </w:r>
            <w:r w:rsidR="00E01FB5">
              <w:rPr>
                <w:noProof/>
                <w:webHidden/>
              </w:rPr>
              <w:fldChar w:fldCharType="end"/>
            </w:r>
          </w:hyperlink>
        </w:p>
        <w:p w:rsidR="00E01FB5" w:rsidRDefault="007C29D8">
          <w:pPr>
            <w:pStyle w:val="Kazalovsebine1"/>
            <w:tabs>
              <w:tab w:val="left" w:pos="480"/>
              <w:tab w:val="right" w:leader="dot" w:pos="9056"/>
            </w:tabs>
            <w:rPr>
              <w:rFonts w:eastAsiaTheme="minorEastAsia" w:cstheme="minorBidi"/>
              <w:b w:val="0"/>
              <w:bCs w:val="0"/>
              <w:caps w:val="0"/>
              <w:noProof/>
              <w:w w:val="100"/>
              <w:lang w:val="sl-SI" w:eastAsia="sl-SI"/>
            </w:rPr>
          </w:pPr>
          <w:hyperlink w:anchor="_Toc513464347" w:history="1">
            <w:r w:rsidR="00E01FB5" w:rsidRPr="00AA1A59">
              <w:rPr>
                <w:rStyle w:val="Hiperpovezava"/>
                <w:rFonts w:cstheme="majorHAnsi"/>
                <w:noProof/>
              </w:rPr>
              <w:t>17</w:t>
            </w:r>
            <w:r w:rsidR="00E01FB5">
              <w:rPr>
                <w:rFonts w:eastAsiaTheme="minorEastAsia" w:cstheme="minorBidi"/>
                <w:b w:val="0"/>
                <w:bCs w:val="0"/>
                <w:caps w:val="0"/>
                <w:noProof/>
                <w:w w:val="100"/>
                <w:lang w:val="sl-SI" w:eastAsia="sl-SI"/>
              </w:rPr>
              <w:tab/>
            </w:r>
            <w:r w:rsidR="00E01FB5" w:rsidRPr="00AA1A59">
              <w:rPr>
                <w:rStyle w:val="Hiperpovezava"/>
                <w:rFonts w:cstheme="majorHAnsi"/>
                <w:noProof/>
              </w:rPr>
              <w:t>UGOTOVITEV SMISELNOSTI IN MOŽNOSTI NADALJNJE PRIPRAVE INVESTICIJSKE, PROJEKTNE IN DRUGE DOKUMENTACIJE S ČASOVNIM NAČRTOM</w:t>
            </w:r>
            <w:r w:rsidR="00E01FB5">
              <w:rPr>
                <w:noProof/>
                <w:webHidden/>
              </w:rPr>
              <w:tab/>
            </w:r>
            <w:r w:rsidR="00E01FB5">
              <w:rPr>
                <w:noProof/>
                <w:webHidden/>
              </w:rPr>
              <w:fldChar w:fldCharType="begin"/>
            </w:r>
            <w:r w:rsidR="00E01FB5">
              <w:rPr>
                <w:noProof/>
                <w:webHidden/>
              </w:rPr>
              <w:instrText xml:space="preserve"> PAGEREF _Toc513464347 \h </w:instrText>
            </w:r>
            <w:r w:rsidR="00E01FB5">
              <w:rPr>
                <w:noProof/>
                <w:webHidden/>
              </w:rPr>
            </w:r>
            <w:r w:rsidR="00E01FB5">
              <w:rPr>
                <w:noProof/>
                <w:webHidden/>
              </w:rPr>
              <w:fldChar w:fldCharType="separate"/>
            </w:r>
            <w:r w:rsidR="007F148F">
              <w:rPr>
                <w:noProof/>
                <w:webHidden/>
              </w:rPr>
              <w:t>130</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48" w:history="1">
            <w:r w:rsidR="00E01FB5" w:rsidRPr="00AA1A59">
              <w:rPr>
                <w:rStyle w:val="Hiperpovezava"/>
                <w:rFonts w:cstheme="majorHAnsi"/>
                <w:noProof/>
              </w:rPr>
              <w:t>17.1</w:t>
            </w:r>
            <w:r w:rsidR="00E01FB5">
              <w:rPr>
                <w:rFonts w:eastAsiaTheme="minorEastAsia" w:cstheme="minorBidi"/>
                <w:smallCaps w:val="0"/>
                <w:noProof/>
                <w:w w:val="100"/>
                <w:lang w:val="sl-SI" w:eastAsia="sl-SI"/>
              </w:rPr>
              <w:tab/>
            </w:r>
            <w:r w:rsidR="00E01FB5" w:rsidRPr="00AA1A59">
              <w:rPr>
                <w:rStyle w:val="Hiperpovezava"/>
                <w:rFonts w:cstheme="majorHAnsi"/>
                <w:noProof/>
              </w:rPr>
              <w:t>POTREBNA INVESTICIJSKA DOKUMENTACIJA</w:t>
            </w:r>
            <w:r w:rsidR="00E01FB5">
              <w:rPr>
                <w:noProof/>
                <w:webHidden/>
              </w:rPr>
              <w:tab/>
            </w:r>
            <w:r w:rsidR="00E01FB5">
              <w:rPr>
                <w:noProof/>
                <w:webHidden/>
              </w:rPr>
              <w:fldChar w:fldCharType="begin"/>
            </w:r>
            <w:r w:rsidR="00E01FB5">
              <w:rPr>
                <w:noProof/>
                <w:webHidden/>
              </w:rPr>
              <w:instrText xml:space="preserve"> PAGEREF _Toc513464348 \h </w:instrText>
            </w:r>
            <w:r w:rsidR="00E01FB5">
              <w:rPr>
                <w:noProof/>
                <w:webHidden/>
              </w:rPr>
            </w:r>
            <w:r w:rsidR="00E01FB5">
              <w:rPr>
                <w:noProof/>
                <w:webHidden/>
              </w:rPr>
              <w:fldChar w:fldCharType="separate"/>
            </w:r>
            <w:r w:rsidR="007F148F">
              <w:rPr>
                <w:noProof/>
                <w:webHidden/>
              </w:rPr>
              <w:t>130</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49" w:history="1">
            <w:r w:rsidR="00E01FB5" w:rsidRPr="00AA1A59">
              <w:rPr>
                <w:rStyle w:val="Hiperpovezava"/>
                <w:rFonts w:cstheme="majorHAnsi"/>
                <w:noProof/>
              </w:rPr>
              <w:t>17.2</w:t>
            </w:r>
            <w:r w:rsidR="00E01FB5">
              <w:rPr>
                <w:rFonts w:eastAsiaTheme="minorEastAsia" w:cstheme="minorBidi"/>
                <w:smallCaps w:val="0"/>
                <w:noProof/>
                <w:w w:val="100"/>
                <w:lang w:val="sl-SI" w:eastAsia="sl-SI"/>
              </w:rPr>
              <w:tab/>
            </w:r>
            <w:r w:rsidR="00E01FB5" w:rsidRPr="00AA1A59">
              <w:rPr>
                <w:rStyle w:val="Hiperpovezava"/>
                <w:rFonts w:cstheme="majorHAnsi"/>
                <w:noProof/>
              </w:rPr>
              <w:t>REZULTATI FINANČNE IN EKONOMSKE ANALIZE PROJEKTA CEO JZP</w:t>
            </w:r>
            <w:r w:rsidR="00E01FB5">
              <w:rPr>
                <w:noProof/>
                <w:webHidden/>
              </w:rPr>
              <w:tab/>
            </w:r>
            <w:r w:rsidR="00E01FB5">
              <w:rPr>
                <w:noProof/>
                <w:webHidden/>
              </w:rPr>
              <w:fldChar w:fldCharType="begin"/>
            </w:r>
            <w:r w:rsidR="00E01FB5">
              <w:rPr>
                <w:noProof/>
                <w:webHidden/>
              </w:rPr>
              <w:instrText xml:space="preserve"> PAGEREF _Toc513464349 \h </w:instrText>
            </w:r>
            <w:r w:rsidR="00E01FB5">
              <w:rPr>
                <w:noProof/>
                <w:webHidden/>
              </w:rPr>
            </w:r>
            <w:r w:rsidR="00E01FB5">
              <w:rPr>
                <w:noProof/>
                <w:webHidden/>
              </w:rPr>
              <w:fldChar w:fldCharType="separate"/>
            </w:r>
            <w:r w:rsidR="007F148F">
              <w:rPr>
                <w:noProof/>
                <w:webHidden/>
              </w:rPr>
              <w:t>131</w:t>
            </w:r>
            <w:r w:rsidR="00E01FB5">
              <w:rPr>
                <w:noProof/>
                <w:webHidden/>
              </w:rPr>
              <w:fldChar w:fldCharType="end"/>
            </w:r>
          </w:hyperlink>
        </w:p>
        <w:p w:rsidR="00E01FB5" w:rsidRDefault="007C29D8">
          <w:pPr>
            <w:pStyle w:val="Kazalovsebine2"/>
            <w:tabs>
              <w:tab w:val="left" w:pos="960"/>
              <w:tab w:val="right" w:leader="dot" w:pos="9056"/>
            </w:tabs>
            <w:rPr>
              <w:rFonts w:eastAsiaTheme="minorEastAsia" w:cstheme="minorBidi"/>
              <w:smallCaps w:val="0"/>
              <w:noProof/>
              <w:w w:val="100"/>
              <w:lang w:val="sl-SI" w:eastAsia="sl-SI"/>
            </w:rPr>
          </w:pPr>
          <w:hyperlink w:anchor="_Toc513464350" w:history="1">
            <w:r w:rsidR="00E01FB5" w:rsidRPr="00AA1A59">
              <w:rPr>
                <w:rStyle w:val="Hiperpovezava"/>
                <w:rFonts w:cstheme="majorHAnsi"/>
                <w:noProof/>
              </w:rPr>
              <w:t>17.3</w:t>
            </w:r>
            <w:r w:rsidR="00E01FB5">
              <w:rPr>
                <w:rFonts w:eastAsiaTheme="minorEastAsia" w:cstheme="minorBidi"/>
                <w:smallCaps w:val="0"/>
                <w:noProof/>
                <w:w w:val="100"/>
                <w:lang w:val="sl-SI" w:eastAsia="sl-SI"/>
              </w:rPr>
              <w:tab/>
            </w:r>
            <w:r w:rsidR="00E01FB5" w:rsidRPr="00AA1A59">
              <w:rPr>
                <w:rStyle w:val="Hiperpovezava"/>
                <w:rFonts w:cstheme="majorHAnsi"/>
                <w:noProof/>
              </w:rPr>
              <w:t>ANALIZA SMISELNOSTI VKLJUČITVE JAVNO-ZASEBNEGA PARTNERSTVA ZA IZVEDBO PROJEKTA CELOVITE ENERGETSKE PRENOVE JAVNIH OBJEKTOV V LASTI OBČINE KOSTANJEVICA NA KRKI</w:t>
            </w:r>
            <w:r w:rsidR="00E01FB5">
              <w:rPr>
                <w:noProof/>
                <w:webHidden/>
              </w:rPr>
              <w:tab/>
            </w:r>
            <w:r w:rsidR="00E01FB5">
              <w:rPr>
                <w:noProof/>
                <w:webHidden/>
              </w:rPr>
              <w:fldChar w:fldCharType="begin"/>
            </w:r>
            <w:r w:rsidR="00E01FB5">
              <w:rPr>
                <w:noProof/>
                <w:webHidden/>
              </w:rPr>
              <w:instrText xml:space="preserve"> PAGEREF _Toc513464350 \h </w:instrText>
            </w:r>
            <w:r w:rsidR="00E01FB5">
              <w:rPr>
                <w:noProof/>
                <w:webHidden/>
              </w:rPr>
            </w:r>
            <w:r w:rsidR="00E01FB5">
              <w:rPr>
                <w:noProof/>
                <w:webHidden/>
              </w:rPr>
              <w:fldChar w:fldCharType="separate"/>
            </w:r>
            <w:r w:rsidR="007F148F">
              <w:rPr>
                <w:noProof/>
                <w:webHidden/>
              </w:rPr>
              <w:t>132</w:t>
            </w:r>
            <w:r w:rsidR="00E01FB5">
              <w:rPr>
                <w:noProof/>
                <w:webHidden/>
              </w:rPr>
              <w:fldChar w:fldCharType="end"/>
            </w:r>
          </w:hyperlink>
        </w:p>
        <w:p w:rsidR="00B61E3D" w:rsidRPr="00FA7708" w:rsidRDefault="001707DC" w:rsidP="00C2760C">
          <w:pPr>
            <w:spacing w:before="20" w:after="20" w:line="276" w:lineRule="auto"/>
            <w:jc w:val="both"/>
            <w:rPr>
              <w:rFonts w:asciiTheme="majorHAnsi" w:hAnsiTheme="majorHAnsi" w:cstheme="majorHAnsi"/>
              <w:sz w:val="22"/>
              <w:szCs w:val="22"/>
            </w:rPr>
          </w:pPr>
          <w:r w:rsidRPr="00923F07">
            <w:rPr>
              <w:rFonts w:asciiTheme="majorHAnsi" w:hAnsiTheme="majorHAnsi" w:cstheme="majorHAnsi"/>
              <w:bCs/>
              <w:noProof/>
              <w:sz w:val="22"/>
              <w:szCs w:val="22"/>
            </w:rPr>
            <w:fldChar w:fldCharType="end"/>
          </w:r>
        </w:p>
      </w:sdtContent>
    </w:sdt>
    <w:p w:rsidR="00E01FB5" w:rsidRDefault="00E01FB5" w:rsidP="002D04B8">
      <w:pPr>
        <w:pStyle w:val="Kazaloslik"/>
        <w:tabs>
          <w:tab w:val="right" w:leader="dot" w:pos="9056"/>
        </w:tabs>
        <w:spacing w:before="20" w:after="20" w:line="276" w:lineRule="auto"/>
        <w:rPr>
          <w:rFonts w:cstheme="majorHAnsi"/>
          <w:b/>
          <w:sz w:val="24"/>
          <w:lang w:val="sl-SI"/>
        </w:rPr>
      </w:pPr>
    </w:p>
    <w:p w:rsidR="00FC68DF" w:rsidRPr="00FA7708" w:rsidRDefault="00FC68DF"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t>KAZALO SLIK</w:t>
      </w:r>
    </w:p>
    <w:p w:rsidR="00E01FB5" w:rsidRDefault="001707DC">
      <w:pPr>
        <w:pStyle w:val="Kazaloslik"/>
        <w:tabs>
          <w:tab w:val="right" w:leader="dot" w:pos="9056"/>
        </w:tabs>
        <w:rPr>
          <w:rFonts w:asciiTheme="minorHAnsi" w:eastAsiaTheme="minorEastAsia" w:hAnsiTheme="minorHAnsi" w:cstheme="minorBidi"/>
          <w:noProof/>
          <w:w w:val="100"/>
          <w:szCs w:val="22"/>
          <w:lang w:val="sl-SI" w:eastAsia="sl-SI"/>
        </w:rPr>
      </w:pPr>
      <w:r w:rsidRPr="00FA7708">
        <w:rPr>
          <w:rFonts w:cstheme="majorHAnsi"/>
          <w:szCs w:val="22"/>
          <w:lang w:val="sl-SI"/>
        </w:rPr>
        <w:fldChar w:fldCharType="begin"/>
      </w:r>
      <w:r w:rsidR="00FC68DF" w:rsidRPr="00FA7708">
        <w:rPr>
          <w:rFonts w:cstheme="majorHAnsi"/>
          <w:szCs w:val="22"/>
          <w:lang w:val="sl-SI"/>
        </w:rPr>
        <w:instrText xml:space="preserve"> TOC \c "Slika" </w:instrText>
      </w:r>
      <w:r w:rsidRPr="00FA7708">
        <w:rPr>
          <w:rFonts w:cstheme="majorHAnsi"/>
          <w:szCs w:val="22"/>
          <w:lang w:val="sl-SI"/>
        </w:rPr>
        <w:fldChar w:fldCharType="separate"/>
      </w:r>
      <w:r w:rsidR="00E01FB5" w:rsidRPr="00E92500">
        <w:rPr>
          <w:rFonts w:cstheme="majorHAnsi"/>
          <w:noProof/>
        </w:rPr>
        <w:t>Slika 1: občina kostanjevica na krki</w:t>
      </w:r>
      <w:r w:rsidR="00E01FB5">
        <w:rPr>
          <w:noProof/>
        </w:rPr>
        <w:tab/>
      </w:r>
      <w:r w:rsidR="00E01FB5">
        <w:rPr>
          <w:noProof/>
        </w:rPr>
        <w:fldChar w:fldCharType="begin"/>
      </w:r>
      <w:r w:rsidR="00E01FB5">
        <w:rPr>
          <w:noProof/>
        </w:rPr>
        <w:instrText xml:space="preserve"> PAGEREF _Toc513464240 \h </w:instrText>
      </w:r>
      <w:r w:rsidR="00E01FB5">
        <w:rPr>
          <w:noProof/>
        </w:rPr>
      </w:r>
      <w:r w:rsidR="00E01FB5">
        <w:rPr>
          <w:noProof/>
        </w:rPr>
        <w:fldChar w:fldCharType="separate"/>
      </w:r>
      <w:r w:rsidR="007F148F">
        <w:rPr>
          <w:noProof/>
        </w:rPr>
        <w:t>15</w:t>
      </w:r>
      <w:r w:rsidR="00E01FB5">
        <w:rPr>
          <w:noProof/>
        </w:rPr>
        <w:fldChar w:fldCharType="end"/>
      </w:r>
    </w:p>
    <w:p w:rsidR="00E01FB5" w:rsidRDefault="00E01FB5">
      <w:pPr>
        <w:pStyle w:val="Kazaloslik"/>
        <w:tabs>
          <w:tab w:val="right" w:leader="dot" w:pos="9056"/>
        </w:tabs>
        <w:rPr>
          <w:rFonts w:asciiTheme="minorHAnsi" w:eastAsiaTheme="minorEastAsia" w:hAnsiTheme="minorHAnsi" w:cstheme="minorBidi"/>
          <w:noProof/>
          <w:w w:val="100"/>
          <w:szCs w:val="22"/>
          <w:lang w:val="sl-SI" w:eastAsia="sl-SI"/>
        </w:rPr>
      </w:pPr>
      <w:r w:rsidRPr="00E92500">
        <w:rPr>
          <w:rFonts w:cstheme="majorHAnsi"/>
          <w:noProof/>
        </w:rPr>
        <w:t>Slika 2: spomeniško zaščiten spomenik</w:t>
      </w:r>
      <w:r>
        <w:rPr>
          <w:noProof/>
        </w:rPr>
        <w:tab/>
      </w:r>
      <w:r>
        <w:rPr>
          <w:noProof/>
        </w:rPr>
        <w:fldChar w:fldCharType="begin"/>
      </w:r>
      <w:r>
        <w:rPr>
          <w:noProof/>
        </w:rPr>
        <w:instrText xml:space="preserve"> PAGEREF _Toc513464241 \h </w:instrText>
      </w:r>
      <w:r>
        <w:rPr>
          <w:noProof/>
        </w:rPr>
      </w:r>
      <w:r>
        <w:rPr>
          <w:noProof/>
        </w:rPr>
        <w:fldChar w:fldCharType="separate"/>
      </w:r>
      <w:r w:rsidR="007F148F">
        <w:rPr>
          <w:noProof/>
        </w:rPr>
        <w:t>57</w:t>
      </w:r>
      <w:r>
        <w:rPr>
          <w:noProof/>
        </w:rPr>
        <w:fldChar w:fldCharType="end"/>
      </w:r>
    </w:p>
    <w:p w:rsidR="00E01FB5" w:rsidRDefault="00E01FB5">
      <w:pPr>
        <w:pStyle w:val="Kazaloslik"/>
        <w:tabs>
          <w:tab w:val="right" w:leader="dot" w:pos="9056"/>
        </w:tabs>
        <w:rPr>
          <w:rFonts w:asciiTheme="minorHAnsi" w:eastAsiaTheme="minorEastAsia" w:hAnsiTheme="minorHAnsi" w:cstheme="minorBidi"/>
          <w:noProof/>
          <w:w w:val="100"/>
          <w:szCs w:val="22"/>
          <w:lang w:val="sl-SI" w:eastAsia="sl-SI"/>
        </w:rPr>
      </w:pPr>
      <w:r w:rsidRPr="00E92500">
        <w:rPr>
          <w:rFonts w:cstheme="majorHAnsi"/>
          <w:noProof/>
        </w:rPr>
        <w:t>Slika 3: Lokacija investicije</w:t>
      </w:r>
      <w:r>
        <w:rPr>
          <w:noProof/>
        </w:rPr>
        <w:tab/>
      </w:r>
      <w:r>
        <w:rPr>
          <w:noProof/>
        </w:rPr>
        <w:fldChar w:fldCharType="begin"/>
      </w:r>
      <w:r>
        <w:rPr>
          <w:noProof/>
        </w:rPr>
        <w:instrText xml:space="preserve"> PAGEREF _Toc513464242 \h </w:instrText>
      </w:r>
      <w:r>
        <w:rPr>
          <w:noProof/>
        </w:rPr>
      </w:r>
      <w:r>
        <w:rPr>
          <w:noProof/>
        </w:rPr>
        <w:fldChar w:fldCharType="separate"/>
      </w:r>
      <w:r w:rsidR="007F148F">
        <w:rPr>
          <w:noProof/>
        </w:rPr>
        <w:t>58</w:t>
      </w:r>
      <w:r>
        <w:rPr>
          <w:noProof/>
        </w:rPr>
        <w:fldChar w:fldCharType="end"/>
      </w:r>
    </w:p>
    <w:p w:rsidR="00F60E6A" w:rsidRPr="00FA7708" w:rsidRDefault="001707DC" w:rsidP="002D04B8">
      <w:pPr>
        <w:pStyle w:val="Kazaloslik"/>
        <w:spacing w:before="20" w:after="20" w:line="276" w:lineRule="auto"/>
        <w:rPr>
          <w:rFonts w:cstheme="majorHAnsi"/>
          <w:szCs w:val="22"/>
          <w:lang w:val="sl-SI"/>
        </w:rPr>
      </w:pPr>
      <w:r w:rsidRPr="00FA7708">
        <w:rPr>
          <w:rFonts w:cstheme="majorHAnsi"/>
          <w:szCs w:val="22"/>
          <w:lang w:val="sl-SI"/>
        </w:rPr>
        <w:fldChar w:fldCharType="end"/>
      </w:r>
    </w:p>
    <w:p w:rsidR="00FA771E" w:rsidRPr="00FA7708" w:rsidRDefault="00FA771E" w:rsidP="002D04B8">
      <w:pPr>
        <w:spacing w:line="276" w:lineRule="auto"/>
        <w:rPr>
          <w:rFonts w:asciiTheme="majorHAnsi" w:hAnsiTheme="majorHAnsi" w:cstheme="majorHAnsi"/>
          <w:lang w:val="sl-SI"/>
        </w:rPr>
      </w:pPr>
    </w:p>
    <w:p w:rsidR="00FC68DF" w:rsidRPr="00FA7708" w:rsidRDefault="00FC68DF"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lastRenderedPageBreak/>
        <w:t>KAZALO TABEL</w:t>
      </w:r>
    </w:p>
    <w:p w:rsidR="0007783E" w:rsidRPr="00FA7708" w:rsidRDefault="0007783E" w:rsidP="0007783E">
      <w:pPr>
        <w:rPr>
          <w:rFonts w:asciiTheme="majorHAnsi" w:hAnsiTheme="majorHAnsi" w:cstheme="majorHAnsi"/>
          <w:lang w:val="sl-SI"/>
        </w:rPr>
      </w:pPr>
    </w:p>
    <w:p w:rsidR="00044111" w:rsidRDefault="001707DC">
      <w:pPr>
        <w:pStyle w:val="Kazaloslik"/>
        <w:tabs>
          <w:tab w:val="right" w:leader="dot" w:pos="9056"/>
        </w:tabs>
        <w:rPr>
          <w:rFonts w:asciiTheme="minorHAnsi" w:eastAsiaTheme="minorEastAsia" w:hAnsiTheme="minorHAnsi" w:cstheme="minorBidi"/>
          <w:noProof/>
          <w:w w:val="100"/>
          <w:szCs w:val="22"/>
          <w:lang w:val="sl-SI" w:eastAsia="sl-SI"/>
        </w:rPr>
      </w:pPr>
      <w:r w:rsidRPr="00FA7708">
        <w:rPr>
          <w:rFonts w:cstheme="majorHAnsi"/>
          <w:b/>
          <w:sz w:val="24"/>
          <w:lang w:val="sl-SI"/>
        </w:rPr>
        <w:fldChar w:fldCharType="begin"/>
      </w:r>
      <w:r w:rsidR="00B20CB6" w:rsidRPr="00FA7708">
        <w:rPr>
          <w:rFonts w:cstheme="majorHAnsi"/>
          <w:b/>
          <w:sz w:val="24"/>
          <w:lang w:val="sl-SI"/>
        </w:rPr>
        <w:instrText xml:space="preserve"> TOC \h \z \c "TABELA " </w:instrText>
      </w:r>
      <w:r w:rsidRPr="00FA7708">
        <w:rPr>
          <w:rFonts w:cstheme="majorHAnsi"/>
          <w:b/>
          <w:sz w:val="24"/>
          <w:lang w:val="sl-SI"/>
        </w:rPr>
        <w:fldChar w:fldCharType="separate"/>
      </w:r>
      <w:hyperlink w:anchor="_Toc513464087" w:history="1">
        <w:r w:rsidR="00044111" w:rsidRPr="00C55BC5">
          <w:rPr>
            <w:rStyle w:val="Hiperpovezava"/>
            <w:rFonts w:cstheme="majorHAnsi"/>
            <w:noProof/>
          </w:rPr>
          <w:t>TABELA  1: Poraba energije po objektih pred in po energetski sanaciji s prikazanimi prihranki v kWh</w:t>
        </w:r>
        <w:r w:rsidR="00044111">
          <w:rPr>
            <w:noProof/>
            <w:webHidden/>
          </w:rPr>
          <w:tab/>
        </w:r>
        <w:r w:rsidR="00044111">
          <w:rPr>
            <w:noProof/>
            <w:webHidden/>
          </w:rPr>
          <w:fldChar w:fldCharType="begin"/>
        </w:r>
        <w:r w:rsidR="00044111">
          <w:rPr>
            <w:noProof/>
            <w:webHidden/>
          </w:rPr>
          <w:instrText xml:space="preserve"> PAGEREF _Toc513464087 \h </w:instrText>
        </w:r>
        <w:r w:rsidR="00044111">
          <w:rPr>
            <w:noProof/>
            <w:webHidden/>
          </w:rPr>
        </w:r>
        <w:r w:rsidR="00044111">
          <w:rPr>
            <w:noProof/>
            <w:webHidden/>
          </w:rPr>
          <w:fldChar w:fldCharType="separate"/>
        </w:r>
        <w:r w:rsidR="007F148F">
          <w:rPr>
            <w:noProof/>
            <w:webHidden/>
          </w:rPr>
          <w:t>31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88" w:history="1">
        <w:r w:rsidR="00044111" w:rsidRPr="00C55BC5">
          <w:rPr>
            <w:rStyle w:val="Hiperpovezava"/>
            <w:rFonts w:cstheme="majorHAnsi"/>
            <w:noProof/>
          </w:rPr>
          <w:t>TABELA  2: Celotna investicijska vrednost projekta po stalnih/tekočih cenah, v EUR</w:t>
        </w:r>
        <w:r w:rsidR="00044111">
          <w:rPr>
            <w:noProof/>
            <w:webHidden/>
          </w:rPr>
          <w:tab/>
        </w:r>
        <w:r w:rsidR="00044111">
          <w:rPr>
            <w:noProof/>
            <w:webHidden/>
          </w:rPr>
          <w:fldChar w:fldCharType="begin"/>
        </w:r>
        <w:r w:rsidR="00044111">
          <w:rPr>
            <w:noProof/>
            <w:webHidden/>
          </w:rPr>
          <w:instrText xml:space="preserve"> PAGEREF _Toc513464088 \h </w:instrText>
        </w:r>
        <w:r w:rsidR="00044111">
          <w:rPr>
            <w:noProof/>
            <w:webHidden/>
          </w:rPr>
        </w:r>
        <w:r w:rsidR="00044111">
          <w:rPr>
            <w:noProof/>
            <w:webHidden/>
          </w:rPr>
          <w:fldChar w:fldCharType="separate"/>
        </w:r>
        <w:r w:rsidR="007F148F">
          <w:rPr>
            <w:noProof/>
            <w:webHidden/>
          </w:rPr>
          <w:t>33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89" w:history="1">
        <w:r w:rsidR="00044111" w:rsidRPr="00C55BC5">
          <w:rPr>
            <w:rStyle w:val="Hiperpovezava"/>
            <w:rFonts w:cstheme="majorHAnsi"/>
            <w:noProof/>
          </w:rPr>
          <w:t>TABELA  3: Specifikacija investicijskih stroškov in dinamika financiranja po stalnih/tekočih cenah, v EUR</w:t>
        </w:r>
        <w:r w:rsidR="00044111">
          <w:rPr>
            <w:noProof/>
            <w:webHidden/>
          </w:rPr>
          <w:tab/>
        </w:r>
        <w:r w:rsidR="00044111">
          <w:rPr>
            <w:noProof/>
            <w:webHidden/>
          </w:rPr>
          <w:fldChar w:fldCharType="begin"/>
        </w:r>
        <w:r w:rsidR="00044111">
          <w:rPr>
            <w:noProof/>
            <w:webHidden/>
          </w:rPr>
          <w:instrText xml:space="preserve"> PAGEREF _Toc513464089 \h </w:instrText>
        </w:r>
        <w:r w:rsidR="00044111">
          <w:rPr>
            <w:noProof/>
            <w:webHidden/>
          </w:rPr>
        </w:r>
        <w:r w:rsidR="00044111">
          <w:rPr>
            <w:noProof/>
            <w:webHidden/>
          </w:rPr>
          <w:fldChar w:fldCharType="separate"/>
        </w:r>
        <w:r w:rsidR="007F148F">
          <w:rPr>
            <w:noProof/>
            <w:webHidden/>
          </w:rPr>
          <w:t>34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0" w:history="1">
        <w:r w:rsidR="00044111" w:rsidRPr="00C55BC5">
          <w:rPr>
            <w:rStyle w:val="Hiperpovezava"/>
            <w:rFonts w:cstheme="majorHAnsi"/>
            <w:noProof/>
          </w:rPr>
          <w:t>TABELA  4: Specifikacija investicijskih stroškov zunanjih storitev po posameznih objektih, v EUR</w:t>
        </w:r>
        <w:r w:rsidR="00044111">
          <w:rPr>
            <w:noProof/>
            <w:webHidden/>
          </w:rPr>
          <w:tab/>
        </w:r>
        <w:r w:rsidR="00044111">
          <w:rPr>
            <w:noProof/>
            <w:webHidden/>
          </w:rPr>
          <w:fldChar w:fldCharType="begin"/>
        </w:r>
        <w:r w:rsidR="00044111">
          <w:rPr>
            <w:noProof/>
            <w:webHidden/>
          </w:rPr>
          <w:instrText xml:space="preserve"> PAGEREF _Toc513464090 \h </w:instrText>
        </w:r>
        <w:r w:rsidR="00044111">
          <w:rPr>
            <w:noProof/>
            <w:webHidden/>
          </w:rPr>
        </w:r>
        <w:r w:rsidR="00044111">
          <w:rPr>
            <w:noProof/>
            <w:webHidden/>
          </w:rPr>
          <w:fldChar w:fldCharType="separate"/>
        </w:r>
        <w:r w:rsidR="007F148F">
          <w:rPr>
            <w:noProof/>
            <w:webHidden/>
          </w:rPr>
          <w:t>35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1" w:history="1">
        <w:r w:rsidR="00044111" w:rsidRPr="00C55BC5">
          <w:rPr>
            <w:rStyle w:val="Hiperpovezava"/>
            <w:rFonts w:cstheme="majorHAnsi"/>
            <w:noProof/>
          </w:rPr>
          <w:t>TABELA  5: Vrednost investicijskega projekta</w:t>
        </w:r>
        <w:r w:rsidR="00044111" w:rsidRPr="00C55BC5">
          <w:rPr>
            <w:rStyle w:val="Hiperpovezava"/>
            <w:rFonts w:cstheme="majorHAnsi"/>
            <w:noProof/>
            <w:lang w:eastAsia="sl-SI"/>
          </w:rPr>
          <w:t xml:space="preserve"> CEO JZP, ločena po nosilcih investicijskih stroškov in prikazom potencialnega sofinanciranja upravičenih stroškov po stalnih/tekočih cenah, v EUR</w:t>
        </w:r>
        <w:r w:rsidR="00044111">
          <w:rPr>
            <w:noProof/>
            <w:webHidden/>
          </w:rPr>
          <w:tab/>
        </w:r>
        <w:r w:rsidR="00044111">
          <w:rPr>
            <w:noProof/>
            <w:webHidden/>
          </w:rPr>
          <w:fldChar w:fldCharType="begin"/>
        </w:r>
        <w:r w:rsidR="00044111">
          <w:rPr>
            <w:noProof/>
            <w:webHidden/>
          </w:rPr>
          <w:instrText xml:space="preserve"> PAGEREF _Toc513464091 \h </w:instrText>
        </w:r>
        <w:r w:rsidR="00044111">
          <w:rPr>
            <w:noProof/>
            <w:webHidden/>
          </w:rPr>
        </w:r>
        <w:r w:rsidR="00044111">
          <w:rPr>
            <w:noProof/>
            <w:webHidden/>
          </w:rPr>
          <w:fldChar w:fldCharType="separate"/>
        </w:r>
        <w:r w:rsidR="007F148F">
          <w:rPr>
            <w:noProof/>
            <w:webHidden/>
          </w:rPr>
          <w:t>36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2" w:history="1">
        <w:r w:rsidR="00044111" w:rsidRPr="00C55BC5">
          <w:rPr>
            <w:rStyle w:val="Hiperpovezava"/>
            <w:rFonts w:cstheme="majorHAnsi"/>
            <w:noProof/>
          </w:rPr>
          <w:t>TABELA  6: Vrednost investicijskega projekta CEO JZP, ločena po nosilcih investicijskih stroškov in prikazom potencialnega sofinanciranja upravičenih stroškov po stalnih/tekočih cenah, v EUR, za JZP pogodbo</w:t>
        </w:r>
        <w:r w:rsidR="00044111">
          <w:rPr>
            <w:noProof/>
            <w:webHidden/>
          </w:rPr>
          <w:tab/>
        </w:r>
        <w:r w:rsidR="00044111">
          <w:rPr>
            <w:noProof/>
            <w:webHidden/>
          </w:rPr>
          <w:fldChar w:fldCharType="begin"/>
        </w:r>
        <w:r w:rsidR="00044111">
          <w:rPr>
            <w:noProof/>
            <w:webHidden/>
          </w:rPr>
          <w:instrText xml:space="preserve"> PAGEREF _Toc513464092 \h </w:instrText>
        </w:r>
        <w:r w:rsidR="00044111">
          <w:rPr>
            <w:noProof/>
            <w:webHidden/>
          </w:rPr>
        </w:r>
        <w:r w:rsidR="00044111">
          <w:rPr>
            <w:noProof/>
            <w:webHidden/>
          </w:rPr>
          <w:fldChar w:fldCharType="separate"/>
        </w:r>
        <w:r w:rsidR="007F148F">
          <w:rPr>
            <w:noProof/>
            <w:webHidden/>
          </w:rPr>
          <w:t>37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3" w:history="1">
        <w:r w:rsidR="00044111" w:rsidRPr="00C55BC5">
          <w:rPr>
            <w:rStyle w:val="Hiperpovezava"/>
            <w:rFonts w:cstheme="majorHAnsi"/>
            <w:noProof/>
          </w:rPr>
          <w:t>TABELA  7: Vrednost investicijskega projekta CEO JZP, ločena po nosilcih investicijskih stroškov in prikazom potencialnega sofinanciranja upravičenih stroškov po stalnih/tekočih cenah, v EUR, za klasično javno naročilo</w:t>
        </w:r>
        <w:r w:rsidR="00044111">
          <w:rPr>
            <w:noProof/>
            <w:webHidden/>
          </w:rPr>
          <w:tab/>
        </w:r>
        <w:r w:rsidR="00044111">
          <w:rPr>
            <w:noProof/>
            <w:webHidden/>
          </w:rPr>
          <w:fldChar w:fldCharType="begin"/>
        </w:r>
        <w:r w:rsidR="00044111">
          <w:rPr>
            <w:noProof/>
            <w:webHidden/>
          </w:rPr>
          <w:instrText xml:space="preserve"> PAGEREF _Toc513464093 \h </w:instrText>
        </w:r>
        <w:r w:rsidR="00044111">
          <w:rPr>
            <w:noProof/>
            <w:webHidden/>
          </w:rPr>
        </w:r>
        <w:r w:rsidR="00044111">
          <w:rPr>
            <w:noProof/>
            <w:webHidden/>
          </w:rPr>
          <w:fldChar w:fldCharType="separate"/>
        </w:r>
        <w:r w:rsidR="007F148F">
          <w:rPr>
            <w:noProof/>
            <w:webHidden/>
          </w:rPr>
          <w:t>38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4" w:history="1">
        <w:r w:rsidR="00044111" w:rsidRPr="00C55BC5">
          <w:rPr>
            <w:rStyle w:val="Hiperpovezava"/>
            <w:rFonts w:cstheme="majorHAnsi"/>
            <w:noProof/>
          </w:rPr>
          <w:t>TABELA  8: Viri in dinamika financiranja OŠ JOŽE GORJUP JZP + JN po stalnih/tekočih cenah, v EUR</w:t>
        </w:r>
        <w:r w:rsidR="00044111">
          <w:rPr>
            <w:noProof/>
            <w:webHidden/>
          </w:rPr>
          <w:tab/>
        </w:r>
        <w:r w:rsidR="00044111">
          <w:rPr>
            <w:noProof/>
            <w:webHidden/>
          </w:rPr>
          <w:fldChar w:fldCharType="begin"/>
        </w:r>
        <w:r w:rsidR="00044111">
          <w:rPr>
            <w:noProof/>
            <w:webHidden/>
          </w:rPr>
          <w:instrText xml:space="preserve"> PAGEREF _Toc513464094 \h </w:instrText>
        </w:r>
        <w:r w:rsidR="00044111">
          <w:rPr>
            <w:noProof/>
            <w:webHidden/>
          </w:rPr>
        </w:r>
        <w:r w:rsidR="00044111">
          <w:rPr>
            <w:noProof/>
            <w:webHidden/>
          </w:rPr>
          <w:fldChar w:fldCharType="separate"/>
        </w:r>
        <w:r w:rsidR="007F148F">
          <w:rPr>
            <w:noProof/>
            <w:webHidden/>
          </w:rPr>
          <w:t>40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5" w:history="1">
        <w:r w:rsidR="00044111" w:rsidRPr="00C55BC5">
          <w:rPr>
            <w:rStyle w:val="Hiperpovezava"/>
            <w:rFonts w:cstheme="majorHAnsi"/>
            <w:noProof/>
          </w:rPr>
          <w:t>TABELA  9: Viri in dinamika financiranja OŠ JOŽE GORJUP JZP po stalnih/tekočih cenah, v EUR</w:t>
        </w:r>
        <w:r w:rsidR="00044111">
          <w:rPr>
            <w:noProof/>
            <w:webHidden/>
          </w:rPr>
          <w:tab/>
        </w:r>
        <w:r w:rsidR="00044111">
          <w:rPr>
            <w:noProof/>
            <w:webHidden/>
          </w:rPr>
          <w:fldChar w:fldCharType="begin"/>
        </w:r>
        <w:r w:rsidR="00044111">
          <w:rPr>
            <w:noProof/>
            <w:webHidden/>
          </w:rPr>
          <w:instrText xml:space="preserve"> PAGEREF _Toc513464095 \h </w:instrText>
        </w:r>
        <w:r w:rsidR="00044111">
          <w:rPr>
            <w:noProof/>
            <w:webHidden/>
          </w:rPr>
        </w:r>
        <w:r w:rsidR="00044111">
          <w:rPr>
            <w:noProof/>
            <w:webHidden/>
          </w:rPr>
          <w:fldChar w:fldCharType="separate"/>
        </w:r>
        <w:r w:rsidR="007F148F">
          <w:rPr>
            <w:noProof/>
            <w:webHidden/>
          </w:rPr>
          <w:t>40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6" w:history="1">
        <w:r w:rsidR="00044111" w:rsidRPr="00C55BC5">
          <w:rPr>
            <w:rStyle w:val="Hiperpovezava"/>
            <w:rFonts w:cstheme="majorHAnsi"/>
            <w:noProof/>
          </w:rPr>
          <w:t>TABELA  10: Viri in dinamika financiranja VRTEC PLAVČEK JZP + JN po stalnih/tekočih cenah, v EUR</w:t>
        </w:r>
        <w:r w:rsidR="00044111">
          <w:rPr>
            <w:noProof/>
            <w:webHidden/>
          </w:rPr>
          <w:tab/>
        </w:r>
        <w:r w:rsidR="00044111">
          <w:rPr>
            <w:noProof/>
            <w:webHidden/>
          </w:rPr>
          <w:fldChar w:fldCharType="begin"/>
        </w:r>
        <w:r w:rsidR="00044111">
          <w:rPr>
            <w:noProof/>
            <w:webHidden/>
          </w:rPr>
          <w:instrText xml:space="preserve"> PAGEREF _Toc513464096 \h </w:instrText>
        </w:r>
        <w:r w:rsidR="00044111">
          <w:rPr>
            <w:noProof/>
            <w:webHidden/>
          </w:rPr>
        </w:r>
        <w:r w:rsidR="00044111">
          <w:rPr>
            <w:noProof/>
            <w:webHidden/>
          </w:rPr>
          <w:fldChar w:fldCharType="separate"/>
        </w:r>
        <w:r w:rsidR="007F148F">
          <w:rPr>
            <w:noProof/>
            <w:webHidden/>
          </w:rPr>
          <w:t>41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7" w:history="1">
        <w:r w:rsidR="00044111" w:rsidRPr="00C55BC5">
          <w:rPr>
            <w:rStyle w:val="Hiperpovezava"/>
            <w:rFonts w:cstheme="majorHAnsi"/>
            <w:noProof/>
          </w:rPr>
          <w:t>TABELA  11: Viri in dinamika financiranja VRTEC PLAVČEK JZP po stalnih/tekočih cenah, v EUR</w:t>
        </w:r>
        <w:r w:rsidR="00044111">
          <w:rPr>
            <w:noProof/>
            <w:webHidden/>
          </w:rPr>
          <w:tab/>
        </w:r>
        <w:r w:rsidR="00044111">
          <w:rPr>
            <w:noProof/>
            <w:webHidden/>
          </w:rPr>
          <w:fldChar w:fldCharType="begin"/>
        </w:r>
        <w:r w:rsidR="00044111">
          <w:rPr>
            <w:noProof/>
            <w:webHidden/>
          </w:rPr>
          <w:instrText xml:space="preserve"> PAGEREF _Toc513464097 \h </w:instrText>
        </w:r>
        <w:r w:rsidR="00044111">
          <w:rPr>
            <w:noProof/>
            <w:webHidden/>
          </w:rPr>
        </w:r>
        <w:r w:rsidR="00044111">
          <w:rPr>
            <w:noProof/>
            <w:webHidden/>
          </w:rPr>
          <w:fldChar w:fldCharType="separate"/>
        </w:r>
        <w:r w:rsidR="007F148F">
          <w:rPr>
            <w:noProof/>
            <w:webHidden/>
          </w:rPr>
          <w:t>41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8" w:history="1">
        <w:r w:rsidR="00044111" w:rsidRPr="00C55BC5">
          <w:rPr>
            <w:rStyle w:val="Hiperpovezava"/>
            <w:rFonts w:cstheme="majorHAnsi"/>
            <w:noProof/>
          </w:rPr>
          <w:t>TABELA  12: Viri in dinamika financiranja celovitega investicijskega projekta JZP + JN  CEO JZP po stalnih/tekočih cenah, v EUR</w:t>
        </w:r>
        <w:r w:rsidR="00044111">
          <w:rPr>
            <w:noProof/>
            <w:webHidden/>
          </w:rPr>
          <w:tab/>
        </w:r>
        <w:r w:rsidR="00044111">
          <w:rPr>
            <w:noProof/>
            <w:webHidden/>
          </w:rPr>
          <w:fldChar w:fldCharType="begin"/>
        </w:r>
        <w:r w:rsidR="00044111">
          <w:rPr>
            <w:noProof/>
            <w:webHidden/>
          </w:rPr>
          <w:instrText xml:space="preserve"> PAGEREF _Toc513464098 \h </w:instrText>
        </w:r>
        <w:r w:rsidR="00044111">
          <w:rPr>
            <w:noProof/>
            <w:webHidden/>
          </w:rPr>
        </w:r>
        <w:r w:rsidR="00044111">
          <w:rPr>
            <w:noProof/>
            <w:webHidden/>
          </w:rPr>
          <w:fldChar w:fldCharType="separate"/>
        </w:r>
        <w:r w:rsidR="007F148F">
          <w:rPr>
            <w:noProof/>
            <w:webHidden/>
          </w:rPr>
          <w:t>42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099" w:history="1">
        <w:r w:rsidR="00044111" w:rsidRPr="00C55BC5">
          <w:rPr>
            <w:rStyle w:val="Hiperpovezava"/>
            <w:rFonts w:cstheme="majorHAnsi"/>
            <w:noProof/>
          </w:rPr>
          <w:t xml:space="preserve">TABELA  13: Viri in dinamika financiranja investicijskega projekta </w:t>
        </w:r>
        <w:r w:rsidR="00044111" w:rsidRPr="00C55BC5">
          <w:rPr>
            <w:rStyle w:val="Hiperpovezava"/>
            <w:rFonts w:cstheme="majorHAnsi"/>
            <w:b/>
            <w:noProof/>
          </w:rPr>
          <w:t>JZP + JN</w:t>
        </w:r>
        <w:r w:rsidR="00044111" w:rsidRPr="00C55BC5">
          <w:rPr>
            <w:rStyle w:val="Hiperpovezava"/>
            <w:rFonts w:cstheme="majorHAnsi"/>
            <w:noProof/>
          </w:rPr>
          <w:t xml:space="preserve">  CEO JZP po stalnih/tekočih cenah, v EUR brez DDV</w:t>
        </w:r>
        <w:r w:rsidR="00044111">
          <w:rPr>
            <w:noProof/>
            <w:webHidden/>
          </w:rPr>
          <w:tab/>
        </w:r>
        <w:r w:rsidR="00044111">
          <w:rPr>
            <w:noProof/>
            <w:webHidden/>
          </w:rPr>
          <w:fldChar w:fldCharType="begin"/>
        </w:r>
        <w:r w:rsidR="00044111">
          <w:rPr>
            <w:noProof/>
            <w:webHidden/>
          </w:rPr>
          <w:instrText xml:space="preserve"> PAGEREF _Toc513464099 \h </w:instrText>
        </w:r>
        <w:r w:rsidR="00044111">
          <w:rPr>
            <w:noProof/>
            <w:webHidden/>
          </w:rPr>
        </w:r>
        <w:r w:rsidR="00044111">
          <w:rPr>
            <w:noProof/>
            <w:webHidden/>
          </w:rPr>
          <w:fldChar w:fldCharType="separate"/>
        </w:r>
        <w:r w:rsidR="007F148F">
          <w:rPr>
            <w:noProof/>
            <w:webHidden/>
          </w:rPr>
          <w:t>43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0" w:history="1">
        <w:r w:rsidR="00044111" w:rsidRPr="00C55BC5">
          <w:rPr>
            <w:rStyle w:val="Hiperpovezava"/>
            <w:rFonts w:cstheme="majorHAnsi"/>
            <w:noProof/>
          </w:rPr>
          <w:t xml:space="preserve">TABELA  14: Viri in dinamika financiranja investicijskega projekta </w:t>
        </w:r>
        <w:r w:rsidR="00044111" w:rsidRPr="00C55BC5">
          <w:rPr>
            <w:rStyle w:val="Hiperpovezava"/>
            <w:rFonts w:cstheme="majorHAnsi"/>
            <w:b/>
            <w:noProof/>
          </w:rPr>
          <w:t>JZP</w:t>
        </w:r>
        <w:r w:rsidR="00044111" w:rsidRPr="00C55BC5">
          <w:rPr>
            <w:rStyle w:val="Hiperpovezava"/>
            <w:rFonts w:cstheme="majorHAnsi"/>
            <w:noProof/>
          </w:rPr>
          <w:t xml:space="preserve">  CEO JZP po stalnih/tekočih cenah, v EUR brez DDV</w:t>
        </w:r>
        <w:r w:rsidR="00044111">
          <w:rPr>
            <w:noProof/>
            <w:webHidden/>
          </w:rPr>
          <w:tab/>
        </w:r>
        <w:r w:rsidR="00044111">
          <w:rPr>
            <w:noProof/>
            <w:webHidden/>
          </w:rPr>
          <w:fldChar w:fldCharType="begin"/>
        </w:r>
        <w:r w:rsidR="00044111">
          <w:rPr>
            <w:noProof/>
            <w:webHidden/>
          </w:rPr>
          <w:instrText xml:space="preserve"> PAGEREF _Toc513464100 \h </w:instrText>
        </w:r>
        <w:r w:rsidR="00044111">
          <w:rPr>
            <w:noProof/>
            <w:webHidden/>
          </w:rPr>
        </w:r>
        <w:r w:rsidR="00044111">
          <w:rPr>
            <w:noProof/>
            <w:webHidden/>
          </w:rPr>
          <w:fldChar w:fldCharType="separate"/>
        </w:r>
        <w:r w:rsidR="007F148F">
          <w:rPr>
            <w:noProof/>
            <w:webHidden/>
          </w:rPr>
          <w:t>44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1" w:history="1">
        <w:r w:rsidR="00044111" w:rsidRPr="00C55BC5">
          <w:rPr>
            <w:rStyle w:val="Hiperpovezava"/>
            <w:rFonts w:cstheme="majorHAnsi"/>
            <w:noProof/>
          </w:rPr>
          <w:t>TABELA  15: Viri in dinamika financiranja upravičenih stroškov investicijskega projekta CEO JZP po stalnih/tekočih cenah, v EUR</w:t>
        </w:r>
        <w:r w:rsidR="00044111">
          <w:rPr>
            <w:noProof/>
            <w:webHidden/>
          </w:rPr>
          <w:tab/>
        </w:r>
        <w:r w:rsidR="00044111">
          <w:rPr>
            <w:noProof/>
            <w:webHidden/>
          </w:rPr>
          <w:fldChar w:fldCharType="begin"/>
        </w:r>
        <w:r w:rsidR="00044111">
          <w:rPr>
            <w:noProof/>
            <w:webHidden/>
          </w:rPr>
          <w:instrText xml:space="preserve"> PAGEREF _Toc513464101 \h </w:instrText>
        </w:r>
        <w:r w:rsidR="00044111">
          <w:rPr>
            <w:noProof/>
            <w:webHidden/>
          </w:rPr>
        </w:r>
        <w:r w:rsidR="00044111">
          <w:rPr>
            <w:noProof/>
            <w:webHidden/>
          </w:rPr>
          <w:fldChar w:fldCharType="separate"/>
        </w:r>
        <w:r w:rsidR="007F148F">
          <w:rPr>
            <w:noProof/>
            <w:webHidden/>
          </w:rPr>
          <w:t>45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2" w:history="1">
        <w:r w:rsidR="00044111" w:rsidRPr="00C55BC5">
          <w:rPr>
            <w:rStyle w:val="Hiperpovezava"/>
            <w:rFonts w:cstheme="majorHAnsi"/>
            <w:noProof/>
          </w:rPr>
          <w:t>TABELA  16: Viri in dinamika financiranja neupravičenih stroškov investicijskega projekta CEO JZP po stalnih/tekočih cenah, v EUR</w:t>
        </w:r>
        <w:r w:rsidR="00044111">
          <w:rPr>
            <w:noProof/>
            <w:webHidden/>
          </w:rPr>
          <w:tab/>
        </w:r>
        <w:r w:rsidR="00044111">
          <w:rPr>
            <w:noProof/>
            <w:webHidden/>
          </w:rPr>
          <w:fldChar w:fldCharType="begin"/>
        </w:r>
        <w:r w:rsidR="00044111">
          <w:rPr>
            <w:noProof/>
            <w:webHidden/>
          </w:rPr>
          <w:instrText xml:space="preserve"> PAGEREF _Toc513464102 \h </w:instrText>
        </w:r>
        <w:r w:rsidR="00044111">
          <w:rPr>
            <w:noProof/>
            <w:webHidden/>
          </w:rPr>
        </w:r>
        <w:r w:rsidR="00044111">
          <w:rPr>
            <w:noProof/>
            <w:webHidden/>
          </w:rPr>
          <w:fldChar w:fldCharType="separate"/>
        </w:r>
        <w:r w:rsidR="007F148F">
          <w:rPr>
            <w:noProof/>
            <w:webHidden/>
          </w:rPr>
          <w:t>46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3" w:history="1">
        <w:r w:rsidR="00044111" w:rsidRPr="00C55BC5">
          <w:rPr>
            <w:rStyle w:val="Hiperpovezava"/>
            <w:rFonts w:cstheme="majorHAnsi"/>
            <w:noProof/>
          </w:rPr>
          <w:t>TABELA  17: Prikaz letnih prihrankov projekta CEO JZP z vidika javnega partnerja, v EUR</w:t>
        </w:r>
        <w:r w:rsidR="00044111">
          <w:rPr>
            <w:noProof/>
            <w:webHidden/>
          </w:rPr>
          <w:tab/>
        </w:r>
        <w:r w:rsidR="00044111">
          <w:rPr>
            <w:noProof/>
            <w:webHidden/>
          </w:rPr>
          <w:fldChar w:fldCharType="begin"/>
        </w:r>
        <w:r w:rsidR="00044111">
          <w:rPr>
            <w:noProof/>
            <w:webHidden/>
          </w:rPr>
          <w:instrText xml:space="preserve"> PAGEREF _Toc513464103 \h </w:instrText>
        </w:r>
        <w:r w:rsidR="00044111">
          <w:rPr>
            <w:noProof/>
            <w:webHidden/>
          </w:rPr>
        </w:r>
        <w:r w:rsidR="00044111">
          <w:rPr>
            <w:noProof/>
            <w:webHidden/>
          </w:rPr>
          <w:fldChar w:fldCharType="separate"/>
        </w:r>
        <w:r w:rsidR="007F148F">
          <w:rPr>
            <w:noProof/>
            <w:webHidden/>
          </w:rPr>
          <w:t>48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4" w:history="1">
        <w:r w:rsidR="00044111" w:rsidRPr="00C55BC5">
          <w:rPr>
            <w:rStyle w:val="Hiperpovezava"/>
            <w:rFonts w:cstheme="majorHAnsi"/>
            <w:noProof/>
          </w:rPr>
          <w:t>TABELA  18: Prikaz letnih prihodkov zasebnega partnerja, v EUR</w:t>
        </w:r>
        <w:r w:rsidR="00044111">
          <w:rPr>
            <w:noProof/>
            <w:webHidden/>
          </w:rPr>
          <w:tab/>
        </w:r>
        <w:r w:rsidR="00044111">
          <w:rPr>
            <w:noProof/>
            <w:webHidden/>
          </w:rPr>
          <w:fldChar w:fldCharType="begin"/>
        </w:r>
        <w:r w:rsidR="00044111">
          <w:rPr>
            <w:noProof/>
            <w:webHidden/>
          </w:rPr>
          <w:instrText xml:space="preserve"> PAGEREF _Toc513464104 \h </w:instrText>
        </w:r>
        <w:r w:rsidR="00044111">
          <w:rPr>
            <w:noProof/>
            <w:webHidden/>
          </w:rPr>
        </w:r>
        <w:r w:rsidR="00044111">
          <w:rPr>
            <w:noProof/>
            <w:webHidden/>
          </w:rPr>
          <w:fldChar w:fldCharType="separate"/>
        </w:r>
        <w:r w:rsidR="007F148F">
          <w:rPr>
            <w:noProof/>
            <w:webHidden/>
          </w:rPr>
          <w:t>49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5" w:history="1">
        <w:r w:rsidR="00044111" w:rsidRPr="00C55BC5">
          <w:rPr>
            <w:rStyle w:val="Hiperpovezava"/>
            <w:rFonts w:cstheme="majorHAnsi"/>
            <w:noProof/>
          </w:rPr>
          <w:t>TABELA  19: Prikaz konsolidiranih letnih prihodkov javnega in zasebnega partnerja za pripravo konsolidirane finančne analize, v EUR</w:t>
        </w:r>
        <w:r w:rsidR="00044111">
          <w:rPr>
            <w:noProof/>
            <w:webHidden/>
          </w:rPr>
          <w:tab/>
        </w:r>
        <w:r w:rsidR="00044111">
          <w:rPr>
            <w:noProof/>
            <w:webHidden/>
          </w:rPr>
          <w:fldChar w:fldCharType="begin"/>
        </w:r>
        <w:r w:rsidR="00044111">
          <w:rPr>
            <w:noProof/>
            <w:webHidden/>
          </w:rPr>
          <w:instrText xml:space="preserve"> PAGEREF _Toc513464105 \h </w:instrText>
        </w:r>
        <w:r w:rsidR="00044111">
          <w:rPr>
            <w:noProof/>
            <w:webHidden/>
          </w:rPr>
        </w:r>
        <w:r w:rsidR="00044111">
          <w:rPr>
            <w:noProof/>
            <w:webHidden/>
          </w:rPr>
          <w:fldChar w:fldCharType="separate"/>
        </w:r>
        <w:r w:rsidR="007F148F">
          <w:rPr>
            <w:noProof/>
            <w:webHidden/>
          </w:rPr>
          <w:t>50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6" w:history="1">
        <w:r w:rsidR="00044111" w:rsidRPr="00C55BC5">
          <w:rPr>
            <w:rStyle w:val="Hiperpovezava"/>
            <w:rFonts w:cstheme="majorHAnsi"/>
            <w:noProof/>
          </w:rPr>
          <w:t>TABELA  20: Prikaz investicijskih vlaganj in letnih stroškov iz</w:t>
        </w:r>
        <w:r w:rsidR="00044111" w:rsidRPr="00C55BC5">
          <w:rPr>
            <w:rStyle w:val="Hiperpovezava"/>
            <w:rFonts w:cstheme="majorHAnsi"/>
            <w:noProof/>
            <w:spacing w:val="10"/>
          </w:rPr>
          <w:t xml:space="preserve"> </w:t>
        </w:r>
        <w:r w:rsidR="00044111" w:rsidRPr="00C55BC5">
          <w:rPr>
            <w:rStyle w:val="Hiperpovezava"/>
            <w:rFonts w:cstheme="majorHAnsi"/>
            <w:noProof/>
          </w:rPr>
          <w:t>obratovanja javnega</w:t>
        </w:r>
        <w:r w:rsidR="00044111" w:rsidRPr="00C55BC5">
          <w:rPr>
            <w:rStyle w:val="Hiperpovezava"/>
            <w:rFonts w:cstheme="majorHAnsi"/>
            <w:noProof/>
            <w:w w:val="103"/>
          </w:rPr>
          <w:t xml:space="preserve"> </w:t>
        </w:r>
        <w:r w:rsidR="00044111" w:rsidRPr="00C55BC5">
          <w:rPr>
            <w:rStyle w:val="Hiperpovezava"/>
            <w:rFonts w:cstheme="majorHAnsi"/>
            <w:noProof/>
          </w:rPr>
          <w:t>partnerja,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_Toc513464106 \h </w:instrText>
        </w:r>
        <w:r w:rsidR="00044111">
          <w:rPr>
            <w:noProof/>
            <w:webHidden/>
          </w:rPr>
        </w:r>
        <w:r w:rsidR="00044111">
          <w:rPr>
            <w:noProof/>
            <w:webHidden/>
          </w:rPr>
          <w:fldChar w:fldCharType="separate"/>
        </w:r>
        <w:r w:rsidR="007F148F">
          <w:rPr>
            <w:noProof/>
            <w:webHidden/>
          </w:rPr>
          <w:t>52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7" w:history="1">
        <w:r w:rsidR="00044111" w:rsidRPr="00C55BC5">
          <w:rPr>
            <w:rStyle w:val="Hiperpovezava"/>
            <w:rFonts w:cstheme="majorHAnsi"/>
            <w:noProof/>
          </w:rPr>
          <w:t>TABELA  21: Prikaz investicijskih vlaganj in letnih stroškov iz</w:t>
        </w:r>
        <w:r w:rsidR="00044111" w:rsidRPr="00C55BC5">
          <w:rPr>
            <w:rStyle w:val="Hiperpovezava"/>
            <w:rFonts w:cstheme="majorHAnsi"/>
            <w:noProof/>
            <w:spacing w:val="10"/>
          </w:rPr>
          <w:t xml:space="preserve"> </w:t>
        </w:r>
        <w:r w:rsidR="00044111" w:rsidRPr="00C55BC5">
          <w:rPr>
            <w:rStyle w:val="Hiperpovezava"/>
            <w:rFonts w:cstheme="majorHAnsi"/>
            <w:noProof/>
          </w:rPr>
          <w:t>obratovanja zasebnega</w:t>
        </w:r>
        <w:r w:rsidR="00044111" w:rsidRPr="00C55BC5">
          <w:rPr>
            <w:rStyle w:val="Hiperpovezava"/>
            <w:rFonts w:cstheme="majorHAnsi"/>
            <w:noProof/>
            <w:w w:val="103"/>
          </w:rPr>
          <w:t xml:space="preserve"> </w:t>
        </w:r>
        <w:r w:rsidR="00044111" w:rsidRPr="00C55BC5">
          <w:rPr>
            <w:rStyle w:val="Hiperpovezava"/>
            <w:rFonts w:cstheme="majorHAnsi"/>
            <w:noProof/>
          </w:rPr>
          <w:t>partnerja,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_Toc513464107 \h </w:instrText>
        </w:r>
        <w:r w:rsidR="00044111">
          <w:rPr>
            <w:noProof/>
            <w:webHidden/>
          </w:rPr>
        </w:r>
        <w:r w:rsidR="00044111">
          <w:rPr>
            <w:noProof/>
            <w:webHidden/>
          </w:rPr>
          <w:fldChar w:fldCharType="separate"/>
        </w:r>
        <w:r w:rsidR="007F148F">
          <w:rPr>
            <w:noProof/>
            <w:webHidden/>
          </w:rPr>
          <w:t>53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8" w:history="1">
        <w:r w:rsidR="00044111" w:rsidRPr="00C55BC5">
          <w:rPr>
            <w:rStyle w:val="Hiperpovezava"/>
            <w:rFonts w:cstheme="majorHAnsi"/>
            <w:noProof/>
          </w:rPr>
          <w:t>TABELA  22: Prikaz konsolidiranih letnih investicijskih vlaganj in letnih stroškov iz obratovanja javnega in zasebnega partnerja za pripravo konsolidirane finančne analize,</w:t>
        </w:r>
        <w:r w:rsidR="00044111">
          <w:rPr>
            <w:noProof/>
            <w:webHidden/>
          </w:rPr>
          <w:tab/>
        </w:r>
        <w:r w:rsidR="00044111">
          <w:rPr>
            <w:noProof/>
            <w:webHidden/>
          </w:rPr>
          <w:fldChar w:fldCharType="begin"/>
        </w:r>
        <w:r w:rsidR="00044111">
          <w:rPr>
            <w:noProof/>
            <w:webHidden/>
          </w:rPr>
          <w:instrText xml:space="preserve"> PAGEREF _Toc513464108 \h </w:instrText>
        </w:r>
        <w:r w:rsidR="00044111">
          <w:rPr>
            <w:noProof/>
            <w:webHidden/>
          </w:rPr>
        </w:r>
        <w:r w:rsidR="00044111">
          <w:rPr>
            <w:noProof/>
            <w:webHidden/>
          </w:rPr>
          <w:fldChar w:fldCharType="separate"/>
        </w:r>
        <w:r w:rsidR="007F148F">
          <w:rPr>
            <w:noProof/>
            <w:webHidden/>
          </w:rPr>
          <w:t>55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09" w:history="1">
        <w:r w:rsidR="00044111" w:rsidRPr="00C55BC5">
          <w:rPr>
            <w:rStyle w:val="Hiperpovezava"/>
            <w:rFonts w:cstheme="majorHAnsi"/>
            <w:noProof/>
          </w:rPr>
          <w:t>TABELA  23: Mikro lokacije objektov</w:t>
        </w:r>
        <w:r w:rsidR="00044111">
          <w:rPr>
            <w:noProof/>
            <w:webHidden/>
          </w:rPr>
          <w:tab/>
        </w:r>
        <w:r w:rsidR="00044111">
          <w:rPr>
            <w:noProof/>
            <w:webHidden/>
          </w:rPr>
          <w:fldChar w:fldCharType="begin"/>
        </w:r>
        <w:r w:rsidR="00044111">
          <w:rPr>
            <w:noProof/>
            <w:webHidden/>
          </w:rPr>
          <w:instrText xml:space="preserve"> PAGEREF _Toc513464109 \h </w:instrText>
        </w:r>
        <w:r w:rsidR="00044111">
          <w:rPr>
            <w:noProof/>
            <w:webHidden/>
          </w:rPr>
        </w:r>
        <w:r w:rsidR="00044111">
          <w:rPr>
            <w:noProof/>
            <w:webHidden/>
          </w:rPr>
          <w:fldChar w:fldCharType="separate"/>
        </w:r>
        <w:r w:rsidR="007F148F">
          <w:rPr>
            <w:noProof/>
            <w:webHidden/>
          </w:rPr>
          <w:t>59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0" w:history="1">
        <w:r w:rsidR="00044111" w:rsidRPr="00C55BC5">
          <w:rPr>
            <w:rStyle w:val="Hiperpovezava"/>
            <w:rFonts w:cstheme="majorHAnsi"/>
            <w:noProof/>
          </w:rPr>
          <w:t>TABELA  24: Terminski plan izvedbe postopka JZP</w:t>
        </w:r>
        <w:r w:rsidR="00044111">
          <w:rPr>
            <w:noProof/>
            <w:webHidden/>
          </w:rPr>
          <w:tab/>
        </w:r>
        <w:r w:rsidR="00044111">
          <w:rPr>
            <w:noProof/>
            <w:webHidden/>
          </w:rPr>
          <w:fldChar w:fldCharType="begin"/>
        </w:r>
        <w:r w:rsidR="00044111">
          <w:rPr>
            <w:noProof/>
            <w:webHidden/>
          </w:rPr>
          <w:instrText xml:space="preserve"> PAGEREF _Toc513464110 \h </w:instrText>
        </w:r>
        <w:r w:rsidR="00044111">
          <w:rPr>
            <w:noProof/>
            <w:webHidden/>
          </w:rPr>
        </w:r>
        <w:r w:rsidR="00044111">
          <w:rPr>
            <w:noProof/>
            <w:webHidden/>
          </w:rPr>
          <w:fldChar w:fldCharType="separate"/>
        </w:r>
        <w:r w:rsidR="007F148F">
          <w:rPr>
            <w:noProof/>
            <w:webHidden/>
          </w:rPr>
          <w:t>60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1" w:history="1">
        <w:r w:rsidR="00044111" w:rsidRPr="00C55BC5">
          <w:rPr>
            <w:rStyle w:val="Hiperpovezava"/>
            <w:rFonts w:cstheme="majorHAnsi"/>
            <w:noProof/>
          </w:rPr>
          <w:t>TABELA  25: Projektna skupina</w:t>
        </w:r>
        <w:r w:rsidR="00044111">
          <w:rPr>
            <w:noProof/>
            <w:webHidden/>
          </w:rPr>
          <w:tab/>
        </w:r>
        <w:r w:rsidR="00044111">
          <w:rPr>
            <w:noProof/>
            <w:webHidden/>
          </w:rPr>
          <w:fldChar w:fldCharType="begin"/>
        </w:r>
        <w:r w:rsidR="00044111">
          <w:rPr>
            <w:noProof/>
            <w:webHidden/>
          </w:rPr>
          <w:instrText xml:space="preserve"> PAGEREF _Toc513464111 \h </w:instrText>
        </w:r>
        <w:r w:rsidR="00044111">
          <w:rPr>
            <w:noProof/>
            <w:webHidden/>
          </w:rPr>
        </w:r>
        <w:r w:rsidR="00044111">
          <w:rPr>
            <w:noProof/>
            <w:webHidden/>
          </w:rPr>
          <w:fldChar w:fldCharType="separate"/>
        </w:r>
        <w:r w:rsidR="007F148F">
          <w:rPr>
            <w:noProof/>
            <w:webHidden/>
          </w:rPr>
          <w:t>64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2" w:history="1">
        <w:r w:rsidR="00044111" w:rsidRPr="00C55BC5">
          <w:rPr>
            <w:rStyle w:val="Hiperpovezava"/>
            <w:rFonts w:cstheme="majorHAnsi"/>
            <w:noProof/>
          </w:rPr>
          <w:t>TABELA  26: Porazdelitev tveganja</w:t>
        </w:r>
        <w:r w:rsidR="00044111">
          <w:rPr>
            <w:noProof/>
            <w:webHidden/>
          </w:rPr>
          <w:tab/>
        </w:r>
        <w:r w:rsidR="00044111">
          <w:rPr>
            <w:noProof/>
            <w:webHidden/>
          </w:rPr>
          <w:fldChar w:fldCharType="begin"/>
        </w:r>
        <w:r w:rsidR="00044111">
          <w:rPr>
            <w:noProof/>
            <w:webHidden/>
          </w:rPr>
          <w:instrText xml:space="preserve"> PAGEREF _Toc513464112 \h </w:instrText>
        </w:r>
        <w:r w:rsidR="00044111">
          <w:rPr>
            <w:noProof/>
            <w:webHidden/>
          </w:rPr>
        </w:r>
        <w:r w:rsidR="00044111">
          <w:rPr>
            <w:noProof/>
            <w:webHidden/>
          </w:rPr>
          <w:fldChar w:fldCharType="separate"/>
        </w:r>
        <w:r w:rsidR="007F148F">
          <w:rPr>
            <w:noProof/>
            <w:webHidden/>
          </w:rPr>
          <w:t>69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3" w:history="1">
        <w:r w:rsidR="00044111" w:rsidRPr="00C55BC5">
          <w:rPr>
            <w:rStyle w:val="Hiperpovezava"/>
            <w:rFonts w:cstheme="majorHAnsi"/>
            <w:noProof/>
          </w:rPr>
          <w:t>TABELA  27: Finančna analiza »projekta CEO JZP«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_Toc513464113 \h </w:instrText>
        </w:r>
        <w:r w:rsidR="00044111">
          <w:rPr>
            <w:noProof/>
            <w:webHidden/>
          </w:rPr>
        </w:r>
        <w:r w:rsidR="00044111">
          <w:rPr>
            <w:noProof/>
            <w:webHidden/>
          </w:rPr>
          <w:fldChar w:fldCharType="separate"/>
        </w:r>
        <w:r w:rsidR="007F148F">
          <w:rPr>
            <w:noProof/>
            <w:webHidden/>
          </w:rPr>
          <w:t>79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4" w:history="1">
        <w:r w:rsidR="00044111" w:rsidRPr="00C55BC5">
          <w:rPr>
            <w:rStyle w:val="Hiperpovezava"/>
            <w:rFonts w:cstheme="majorHAnsi"/>
            <w:noProof/>
          </w:rPr>
          <w:t>TABELA  28: Likvidnostni tok po finančni analizi projekta CEO JZP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_Toc513464114 \h </w:instrText>
        </w:r>
        <w:r w:rsidR="00044111">
          <w:rPr>
            <w:noProof/>
            <w:webHidden/>
          </w:rPr>
        </w:r>
        <w:r w:rsidR="00044111">
          <w:rPr>
            <w:noProof/>
            <w:webHidden/>
          </w:rPr>
          <w:fldChar w:fldCharType="separate"/>
        </w:r>
        <w:r w:rsidR="007F148F">
          <w:rPr>
            <w:noProof/>
            <w:webHidden/>
          </w:rPr>
          <w:t>79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5" w:history="1">
        <w:r w:rsidR="00044111" w:rsidRPr="00C55BC5">
          <w:rPr>
            <w:rStyle w:val="Hiperpovezava"/>
            <w:rFonts w:cstheme="majorHAnsi"/>
            <w:noProof/>
          </w:rPr>
          <w:t>TABELA  29: Finančni kazalniki upravičenosti investicijskega projekta v okviru izvedene "finančne analize projekt CEO JZP"</w:t>
        </w:r>
        <w:r w:rsidR="00044111">
          <w:rPr>
            <w:noProof/>
            <w:webHidden/>
          </w:rPr>
          <w:tab/>
        </w:r>
        <w:r w:rsidR="00044111">
          <w:rPr>
            <w:noProof/>
            <w:webHidden/>
          </w:rPr>
          <w:fldChar w:fldCharType="begin"/>
        </w:r>
        <w:r w:rsidR="00044111">
          <w:rPr>
            <w:noProof/>
            <w:webHidden/>
          </w:rPr>
          <w:instrText xml:space="preserve"> PAGEREF _Toc513464115 \h </w:instrText>
        </w:r>
        <w:r w:rsidR="00044111">
          <w:rPr>
            <w:noProof/>
            <w:webHidden/>
          </w:rPr>
        </w:r>
        <w:r w:rsidR="00044111">
          <w:rPr>
            <w:noProof/>
            <w:webHidden/>
          </w:rPr>
          <w:fldChar w:fldCharType="separate"/>
        </w:r>
        <w:r w:rsidR="007F148F">
          <w:rPr>
            <w:noProof/>
            <w:webHidden/>
          </w:rPr>
          <w:t>80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6" w:history="1">
        <w:r w:rsidR="00044111" w:rsidRPr="00C55BC5">
          <w:rPr>
            <w:rStyle w:val="Hiperpovezava"/>
            <w:rFonts w:cstheme="majorHAnsi"/>
            <w:noProof/>
          </w:rPr>
          <w:t>TABELA  30: Realni denarni tok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_Toc513464116 \h </w:instrText>
        </w:r>
        <w:r w:rsidR="00044111">
          <w:rPr>
            <w:noProof/>
            <w:webHidden/>
          </w:rPr>
        </w:r>
        <w:r w:rsidR="00044111">
          <w:rPr>
            <w:noProof/>
            <w:webHidden/>
          </w:rPr>
          <w:fldChar w:fldCharType="separate"/>
        </w:r>
        <w:r w:rsidR="007F148F">
          <w:rPr>
            <w:noProof/>
            <w:webHidden/>
          </w:rPr>
          <w:t>82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7" w:history="1">
        <w:r w:rsidR="00044111" w:rsidRPr="00C55BC5">
          <w:rPr>
            <w:rStyle w:val="Hiperpovezava"/>
            <w:rFonts w:cstheme="majorHAnsi"/>
            <w:noProof/>
          </w:rPr>
          <w:t>TABELA  31: Likvidnostni tok investicijskega projekta CEO JZP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_Toc513464117 \h </w:instrText>
        </w:r>
        <w:r w:rsidR="00044111">
          <w:rPr>
            <w:noProof/>
            <w:webHidden/>
          </w:rPr>
        </w:r>
        <w:r w:rsidR="00044111">
          <w:rPr>
            <w:noProof/>
            <w:webHidden/>
          </w:rPr>
          <w:fldChar w:fldCharType="separate"/>
        </w:r>
        <w:r w:rsidR="007F148F">
          <w:rPr>
            <w:noProof/>
            <w:webHidden/>
          </w:rPr>
          <w:t>82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8" w:history="1">
        <w:r w:rsidR="00044111" w:rsidRPr="00C55BC5">
          <w:rPr>
            <w:rStyle w:val="Hiperpovezava"/>
            <w:rFonts w:cstheme="majorHAnsi"/>
            <w:noProof/>
          </w:rPr>
          <w:t>TABELA  32: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_Toc513464118 \h </w:instrText>
        </w:r>
        <w:r w:rsidR="00044111">
          <w:rPr>
            <w:noProof/>
            <w:webHidden/>
          </w:rPr>
        </w:r>
        <w:r w:rsidR="00044111">
          <w:rPr>
            <w:noProof/>
            <w:webHidden/>
          </w:rPr>
          <w:fldChar w:fldCharType="separate"/>
        </w:r>
        <w:r w:rsidR="007F148F">
          <w:rPr>
            <w:noProof/>
            <w:webHidden/>
          </w:rPr>
          <w:t>83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19" w:history="1">
        <w:r w:rsidR="00044111" w:rsidRPr="00C55BC5">
          <w:rPr>
            <w:rStyle w:val="Hiperpovezava"/>
            <w:rFonts w:cstheme="majorHAnsi"/>
            <w:noProof/>
          </w:rPr>
          <w:t>TABELA  33: Finančni denarni tok zasebnega partnerja v ekonomski dobi projekta, v EUR</w:t>
        </w:r>
        <w:r w:rsidR="00044111">
          <w:rPr>
            <w:noProof/>
            <w:webHidden/>
          </w:rPr>
          <w:tab/>
        </w:r>
        <w:r w:rsidR="00044111">
          <w:rPr>
            <w:noProof/>
            <w:webHidden/>
          </w:rPr>
          <w:fldChar w:fldCharType="begin"/>
        </w:r>
        <w:r w:rsidR="00044111">
          <w:rPr>
            <w:noProof/>
            <w:webHidden/>
          </w:rPr>
          <w:instrText xml:space="preserve"> PAGEREF _Toc513464119 \h </w:instrText>
        </w:r>
        <w:r w:rsidR="00044111">
          <w:rPr>
            <w:noProof/>
            <w:webHidden/>
          </w:rPr>
        </w:r>
        <w:r w:rsidR="00044111">
          <w:rPr>
            <w:noProof/>
            <w:webHidden/>
          </w:rPr>
          <w:fldChar w:fldCharType="separate"/>
        </w:r>
        <w:r w:rsidR="007F148F">
          <w:rPr>
            <w:noProof/>
            <w:webHidden/>
          </w:rPr>
          <w:t>84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0" w:history="1">
        <w:r w:rsidR="00044111" w:rsidRPr="00C55BC5">
          <w:rPr>
            <w:rStyle w:val="Hiperpovezava"/>
            <w:rFonts w:cstheme="majorHAnsi"/>
            <w:noProof/>
          </w:rPr>
          <w:t>TABELA  34: Finančni kazalniki upravičenosti investicijskega projekta v okviru izvedene "finančne analize denarnih tokov zasebnega partnerja"</w:t>
        </w:r>
        <w:r w:rsidR="00044111">
          <w:rPr>
            <w:noProof/>
            <w:webHidden/>
          </w:rPr>
          <w:tab/>
        </w:r>
        <w:r w:rsidR="00044111">
          <w:rPr>
            <w:noProof/>
            <w:webHidden/>
          </w:rPr>
          <w:fldChar w:fldCharType="begin"/>
        </w:r>
        <w:r w:rsidR="00044111">
          <w:rPr>
            <w:noProof/>
            <w:webHidden/>
          </w:rPr>
          <w:instrText xml:space="preserve"> PAGEREF _Toc513464120 \h </w:instrText>
        </w:r>
        <w:r w:rsidR="00044111">
          <w:rPr>
            <w:noProof/>
            <w:webHidden/>
          </w:rPr>
        </w:r>
        <w:r w:rsidR="00044111">
          <w:rPr>
            <w:noProof/>
            <w:webHidden/>
          </w:rPr>
          <w:fldChar w:fldCharType="separate"/>
        </w:r>
        <w:r w:rsidR="007F148F">
          <w:rPr>
            <w:noProof/>
            <w:webHidden/>
          </w:rPr>
          <w:t>85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1" w:history="1">
        <w:r w:rsidR="00044111" w:rsidRPr="00C55BC5">
          <w:rPr>
            <w:rStyle w:val="Hiperpovezava"/>
            <w:rFonts w:cstheme="majorHAnsi"/>
            <w:noProof/>
          </w:rPr>
          <w:t>TABELA  35: Konsolidirana finančna analiza projekta CEO JZP v ekonomski dobi projekta, v EUR</w:t>
        </w:r>
        <w:r w:rsidR="00044111">
          <w:rPr>
            <w:noProof/>
            <w:webHidden/>
          </w:rPr>
          <w:tab/>
        </w:r>
        <w:r w:rsidR="00044111">
          <w:rPr>
            <w:noProof/>
            <w:webHidden/>
          </w:rPr>
          <w:fldChar w:fldCharType="begin"/>
        </w:r>
        <w:r w:rsidR="00044111">
          <w:rPr>
            <w:noProof/>
            <w:webHidden/>
          </w:rPr>
          <w:instrText xml:space="preserve"> PAGEREF _Toc513464121 \h </w:instrText>
        </w:r>
        <w:r w:rsidR="00044111">
          <w:rPr>
            <w:noProof/>
            <w:webHidden/>
          </w:rPr>
        </w:r>
        <w:r w:rsidR="00044111">
          <w:rPr>
            <w:noProof/>
            <w:webHidden/>
          </w:rPr>
          <w:fldChar w:fldCharType="separate"/>
        </w:r>
        <w:r w:rsidR="007F148F">
          <w:rPr>
            <w:noProof/>
            <w:webHidden/>
          </w:rPr>
          <w:t>86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2" w:history="1">
        <w:r w:rsidR="00044111" w:rsidRPr="00C55BC5">
          <w:rPr>
            <w:rStyle w:val="Hiperpovezava"/>
            <w:rFonts w:cstheme="majorHAnsi"/>
            <w:noProof/>
          </w:rPr>
          <w:t>TABELA  36: Finančni kazalniki upravičenosti investicijskega projekta v okviru izvedene "konsolidirane finančne analize projekta CEO JZP"</w:t>
        </w:r>
        <w:r w:rsidR="00044111">
          <w:rPr>
            <w:noProof/>
            <w:webHidden/>
          </w:rPr>
          <w:tab/>
        </w:r>
        <w:r w:rsidR="00044111">
          <w:rPr>
            <w:noProof/>
            <w:webHidden/>
          </w:rPr>
          <w:fldChar w:fldCharType="begin"/>
        </w:r>
        <w:r w:rsidR="00044111">
          <w:rPr>
            <w:noProof/>
            <w:webHidden/>
          </w:rPr>
          <w:instrText xml:space="preserve"> PAGEREF _Toc513464122 \h </w:instrText>
        </w:r>
        <w:r w:rsidR="00044111">
          <w:rPr>
            <w:noProof/>
            <w:webHidden/>
          </w:rPr>
        </w:r>
        <w:r w:rsidR="00044111">
          <w:rPr>
            <w:noProof/>
            <w:webHidden/>
          </w:rPr>
          <w:fldChar w:fldCharType="separate"/>
        </w:r>
        <w:r w:rsidR="007F148F">
          <w:rPr>
            <w:noProof/>
            <w:webHidden/>
          </w:rPr>
          <w:t>86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3" w:history="1">
        <w:r w:rsidR="00044111" w:rsidRPr="00C55BC5">
          <w:rPr>
            <w:rStyle w:val="Hiperpovezava"/>
            <w:rFonts w:cstheme="majorHAnsi"/>
            <w:noProof/>
          </w:rPr>
          <w:t>TABELA  37: Skupna vrednost investicijskega projekta po posameznih objektih (v €)</w:t>
        </w:r>
        <w:r w:rsidR="00044111">
          <w:rPr>
            <w:noProof/>
            <w:webHidden/>
          </w:rPr>
          <w:tab/>
        </w:r>
        <w:r w:rsidR="00044111">
          <w:rPr>
            <w:noProof/>
            <w:webHidden/>
          </w:rPr>
          <w:fldChar w:fldCharType="begin"/>
        </w:r>
        <w:r w:rsidR="00044111">
          <w:rPr>
            <w:noProof/>
            <w:webHidden/>
          </w:rPr>
          <w:instrText xml:space="preserve"> PAGEREF _Toc513464123 \h </w:instrText>
        </w:r>
        <w:r w:rsidR="00044111">
          <w:rPr>
            <w:noProof/>
            <w:webHidden/>
          </w:rPr>
        </w:r>
        <w:r w:rsidR="00044111">
          <w:rPr>
            <w:noProof/>
            <w:webHidden/>
          </w:rPr>
          <w:fldChar w:fldCharType="separate"/>
        </w:r>
        <w:r w:rsidR="007F148F">
          <w:rPr>
            <w:noProof/>
            <w:webHidden/>
          </w:rPr>
          <w:t>88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4" w:history="1">
        <w:r w:rsidR="00044111" w:rsidRPr="00C55BC5">
          <w:rPr>
            <w:rStyle w:val="Hiperpovezava"/>
            <w:rFonts w:cstheme="majorHAnsi"/>
            <w:noProof/>
          </w:rPr>
          <w:t>TABELA  38: Finančna analiza "projekta OŠ Jožeta Gorjupa Kostanjevica na Krki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_Toc513464124 \h </w:instrText>
        </w:r>
        <w:r w:rsidR="00044111">
          <w:rPr>
            <w:noProof/>
            <w:webHidden/>
          </w:rPr>
        </w:r>
        <w:r w:rsidR="00044111">
          <w:rPr>
            <w:noProof/>
            <w:webHidden/>
          </w:rPr>
          <w:fldChar w:fldCharType="separate"/>
        </w:r>
        <w:r w:rsidR="007F148F">
          <w:rPr>
            <w:noProof/>
            <w:webHidden/>
          </w:rPr>
          <w:t>88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5" w:history="1">
        <w:r w:rsidR="00044111" w:rsidRPr="00C55BC5">
          <w:rPr>
            <w:rStyle w:val="Hiperpovezava"/>
            <w:rFonts w:cstheme="majorHAnsi"/>
            <w:noProof/>
          </w:rPr>
          <w:t>TABELA  39: Likvidnostni tok po finančni analizi »projekta  OŠ Jožeta Gorjupa Kostanjevica na Krki«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_Toc513464125 \h </w:instrText>
        </w:r>
        <w:r w:rsidR="00044111">
          <w:rPr>
            <w:noProof/>
            <w:webHidden/>
          </w:rPr>
        </w:r>
        <w:r w:rsidR="00044111">
          <w:rPr>
            <w:noProof/>
            <w:webHidden/>
          </w:rPr>
          <w:fldChar w:fldCharType="separate"/>
        </w:r>
        <w:r w:rsidR="007F148F">
          <w:rPr>
            <w:noProof/>
            <w:webHidden/>
          </w:rPr>
          <w:t>89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6" w:history="1">
        <w:r w:rsidR="00044111" w:rsidRPr="00C55BC5">
          <w:rPr>
            <w:rStyle w:val="Hiperpovezava"/>
            <w:rFonts w:cstheme="majorHAnsi"/>
            <w:noProof/>
          </w:rPr>
          <w:t>TABELA  40: Finančni kazalniki upravičenosti investicijskega projekta v okviru izvedene "finančne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_Toc513464126 \h </w:instrText>
        </w:r>
        <w:r w:rsidR="00044111">
          <w:rPr>
            <w:noProof/>
            <w:webHidden/>
          </w:rPr>
        </w:r>
        <w:r w:rsidR="00044111">
          <w:rPr>
            <w:noProof/>
            <w:webHidden/>
          </w:rPr>
          <w:fldChar w:fldCharType="separate"/>
        </w:r>
        <w:r w:rsidR="007F148F">
          <w:rPr>
            <w:noProof/>
            <w:webHidden/>
          </w:rPr>
          <w:t>90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7" w:history="1">
        <w:r w:rsidR="00044111" w:rsidRPr="00C55BC5">
          <w:rPr>
            <w:rStyle w:val="Hiperpovezava"/>
            <w:rFonts w:cstheme="majorHAnsi"/>
            <w:noProof/>
          </w:rPr>
          <w:t>TABELA  41: Realni denarni tok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_Toc513464127 \h </w:instrText>
        </w:r>
        <w:r w:rsidR="00044111">
          <w:rPr>
            <w:noProof/>
            <w:webHidden/>
          </w:rPr>
        </w:r>
        <w:r w:rsidR="00044111">
          <w:rPr>
            <w:noProof/>
            <w:webHidden/>
          </w:rPr>
          <w:fldChar w:fldCharType="separate"/>
        </w:r>
        <w:r w:rsidR="007F148F">
          <w:rPr>
            <w:noProof/>
            <w:webHidden/>
          </w:rPr>
          <w:t>91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8" w:history="1">
        <w:r w:rsidR="00044111" w:rsidRPr="00C55BC5">
          <w:rPr>
            <w:rStyle w:val="Hiperpovezava"/>
            <w:rFonts w:cstheme="majorHAnsi"/>
            <w:noProof/>
          </w:rPr>
          <w:t>TABELA  42: Likvidnostni tok investicijskega projekta OŠ Jožeta Gorjupa Kostanjevica na Krki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_Toc513464128 \h </w:instrText>
        </w:r>
        <w:r w:rsidR="00044111">
          <w:rPr>
            <w:noProof/>
            <w:webHidden/>
          </w:rPr>
        </w:r>
        <w:r w:rsidR="00044111">
          <w:rPr>
            <w:noProof/>
            <w:webHidden/>
          </w:rPr>
          <w:fldChar w:fldCharType="separate"/>
        </w:r>
        <w:r w:rsidR="007F148F">
          <w:rPr>
            <w:noProof/>
            <w:webHidden/>
          </w:rPr>
          <w:t>91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29" w:history="1">
        <w:r w:rsidR="00044111" w:rsidRPr="00C55BC5">
          <w:rPr>
            <w:rStyle w:val="Hiperpovezava"/>
            <w:rFonts w:cstheme="majorHAnsi"/>
            <w:noProof/>
          </w:rPr>
          <w:t>TABELA  43: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_Toc513464129 \h </w:instrText>
        </w:r>
        <w:r w:rsidR="00044111">
          <w:rPr>
            <w:noProof/>
            <w:webHidden/>
          </w:rPr>
        </w:r>
        <w:r w:rsidR="00044111">
          <w:rPr>
            <w:noProof/>
            <w:webHidden/>
          </w:rPr>
          <w:fldChar w:fldCharType="separate"/>
        </w:r>
        <w:r w:rsidR="007F148F">
          <w:rPr>
            <w:noProof/>
            <w:webHidden/>
          </w:rPr>
          <w:t>92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0" w:history="1">
        <w:r w:rsidR="00044111" w:rsidRPr="00C55BC5">
          <w:rPr>
            <w:rStyle w:val="Hiperpovezava"/>
            <w:rFonts w:cstheme="majorHAnsi"/>
            <w:noProof/>
          </w:rPr>
          <w:t>TABELA  44: Konsolidirana finančna analiza projekta OŠ Jožeta Gorjupa Kostanjevica na Krki v ekonomski dobi projekta, v EUR</w:t>
        </w:r>
        <w:r w:rsidR="00044111">
          <w:rPr>
            <w:noProof/>
            <w:webHidden/>
          </w:rPr>
          <w:tab/>
        </w:r>
        <w:r w:rsidR="00044111">
          <w:rPr>
            <w:noProof/>
            <w:webHidden/>
          </w:rPr>
          <w:fldChar w:fldCharType="begin"/>
        </w:r>
        <w:r w:rsidR="00044111">
          <w:rPr>
            <w:noProof/>
            <w:webHidden/>
          </w:rPr>
          <w:instrText xml:space="preserve"> PAGEREF _Toc513464130 \h </w:instrText>
        </w:r>
        <w:r w:rsidR="00044111">
          <w:rPr>
            <w:noProof/>
            <w:webHidden/>
          </w:rPr>
        </w:r>
        <w:r w:rsidR="00044111">
          <w:rPr>
            <w:noProof/>
            <w:webHidden/>
          </w:rPr>
          <w:fldChar w:fldCharType="separate"/>
        </w:r>
        <w:r w:rsidR="007F148F">
          <w:rPr>
            <w:noProof/>
            <w:webHidden/>
          </w:rPr>
          <w:t>93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1" w:history="1">
        <w:r w:rsidR="00044111" w:rsidRPr="00C55BC5">
          <w:rPr>
            <w:rStyle w:val="Hiperpovezava"/>
            <w:rFonts w:cstheme="majorHAnsi"/>
            <w:noProof/>
          </w:rPr>
          <w:t>TABELA  45: Finančni kazalniki upravičenosti investicijskega projekta v okviru izvedene "konsolidirane finančne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_Toc513464131 \h </w:instrText>
        </w:r>
        <w:r w:rsidR="00044111">
          <w:rPr>
            <w:noProof/>
            <w:webHidden/>
          </w:rPr>
        </w:r>
        <w:r w:rsidR="00044111">
          <w:rPr>
            <w:noProof/>
            <w:webHidden/>
          </w:rPr>
          <w:fldChar w:fldCharType="separate"/>
        </w:r>
        <w:r w:rsidR="007F148F">
          <w:rPr>
            <w:noProof/>
            <w:webHidden/>
          </w:rPr>
          <w:t>93</w:t>
        </w:r>
        <w:r w:rsidR="00044111">
          <w:rPr>
            <w:noProof/>
            <w:webHidden/>
          </w:rPr>
          <w:fldChar w:fldCharType="end"/>
        </w:r>
      </w:hyperlink>
    </w:p>
    <w:p w:rsidR="00044111" w:rsidRDefault="007C29D8">
      <w:pPr>
        <w:pStyle w:val="Kazaloslik"/>
        <w:tabs>
          <w:tab w:val="left" w:pos="6971"/>
          <w:tab w:val="right" w:leader="dot" w:pos="9056"/>
        </w:tabs>
        <w:rPr>
          <w:rFonts w:asciiTheme="minorHAnsi" w:eastAsiaTheme="minorEastAsia" w:hAnsiTheme="minorHAnsi" w:cstheme="minorBidi"/>
          <w:noProof/>
          <w:w w:val="100"/>
          <w:szCs w:val="22"/>
          <w:lang w:val="sl-SI" w:eastAsia="sl-SI"/>
        </w:rPr>
      </w:pPr>
      <w:hyperlink w:anchor="_Toc513464132" w:history="1">
        <w:r w:rsidR="00044111" w:rsidRPr="00C55BC5">
          <w:rPr>
            <w:rStyle w:val="Hiperpovezava"/>
            <w:rFonts w:cstheme="majorHAnsi"/>
            <w:noProof/>
          </w:rPr>
          <w:t>TABELA  46: Finančna analiza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_Toc513464132 \h </w:instrText>
        </w:r>
        <w:r w:rsidR="00044111">
          <w:rPr>
            <w:noProof/>
            <w:webHidden/>
          </w:rPr>
        </w:r>
        <w:r w:rsidR="00044111">
          <w:rPr>
            <w:noProof/>
            <w:webHidden/>
          </w:rPr>
          <w:fldChar w:fldCharType="separate"/>
        </w:r>
        <w:r w:rsidR="007F148F">
          <w:rPr>
            <w:noProof/>
            <w:webHidden/>
          </w:rPr>
          <w:t>95</w:t>
        </w:r>
        <w:r w:rsidR="00044111">
          <w:rPr>
            <w:noProof/>
            <w:webHidden/>
          </w:rPr>
          <w:fldChar w:fldCharType="end"/>
        </w:r>
      </w:hyperlink>
    </w:p>
    <w:p w:rsidR="00044111" w:rsidRDefault="007C29D8">
      <w:pPr>
        <w:pStyle w:val="Kazaloslik"/>
        <w:tabs>
          <w:tab w:val="left" w:pos="8524"/>
          <w:tab w:val="right" w:leader="dot" w:pos="9056"/>
        </w:tabs>
        <w:rPr>
          <w:rFonts w:asciiTheme="minorHAnsi" w:eastAsiaTheme="minorEastAsia" w:hAnsiTheme="minorHAnsi" w:cstheme="minorBidi"/>
          <w:noProof/>
          <w:w w:val="100"/>
          <w:szCs w:val="22"/>
          <w:lang w:val="sl-SI" w:eastAsia="sl-SI"/>
        </w:rPr>
      </w:pPr>
      <w:hyperlink w:anchor="_Toc513464133" w:history="1">
        <w:r w:rsidR="00044111" w:rsidRPr="00C55BC5">
          <w:rPr>
            <w:rStyle w:val="Hiperpovezava"/>
            <w:rFonts w:cstheme="majorHAnsi"/>
            <w:noProof/>
          </w:rPr>
          <w:t>TABELA  47: Likvidnostni tok po finančni analizi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v ekonomski dobi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_Toc513464133 \h </w:instrText>
        </w:r>
        <w:r w:rsidR="00044111">
          <w:rPr>
            <w:noProof/>
            <w:webHidden/>
          </w:rPr>
        </w:r>
        <w:r w:rsidR="00044111">
          <w:rPr>
            <w:noProof/>
            <w:webHidden/>
          </w:rPr>
          <w:fldChar w:fldCharType="separate"/>
        </w:r>
        <w:r w:rsidR="007F148F">
          <w:rPr>
            <w:noProof/>
            <w:webHidden/>
          </w:rPr>
          <w:t>95</w:t>
        </w:r>
        <w:r w:rsidR="00044111">
          <w:rPr>
            <w:noProof/>
            <w:webHidden/>
          </w:rPr>
          <w:fldChar w:fldCharType="end"/>
        </w:r>
      </w:hyperlink>
    </w:p>
    <w:p w:rsidR="00044111" w:rsidRDefault="007C29D8">
      <w:pPr>
        <w:pStyle w:val="Kazaloslik"/>
        <w:tabs>
          <w:tab w:val="right" w:leader="dot" w:pos="9056"/>
          <w:tab w:val="left" w:pos="9147"/>
        </w:tabs>
        <w:rPr>
          <w:rFonts w:asciiTheme="minorHAnsi" w:eastAsiaTheme="minorEastAsia" w:hAnsiTheme="minorHAnsi" w:cstheme="minorBidi"/>
          <w:noProof/>
          <w:w w:val="100"/>
          <w:szCs w:val="22"/>
          <w:lang w:val="sl-SI" w:eastAsia="sl-SI"/>
        </w:rPr>
      </w:pPr>
      <w:hyperlink w:anchor="_Toc513464134" w:history="1">
        <w:r w:rsidR="00044111" w:rsidRPr="00C55BC5">
          <w:rPr>
            <w:rStyle w:val="Hiperpovezava"/>
            <w:rFonts w:cstheme="majorHAnsi"/>
            <w:noProof/>
          </w:rPr>
          <w:t>TABELA  48: Finančni kazalniki upravičenosti investicijskega projekta v okviru izvedene "finančne analize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w:t>
        </w:r>
        <w:r w:rsidR="00044111">
          <w:rPr>
            <w:noProof/>
            <w:webHidden/>
          </w:rPr>
          <w:tab/>
        </w:r>
        <w:r w:rsidR="00044111">
          <w:rPr>
            <w:noProof/>
            <w:webHidden/>
          </w:rPr>
          <w:fldChar w:fldCharType="begin"/>
        </w:r>
        <w:r w:rsidR="00044111">
          <w:rPr>
            <w:noProof/>
            <w:webHidden/>
          </w:rPr>
          <w:instrText xml:space="preserve"> PAGEREF _Toc513464134 \h </w:instrText>
        </w:r>
        <w:r w:rsidR="00044111">
          <w:rPr>
            <w:noProof/>
            <w:webHidden/>
          </w:rPr>
        </w:r>
        <w:r w:rsidR="00044111">
          <w:rPr>
            <w:noProof/>
            <w:webHidden/>
          </w:rPr>
          <w:fldChar w:fldCharType="separate"/>
        </w:r>
        <w:r w:rsidR="007F148F">
          <w:rPr>
            <w:noProof/>
            <w:webHidden/>
          </w:rPr>
          <w:t>96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5" w:history="1">
        <w:r w:rsidR="00044111" w:rsidRPr="00C55BC5">
          <w:rPr>
            <w:rStyle w:val="Hiperpovezava"/>
            <w:rFonts w:cstheme="majorHAnsi"/>
            <w:noProof/>
          </w:rPr>
          <w:t>TABELA  49: Realni denarni tok občine investicijskega projekta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_Toc513464135 \h </w:instrText>
        </w:r>
        <w:r w:rsidR="00044111">
          <w:rPr>
            <w:noProof/>
            <w:webHidden/>
          </w:rPr>
        </w:r>
        <w:r w:rsidR="00044111">
          <w:rPr>
            <w:noProof/>
            <w:webHidden/>
          </w:rPr>
          <w:fldChar w:fldCharType="separate"/>
        </w:r>
        <w:r w:rsidR="007F148F">
          <w:rPr>
            <w:noProof/>
            <w:webHidden/>
          </w:rPr>
          <w:t>97</w:t>
        </w:r>
        <w:r w:rsidR="00044111">
          <w:rPr>
            <w:noProof/>
            <w:webHidden/>
          </w:rPr>
          <w:fldChar w:fldCharType="end"/>
        </w:r>
      </w:hyperlink>
    </w:p>
    <w:p w:rsidR="00044111" w:rsidRDefault="007C29D8">
      <w:pPr>
        <w:pStyle w:val="Kazaloslik"/>
        <w:tabs>
          <w:tab w:val="left" w:pos="8187"/>
          <w:tab w:val="right" w:leader="dot" w:pos="9056"/>
        </w:tabs>
        <w:rPr>
          <w:rFonts w:asciiTheme="minorHAnsi" w:eastAsiaTheme="minorEastAsia" w:hAnsiTheme="minorHAnsi" w:cstheme="minorBidi"/>
          <w:noProof/>
          <w:w w:val="100"/>
          <w:szCs w:val="22"/>
          <w:lang w:val="sl-SI" w:eastAsia="sl-SI"/>
        </w:rPr>
      </w:pPr>
      <w:hyperlink w:anchor="_Toc513464136" w:history="1">
        <w:r w:rsidR="00044111" w:rsidRPr="00C55BC5">
          <w:rPr>
            <w:rStyle w:val="Hiperpovezava"/>
            <w:rFonts w:cstheme="majorHAnsi"/>
            <w:noProof/>
          </w:rPr>
          <w:t>TABELA  50: Likvidnostni tok investicijskega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na podlagi realnih</w:t>
        </w:r>
        <w:r w:rsidR="00044111" w:rsidRPr="00C55BC5">
          <w:rPr>
            <w:rStyle w:val="Hiperpovezava"/>
            <w:rFonts w:cstheme="majorHAnsi"/>
            <w:noProof/>
            <w:spacing w:val="-10"/>
          </w:rPr>
          <w:t xml:space="preserve"> </w:t>
        </w:r>
        <w:r w:rsidR="00044111" w:rsidRPr="00C55BC5">
          <w:rPr>
            <w:rStyle w:val="Hiperpovezava"/>
            <w:rFonts w:cstheme="majorHAnsi"/>
            <w:noProof/>
          </w:rPr>
          <w:t>tokov</w:t>
        </w:r>
        <w:r w:rsidR="00044111" w:rsidRPr="00C55BC5">
          <w:rPr>
            <w:rStyle w:val="Hiperpovezava"/>
            <w:rFonts w:cstheme="majorHAnsi"/>
            <w:noProof/>
            <w:spacing w:val="34"/>
          </w:rPr>
          <w:t xml:space="preserve"> </w:t>
        </w:r>
        <w:r w:rsidR="00044111" w:rsidRPr="00C55BC5">
          <w:rPr>
            <w:rStyle w:val="Hiperpovezava"/>
            <w:rFonts w:cstheme="majorHAnsi"/>
            <w:noProof/>
          </w:rPr>
          <w:t>javnega</w:t>
        </w:r>
        <w:r w:rsidR="00044111" w:rsidRPr="00C55BC5">
          <w:rPr>
            <w:rStyle w:val="Hiperpovezava"/>
            <w:rFonts w:cstheme="majorHAnsi"/>
            <w:noProof/>
            <w:spacing w:val="1"/>
            <w:w w:val="103"/>
          </w:rPr>
          <w:t xml:space="preserve"> </w:t>
        </w:r>
        <w:r w:rsidR="00044111" w:rsidRPr="00C55BC5">
          <w:rPr>
            <w:rStyle w:val="Hiperpovezava"/>
            <w:rFonts w:cstheme="majorHAnsi"/>
            <w:noProof/>
          </w:rPr>
          <w:t>partnerja v ekonomski dobi projekta z vidika Občine Kostanjevica na Krki, v</w:t>
        </w:r>
        <w:r w:rsidR="00044111" w:rsidRPr="00C55BC5">
          <w:rPr>
            <w:rStyle w:val="Hiperpovezava"/>
            <w:rFonts w:cstheme="majorHAnsi"/>
            <w:noProof/>
            <w:spacing w:val="-2"/>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_Toc513464136 \h </w:instrText>
        </w:r>
        <w:r w:rsidR="00044111">
          <w:rPr>
            <w:noProof/>
            <w:webHidden/>
          </w:rPr>
        </w:r>
        <w:r w:rsidR="00044111">
          <w:rPr>
            <w:noProof/>
            <w:webHidden/>
          </w:rPr>
          <w:fldChar w:fldCharType="separate"/>
        </w:r>
        <w:r w:rsidR="007F148F">
          <w:rPr>
            <w:noProof/>
            <w:webHidden/>
          </w:rPr>
          <w:t>97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37" w:history="1">
        <w:r w:rsidR="00044111" w:rsidRPr="00C55BC5">
          <w:rPr>
            <w:rStyle w:val="Hiperpovezava"/>
            <w:rFonts w:cstheme="majorHAnsi"/>
            <w:noProof/>
          </w:rPr>
          <w:t>TABELA  51: Finančni kazalniki upravičenosti investicijskega projekta v okviru izvedene "finančne analize" realnega denarnega toka občine"</w:t>
        </w:r>
        <w:r w:rsidR="00044111">
          <w:rPr>
            <w:noProof/>
            <w:webHidden/>
          </w:rPr>
          <w:tab/>
        </w:r>
        <w:r w:rsidR="00044111">
          <w:rPr>
            <w:noProof/>
            <w:webHidden/>
          </w:rPr>
          <w:fldChar w:fldCharType="begin"/>
        </w:r>
        <w:r w:rsidR="00044111">
          <w:rPr>
            <w:noProof/>
            <w:webHidden/>
          </w:rPr>
          <w:instrText xml:space="preserve"> PAGEREF _Toc513464137 \h </w:instrText>
        </w:r>
        <w:r w:rsidR="00044111">
          <w:rPr>
            <w:noProof/>
            <w:webHidden/>
          </w:rPr>
        </w:r>
        <w:r w:rsidR="00044111">
          <w:rPr>
            <w:noProof/>
            <w:webHidden/>
          </w:rPr>
          <w:fldChar w:fldCharType="separate"/>
        </w:r>
        <w:r w:rsidR="007F148F">
          <w:rPr>
            <w:noProof/>
            <w:webHidden/>
          </w:rPr>
          <w:t>98</w:t>
        </w:r>
        <w:r w:rsidR="00044111">
          <w:rPr>
            <w:noProof/>
            <w:webHidden/>
          </w:rPr>
          <w:fldChar w:fldCharType="end"/>
        </w:r>
      </w:hyperlink>
    </w:p>
    <w:p w:rsidR="00044111" w:rsidRDefault="007C29D8">
      <w:pPr>
        <w:pStyle w:val="Kazaloslik"/>
        <w:tabs>
          <w:tab w:val="left" w:pos="8154"/>
          <w:tab w:val="right" w:leader="dot" w:pos="9056"/>
        </w:tabs>
        <w:rPr>
          <w:rFonts w:asciiTheme="minorHAnsi" w:eastAsiaTheme="minorEastAsia" w:hAnsiTheme="minorHAnsi" w:cstheme="minorBidi"/>
          <w:noProof/>
          <w:w w:val="100"/>
          <w:szCs w:val="22"/>
          <w:lang w:val="sl-SI" w:eastAsia="sl-SI"/>
        </w:rPr>
      </w:pPr>
      <w:hyperlink w:anchor="_Toc513464138" w:history="1">
        <w:r w:rsidR="00044111" w:rsidRPr="00C55BC5">
          <w:rPr>
            <w:rStyle w:val="Hiperpovezava"/>
            <w:rFonts w:cstheme="majorHAnsi"/>
            <w:noProof/>
          </w:rPr>
          <w:t>TABELA  52: Konsolidirana finančna analiza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 xml:space="preserve"> v ekonomski dobi projekta, v EUR</w:t>
        </w:r>
        <w:r w:rsidR="00044111">
          <w:rPr>
            <w:noProof/>
            <w:webHidden/>
          </w:rPr>
          <w:tab/>
        </w:r>
        <w:r w:rsidR="00044111">
          <w:rPr>
            <w:noProof/>
            <w:webHidden/>
          </w:rPr>
          <w:fldChar w:fldCharType="begin"/>
        </w:r>
        <w:r w:rsidR="00044111">
          <w:rPr>
            <w:noProof/>
            <w:webHidden/>
          </w:rPr>
          <w:instrText xml:space="preserve"> PAGEREF _Toc513464138 \h </w:instrText>
        </w:r>
        <w:r w:rsidR="00044111">
          <w:rPr>
            <w:noProof/>
            <w:webHidden/>
          </w:rPr>
        </w:r>
        <w:r w:rsidR="00044111">
          <w:rPr>
            <w:noProof/>
            <w:webHidden/>
          </w:rPr>
          <w:fldChar w:fldCharType="separate"/>
        </w:r>
        <w:r w:rsidR="007F148F">
          <w:rPr>
            <w:noProof/>
            <w:webHidden/>
          </w:rPr>
          <w:t>99</w:t>
        </w:r>
        <w:r w:rsidR="00044111">
          <w:rPr>
            <w:noProof/>
            <w:webHidden/>
          </w:rPr>
          <w:fldChar w:fldCharType="end"/>
        </w:r>
      </w:hyperlink>
    </w:p>
    <w:p w:rsidR="00044111" w:rsidRDefault="007C29D8">
      <w:pPr>
        <w:pStyle w:val="Kazaloslik"/>
        <w:tabs>
          <w:tab w:val="left" w:pos="8206"/>
          <w:tab w:val="right" w:leader="dot" w:pos="9056"/>
        </w:tabs>
        <w:rPr>
          <w:rFonts w:asciiTheme="minorHAnsi" w:eastAsiaTheme="minorEastAsia" w:hAnsiTheme="minorHAnsi" w:cstheme="minorBidi"/>
          <w:noProof/>
          <w:w w:val="100"/>
          <w:szCs w:val="22"/>
          <w:lang w:val="sl-SI" w:eastAsia="sl-SI"/>
        </w:rPr>
      </w:pPr>
      <w:hyperlink w:anchor="_Toc513464139" w:history="1">
        <w:r w:rsidR="00044111" w:rsidRPr="00C55BC5">
          <w:rPr>
            <w:rStyle w:val="Hiperpovezava"/>
            <w:rFonts w:cstheme="majorHAnsi"/>
            <w:noProof/>
          </w:rPr>
          <w:t>TABELA  53: Finančni kazalniki upravičenosti investicijskega projekta v okviru izvedene "konsolidirane finančne analize projekta OŠ Jožeta Gorjupa - Vrtec Plavček</w:t>
        </w:r>
        <w:r w:rsidR="00044111">
          <w:rPr>
            <w:rFonts w:asciiTheme="minorHAnsi" w:eastAsiaTheme="minorEastAsia" w:hAnsiTheme="minorHAnsi" w:cstheme="minorBidi"/>
            <w:noProof/>
            <w:w w:val="100"/>
            <w:szCs w:val="22"/>
            <w:lang w:val="sl-SI" w:eastAsia="sl-SI"/>
          </w:rPr>
          <w:tab/>
        </w:r>
        <w:r w:rsidR="00044111" w:rsidRPr="00C55BC5">
          <w:rPr>
            <w:rStyle w:val="Hiperpovezava"/>
            <w:rFonts w:cstheme="majorHAnsi"/>
            <w:noProof/>
          </w:rPr>
          <w:t>"</w:t>
        </w:r>
        <w:r w:rsidR="00044111">
          <w:rPr>
            <w:noProof/>
            <w:webHidden/>
          </w:rPr>
          <w:tab/>
        </w:r>
        <w:r w:rsidR="00044111">
          <w:rPr>
            <w:noProof/>
            <w:webHidden/>
          </w:rPr>
          <w:fldChar w:fldCharType="begin"/>
        </w:r>
        <w:r w:rsidR="00044111">
          <w:rPr>
            <w:noProof/>
            <w:webHidden/>
          </w:rPr>
          <w:instrText xml:space="preserve"> PAGEREF _Toc513464139 \h </w:instrText>
        </w:r>
        <w:r w:rsidR="00044111">
          <w:rPr>
            <w:noProof/>
            <w:webHidden/>
          </w:rPr>
        </w:r>
        <w:r w:rsidR="00044111">
          <w:rPr>
            <w:noProof/>
            <w:webHidden/>
          </w:rPr>
          <w:fldChar w:fldCharType="separate"/>
        </w:r>
        <w:r w:rsidR="007F148F">
          <w:rPr>
            <w:noProof/>
            <w:webHidden/>
          </w:rPr>
          <w:t>99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0" w:history="1">
        <w:r w:rsidR="00044111" w:rsidRPr="00C55BC5">
          <w:rPr>
            <w:rStyle w:val="Hiperpovezava"/>
            <w:rFonts w:cstheme="majorHAnsi"/>
            <w:noProof/>
          </w:rPr>
          <w:t>TABELA  54: Ekonomska analiza "Projekta CEO JZP"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_Toc513464140 \h </w:instrText>
        </w:r>
        <w:r w:rsidR="00044111">
          <w:rPr>
            <w:noProof/>
            <w:webHidden/>
          </w:rPr>
        </w:r>
        <w:r w:rsidR="00044111">
          <w:rPr>
            <w:noProof/>
            <w:webHidden/>
          </w:rPr>
          <w:fldChar w:fldCharType="separate"/>
        </w:r>
        <w:r w:rsidR="007F148F">
          <w:rPr>
            <w:noProof/>
            <w:webHidden/>
          </w:rPr>
          <w:t>101</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1" w:history="1">
        <w:r w:rsidR="00044111" w:rsidRPr="00C55BC5">
          <w:rPr>
            <w:rStyle w:val="Hiperpovezava"/>
            <w:rFonts w:cstheme="majorHAnsi"/>
            <w:noProof/>
          </w:rPr>
          <w:t>TABELA  55: Ekonomski kazalniki upravičenosti investicijskega projekta v okviru izvedene "ekonomske analize projekta CEO JZP"</w:t>
        </w:r>
        <w:r w:rsidR="00044111">
          <w:rPr>
            <w:noProof/>
            <w:webHidden/>
          </w:rPr>
          <w:tab/>
        </w:r>
        <w:r w:rsidR="00044111">
          <w:rPr>
            <w:noProof/>
            <w:webHidden/>
          </w:rPr>
          <w:fldChar w:fldCharType="begin"/>
        </w:r>
        <w:r w:rsidR="00044111">
          <w:rPr>
            <w:noProof/>
            <w:webHidden/>
          </w:rPr>
          <w:instrText xml:space="preserve"> PAGEREF _Toc513464141 \h </w:instrText>
        </w:r>
        <w:r w:rsidR="00044111">
          <w:rPr>
            <w:noProof/>
            <w:webHidden/>
          </w:rPr>
        </w:r>
        <w:r w:rsidR="00044111">
          <w:rPr>
            <w:noProof/>
            <w:webHidden/>
          </w:rPr>
          <w:fldChar w:fldCharType="separate"/>
        </w:r>
        <w:r w:rsidR="007F148F">
          <w:rPr>
            <w:noProof/>
            <w:webHidden/>
          </w:rPr>
          <w:t>102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2" w:history="1">
        <w:r w:rsidR="00044111" w:rsidRPr="00C55BC5">
          <w:rPr>
            <w:rStyle w:val="Hiperpovezava"/>
            <w:rFonts w:cstheme="majorHAnsi"/>
            <w:noProof/>
          </w:rPr>
          <w:t>TABELA  56: Realni denarni tok javnega partnerja po ekonomski analizi v ekonomski dobi projekta CEO JZP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_Toc513464142 \h </w:instrText>
        </w:r>
        <w:r w:rsidR="00044111">
          <w:rPr>
            <w:noProof/>
            <w:webHidden/>
          </w:rPr>
        </w:r>
        <w:r w:rsidR="00044111">
          <w:rPr>
            <w:noProof/>
            <w:webHidden/>
          </w:rPr>
          <w:fldChar w:fldCharType="separate"/>
        </w:r>
        <w:r w:rsidR="007F148F">
          <w:rPr>
            <w:noProof/>
            <w:webHidden/>
          </w:rPr>
          <w:t>103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3" w:history="1">
        <w:r w:rsidR="00044111" w:rsidRPr="00C55BC5">
          <w:rPr>
            <w:rStyle w:val="Hiperpovezava"/>
            <w:rFonts w:cstheme="majorHAnsi"/>
            <w:noProof/>
          </w:rPr>
          <w:t>TABELA  57: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_Toc513464143 \h </w:instrText>
        </w:r>
        <w:r w:rsidR="00044111">
          <w:rPr>
            <w:noProof/>
            <w:webHidden/>
          </w:rPr>
        </w:r>
        <w:r w:rsidR="00044111">
          <w:rPr>
            <w:noProof/>
            <w:webHidden/>
          </w:rPr>
          <w:fldChar w:fldCharType="separate"/>
        </w:r>
        <w:r w:rsidR="007F148F">
          <w:rPr>
            <w:noProof/>
            <w:webHidden/>
          </w:rPr>
          <w:t>104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4" w:history="1">
        <w:r w:rsidR="00044111" w:rsidRPr="00C55BC5">
          <w:rPr>
            <w:rStyle w:val="Hiperpovezava"/>
            <w:rFonts w:cstheme="majorHAnsi"/>
            <w:noProof/>
          </w:rPr>
          <w:t>TABELA  58: Konsolidirana ekonomska analiza projekta CEO JZP v ekonomski dobi projekta, v EUR</w:t>
        </w:r>
        <w:r w:rsidR="00044111">
          <w:rPr>
            <w:noProof/>
            <w:webHidden/>
          </w:rPr>
          <w:tab/>
        </w:r>
        <w:r w:rsidR="00044111">
          <w:rPr>
            <w:noProof/>
            <w:webHidden/>
          </w:rPr>
          <w:fldChar w:fldCharType="begin"/>
        </w:r>
        <w:r w:rsidR="00044111">
          <w:rPr>
            <w:noProof/>
            <w:webHidden/>
          </w:rPr>
          <w:instrText xml:space="preserve"> PAGEREF _Toc513464144 \h </w:instrText>
        </w:r>
        <w:r w:rsidR="00044111">
          <w:rPr>
            <w:noProof/>
            <w:webHidden/>
          </w:rPr>
        </w:r>
        <w:r w:rsidR="00044111">
          <w:rPr>
            <w:noProof/>
            <w:webHidden/>
          </w:rPr>
          <w:fldChar w:fldCharType="separate"/>
        </w:r>
        <w:r w:rsidR="007F148F">
          <w:rPr>
            <w:noProof/>
            <w:webHidden/>
          </w:rPr>
          <w:t>105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5" w:history="1">
        <w:r w:rsidR="00044111" w:rsidRPr="00C55BC5">
          <w:rPr>
            <w:rStyle w:val="Hiperpovezava"/>
            <w:rFonts w:cstheme="majorHAnsi"/>
            <w:noProof/>
          </w:rPr>
          <w:t>TABELA  143: Ekonomski kazalniki upravičenosti investicijskega projekta v okviru izvedene "konsolidirane ekonomske analize projekta CEO JZP"</w:t>
        </w:r>
        <w:r w:rsidR="00044111">
          <w:rPr>
            <w:noProof/>
            <w:webHidden/>
          </w:rPr>
          <w:tab/>
        </w:r>
        <w:r w:rsidR="00044111">
          <w:rPr>
            <w:noProof/>
            <w:webHidden/>
          </w:rPr>
          <w:fldChar w:fldCharType="begin"/>
        </w:r>
        <w:r w:rsidR="00044111">
          <w:rPr>
            <w:noProof/>
            <w:webHidden/>
          </w:rPr>
          <w:instrText xml:space="preserve"> PAGEREF _Toc513464145 \h </w:instrText>
        </w:r>
        <w:r w:rsidR="00044111">
          <w:rPr>
            <w:noProof/>
            <w:webHidden/>
          </w:rPr>
        </w:r>
        <w:r w:rsidR="00044111">
          <w:rPr>
            <w:noProof/>
            <w:webHidden/>
          </w:rPr>
          <w:fldChar w:fldCharType="separate"/>
        </w:r>
        <w:r w:rsidR="007F148F">
          <w:rPr>
            <w:noProof/>
            <w:webHidden/>
          </w:rPr>
          <w:t>106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6" w:history="1">
        <w:r w:rsidR="00044111" w:rsidRPr="00C55BC5">
          <w:rPr>
            <w:rStyle w:val="Hiperpovezava"/>
            <w:rFonts w:cstheme="majorHAnsi"/>
            <w:noProof/>
          </w:rPr>
          <w:t>TABELA  60: Ekonomska analiza "Projekta OŠ Jožeta Gorjupa Kostanjevica na Krki"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_Toc513464146 \h </w:instrText>
        </w:r>
        <w:r w:rsidR="00044111">
          <w:rPr>
            <w:noProof/>
            <w:webHidden/>
          </w:rPr>
        </w:r>
        <w:r w:rsidR="00044111">
          <w:rPr>
            <w:noProof/>
            <w:webHidden/>
          </w:rPr>
          <w:fldChar w:fldCharType="separate"/>
        </w:r>
        <w:r w:rsidR="007F148F">
          <w:rPr>
            <w:noProof/>
            <w:webHidden/>
          </w:rPr>
          <w:t>107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7" w:history="1">
        <w:r w:rsidR="00044111" w:rsidRPr="00C55BC5">
          <w:rPr>
            <w:rStyle w:val="Hiperpovezava"/>
            <w:rFonts w:cstheme="majorHAnsi"/>
            <w:noProof/>
          </w:rPr>
          <w:t>TABELA  61: Ekonomski kazalniki upravičenosti investicijskega projekta v okviru izvedene "ekonomske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_Toc513464147 \h </w:instrText>
        </w:r>
        <w:r w:rsidR="00044111">
          <w:rPr>
            <w:noProof/>
            <w:webHidden/>
          </w:rPr>
        </w:r>
        <w:r w:rsidR="00044111">
          <w:rPr>
            <w:noProof/>
            <w:webHidden/>
          </w:rPr>
          <w:fldChar w:fldCharType="separate"/>
        </w:r>
        <w:r w:rsidR="007F148F">
          <w:rPr>
            <w:noProof/>
            <w:webHidden/>
          </w:rPr>
          <w:t>107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8" w:history="1">
        <w:r w:rsidR="00044111" w:rsidRPr="00C55BC5">
          <w:rPr>
            <w:rStyle w:val="Hiperpovezava"/>
            <w:rFonts w:cstheme="majorHAnsi"/>
            <w:noProof/>
          </w:rPr>
          <w:t>TABELA  62: Realni denarni tok javnega partnerja po ekonomski analizi v ekonomski dobi projekta OŠ Jožeta Gorjupa Kostanjevica na Krki z vidika Občine Kostanjevica na Krki, v EUR</w:t>
        </w:r>
        <w:r w:rsidR="00044111">
          <w:rPr>
            <w:noProof/>
            <w:webHidden/>
          </w:rPr>
          <w:tab/>
        </w:r>
        <w:r w:rsidR="00044111">
          <w:rPr>
            <w:noProof/>
            <w:webHidden/>
          </w:rPr>
          <w:fldChar w:fldCharType="begin"/>
        </w:r>
        <w:r w:rsidR="00044111">
          <w:rPr>
            <w:noProof/>
            <w:webHidden/>
          </w:rPr>
          <w:instrText xml:space="preserve"> PAGEREF _Toc513464148 \h </w:instrText>
        </w:r>
        <w:r w:rsidR="00044111">
          <w:rPr>
            <w:noProof/>
            <w:webHidden/>
          </w:rPr>
        </w:r>
        <w:r w:rsidR="00044111">
          <w:rPr>
            <w:noProof/>
            <w:webHidden/>
          </w:rPr>
          <w:fldChar w:fldCharType="separate"/>
        </w:r>
        <w:r w:rsidR="007F148F">
          <w:rPr>
            <w:noProof/>
            <w:webHidden/>
          </w:rPr>
          <w:t>108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49" w:history="1">
        <w:r w:rsidR="00044111" w:rsidRPr="00C55BC5">
          <w:rPr>
            <w:rStyle w:val="Hiperpovezava"/>
            <w:rFonts w:cstheme="majorHAnsi"/>
            <w:noProof/>
          </w:rPr>
          <w:t>TABELA  63: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_Toc513464149 \h </w:instrText>
        </w:r>
        <w:r w:rsidR="00044111">
          <w:rPr>
            <w:noProof/>
            <w:webHidden/>
          </w:rPr>
        </w:r>
        <w:r w:rsidR="00044111">
          <w:rPr>
            <w:noProof/>
            <w:webHidden/>
          </w:rPr>
          <w:fldChar w:fldCharType="separate"/>
        </w:r>
        <w:r w:rsidR="007F148F">
          <w:rPr>
            <w:noProof/>
            <w:webHidden/>
          </w:rPr>
          <w:t>109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0" w:history="1">
        <w:r w:rsidR="00044111" w:rsidRPr="00C55BC5">
          <w:rPr>
            <w:rStyle w:val="Hiperpovezava"/>
            <w:rFonts w:cstheme="majorHAnsi"/>
            <w:noProof/>
          </w:rPr>
          <w:t>TABELA  64: Konsolidirana ekonomska analiza projekta OŠ Jožeta Gorjupa Kostanjevica na Krki v ekonomski dobi projekta, v EUR</w:t>
        </w:r>
        <w:r w:rsidR="00044111">
          <w:rPr>
            <w:noProof/>
            <w:webHidden/>
          </w:rPr>
          <w:tab/>
        </w:r>
        <w:r w:rsidR="00044111">
          <w:rPr>
            <w:noProof/>
            <w:webHidden/>
          </w:rPr>
          <w:fldChar w:fldCharType="begin"/>
        </w:r>
        <w:r w:rsidR="00044111">
          <w:rPr>
            <w:noProof/>
            <w:webHidden/>
          </w:rPr>
          <w:instrText xml:space="preserve"> PAGEREF _Toc513464150 \h </w:instrText>
        </w:r>
        <w:r w:rsidR="00044111">
          <w:rPr>
            <w:noProof/>
            <w:webHidden/>
          </w:rPr>
        </w:r>
        <w:r w:rsidR="00044111">
          <w:rPr>
            <w:noProof/>
            <w:webHidden/>
          </w:rPr>
          <w:fldChar w:fldCharType="separate"/>
        </w:r>
        <w:r w:rsidR="007F148F">
          <w:rPr>
            <w:noProof/>
            <w:webHidden/>
          </w:rPr>
          <w:t>110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1" w:history="1">
        <w:r w:rsidR="00044111" w:rsidRPr="00C55BC5">
          <w:rPr>
            <w:rStyle w:val="Hiperpovezava"/>
            <w:rFonts w:cstheme="majorHAnsi"/>
            <w:noProof/>
          </w:rPr>
          <w:t>TABELA  65: Ekonomski kazalniki upravičenosti investicijskega projekta v okviru izvedene "konsolidirane ekonomske analize projekta OŠ Jožeta Gorjupa Kostanjevica na Krki"</w:t>
        </w:r>
        <w:r w:rsidR="00044111">
          <w:rPr>
            <w:noProof/>
            <w:webHidden/>
          </w:rPr>
          <w:tab/>
        </w:r>
        <w:r w:rsidR="00044111">
          <w:rPr>
            <w:noProof/>
            <w:webHidden/>
          </w:rPr>
          <w:fldChar w:fldCharType="begin"/>
        </w:r>
        <w:r w:rsidR="00044111">
          <w:rPr>
            <w:noProof/>
            <w:webHidden/>
          </w:rPr>
          <w:instrText xml:space="preserve"> PAGEREF _Toc513464151 \h </w:instrText>
        </w:r>
        <w:r w:rsidR="00044111">
          <w:rPr>
            <w:noProof/>
            <w:webHidden/>
          </w:rPr>
        </w:r>
        <w:r w:rsidR="00044111">
          <w:rPr>
            <w:noProof/>
            <w:webHidden/>
          </w:rPr>
          <w:fldChar w:fldCharType="separate"/>
        </w:r>
        <w:r w:rsidR="007F148F">
          <w:rPr>
            <w:noProof/>
            <w:webHidden/>
          </w:rPr>
          <w:t>110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2" w:history="1">
        <w:r w:rsidR="00044111" w:rsidRPr="00C55BC5">
          <w:rPr>
            <w:rStyle w:val="Hiperpovezava"/>
            <w:rFonts w:cstheme="majorHAnsi"/>
            <w:noProof/>
          </w:rPr>
          <w:t>TABELA  66: Ekonomska analiza "Projekta OŠ Jožeta Gorjupa - Vrtec Plavček " v ekonomski dobi projekta z vidika Občine Kostanjevica na Krki, v EUR</w:t>
        </w:r>
        <w:r w:rsidR="00044111">
          <w:rPr>
            <w:noProof/>
            <w:webHidden/>
          </w:rPr>
          <w:tab/>
        </w:r>
        <w:r w:rsidR="00044111">
          <w:rPr>
            <w:noProof/>
            <w:webHidden/>
          </w:rPr>
          <w:fldChar w:fldCharType="begin"/>
        </w:r>
        <w:r w:rsidR="00044111">
          <w:rPr>
            <w:noProof/>
            <w:webHidden/>
          </w:rPr>
          <w:instrText xml:space="preserve"> PAGEREF _Toc513464152 \h </w:instrText>
        </w:r>
        <w:r w:rsidR="00044111">
          <w:rPr>
            <w:noProof/>
            <w:webHidden/>
          </w:rPr>
        </w:r>
        <w:r w:rsidR="00044111">
          <w:rPr>
            <w:noProof/>
            <w:webHidden/>
          </w:rPr>
          <w:fldChar w:fldCharType="separate"/>
        </w:r>
        <w:r w:rsidR="007F148F">
          <w:rPr>
            <w:noProof/>
            <w:webHidden/>
          </w:rPr>
          <w:t>112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3" w:history="1">
        <w:r w:rsidR="00044111" w:rsidRPr="00C55BC5">
          <w:rPr>
            <w:rStyle w:val="Hiperpovezava"/>
            <w:rFonts w:cstheme="majorHAnsi"/>
            <w:noProof/>
          </w:rPr>
          <w:t>TABELA  67: Ekonomski kazalniki upravičenosti investicijskega projekta v okviru izvedene "ekonomske analize projekta OŠ Jožeta Gorjupa - Vrtec Plavček"</w:t>
        </w:r>
        <w:r w:rsidR="00044111">
          <w:rPr>
            <w:noProof/>
            <w:webHidden/>
          </w:rPr>
          <w:tab/>
        </w:r>
        <w:r w:rsidR="00044111">
          <w:rPr>
            <w:noProof/>
            <w:webHidden/>
          </w:rPr>
          <w:fldChar w:fldCharType="begin"/>
        </w:r>
        <w:r w:rsidR="00044111">
          <w:rPr>
            <w:noProof/>
            <w:webHidden/>
          </w:rPr>
          <w:instrText xml:space="preserve"> PAGEREF _Toc513464153 \h </w:instrText>
        </w:r>
        <w:r w:rsidR="00044111">
          <w:rPr>
            <w:noProof/>
            <w:webHidden/>
          </w:rPr>
        </w:r>
        <w:r w:rsidR="00044111">
          <w:rPr>
            <w:noProof/>
            <w:webHidden/>
          </w:rPr>
          <w:fldChar w:fldCharType="separate"/>
        </w:r>
        <w:r w:rsidR="007F148F">
          <w:rPr>
            <w:noProof/>
            <w:webHidden/>
          </w:rPr>
          <w:t>112</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4" w:history="1">
        <w:r w:rsidR="00044111" w:rsidRPr="00C55BC5">
          <w:rPr>
            <w:rStyle w:val="Hiperpovezava"/>
            <w:rFonts w:cstheme="majorHAnsi"/>
            <w:noProof/>
          </w:rPr>
          <w:t>TABELA  68: Realni denarni tok javnega partnerja po ekonomski analizi v ekonomski dobi projekta OŠ Jožeta Gorjupa - Vrtec Plavček z vidika Občine Kostanjevica na Krki, v EUR</w:t>
        </w:r>
        <w:r w:rsidR="00044111">
          <w:rPr>
            <w:noProof/>
            <w:webHidden/>
          </w:rPr>
          <w:tab/>
        </w:r>
        <w:r w:rsidR="00044111">
          <w:rPr>
            <w:noProof/>
            <w:webHidden/>
          </w:rPr>
          <w:fldChar w:fldCharType="begin"/>
        </w:r>
        <w:r w:rsidR="00044111">
          <w:rPr>
            <w:noProof/>
            <w:webHidden/>
          </w:rPr>
          <w:instrText xml:space="preserve"> PAGEREF _Toc513464154 \h </w:instrText>
        </w:r>
        <w:r w:rsidR="00044111">
          <w:rPr>
            <w:noProof/>
            <w:webHidden/>
          </w:rPr>
        </w:r>
        <w:r w:rsidR="00044111">
          <w:rPr>
            <w:noProof/>
            <w:webHidden/>
          </w:rPr>
          <w:fldChar w:fldCharType="separate"/>
        </w:r>
        <w:r w:rsidR="007F148F">
          <w:rPr>
            <w:noProof/>
            <w:webHidden/>
          </w:rPr>
          <w:t>113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5" w:history="1">
        <w:r w:rsidR="00044111" w:rsidRPr="00C55BC5">
          <w:rPr>
            <w:rStyle w:val="Hiperpovezava"/>
            <w:rFonts w:cstheme="majorHAnsi"/>
            <w:noProof/>
          </w:rPr>
          <w:t>TABELA  69: Ekonomski kazalniki upravičenosti investicijskega projekta v okviru izvedene "ekonomske analize realnega denarnega toka javnega partnerja"</w:t>
        </w:r>
        <w:r w:rsidR="00044111">
          <w:rPr>
            <w:noProof/>
            <w:webHidden/>
          </w:rPr>
          <w:tab/>
        </w:r>
        <w:r w:rsidR="00044111">
          <w:rPr>
            <w:noProof/>
            <w:webHidden/>
          </w:rPr>
          <w:fldChar w:fldCharType="begin"/>
        </w:r>
        <w:r w:rsidR="00044111">
          <w:rPr>
            <w:noProof/>
            <w:webHidden/>
          </w:rPr>
          <w:instrText xml:space="preserve"> PAGEREF _Toc513464155 \h </w:instrText>
        </w:r>
        <w:r w:rsidR="00044111">
          <w:rPr>
            <w:noProof/>
            <w:webHidden/>
          </w:rPr>
        </w:r>
        <w:r w:rsidR="00044111">
          <w:rPr>
            <w:noProof/>
            <w:webHidden/>
          </w:rPr>
          <w:fldChar w:fldCharType="separate"/>
        </w:r>
        <w:r w:rsidR="007F148F">
          <w:rPr>
            <w:noProof/>
            <w:webHidden/>
          </w:rPr>
          <w:t>114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6" w:history="1">
        <w:r w:rsidR="00044111" w:rsidRPr="00C55BC5">
          <w:rPr>
            <w:rStyle w:val="Hiperpovezava"/>
            <w:rFonts w:cstheme="majorHAnsi"/>
            <w:noProof/>
          </w:rPr>
          <w:t>TABELA  70: Konsolidirana ekonomska analiza projekta OŠ Jožeta Gorjupa - Vrtec Plavček v ekonomski dobi projekta, v EUR</w:t>
        </w:r>
        <w:r w:rsidR="00044111">
          <w:rPr>
            <w:noProof/>
            <w:webHidden/>
          </w:rPr>
          <w:tab/>
        </w:r>
        <w:r w:rsidR="00044111">
          <w:rPr>
            <w:noProof/>
            <w:webHidden/>
          </w:rPr>
          <w:fldChar w:fldCharType="begin"/>
        </w:r>
        <w:r w:rsidR="00044111">
          <w:rPr>
            <w:noProof/>
            <w:webHidden/>
          </w:rPr>
          <w:instrText xml:space="preserve"> PAGEREF _Toc513464156 \h </w:instrText>
        </w:r>
        <w:r w:rsidR="00044111">
          <w:rPr>
            <w:noProof/>
            <w:webHidden/>
          </w:rPr>
        </w:r>
        <w:r w:rsidR="00044111">
          <w:rPr>
            <w:noProof/>
            <w:webHidden/>
          </w:rPr>
          <w:fldChar w:fldCharType="separate"/>
        </w:r>
        <w:r w:rsidR="007F148F">
          <w:rPr>
            <w:noProof/>
            <w:webHidden/>
          </w:rPr>
          <w:t>115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7" w:history="1">
        <w:r w:rsidR="00044111" w:rsidRPr="00C55BC5">
          <w:rPr>
            <w:rStyle w:val="Hiperpovezava"/>
            <w:rFonts w:cstheme="majorHAnsi"/>
            <w:noProof/>
          </w:rPr>
          <w:t>TABELA  71: Ekonomski kazalniki upravičenosti investicijskega projekta v okviru izvedene "konsolidirane ekonomske analize projekta OŠ Jožeta Gorjupa - Vrtec Plavček"</w:t>
        </w:r>
        <w:r w:rsidR="00044111">
          <w:rPr>
            <w:noProof/>
            <w:webHidden/>
          </w:rPr>
          <w:tab/>
        </w:r>
        <w:r w:rsidR="00044111">
          <w:rPr>
            <w:noProof/>
            <w:webHidden/>
          </w:rPr>
          <w:fldChar w:fldCharType="begin"/>
        </w:r>
        <w:r w:rsidR="00044111">
          <w:rPr>
            <w:noProof/>
            <w:webHidden/>
          </w:rPr>
          <w:instrText xml:space="preserve"> PAGEREF _Toc513464157 \h </w:instrText>
        </w:r>
        <w:r w:rsidR="00044111">
          <w:rPr>
            <w:noProof/>
            <w:webHidden/>
          </w:rPr>
        </w:r>
        <w:r w:rsidR="00044111">
          <w:rPr>
            <w:noProof/>
            <w:webHidden/>
          </w:rPr>
          <w:fldChar w:fldCharType="separate"/>
        </w:r>
        <w:r w:rsidR="007F148F">
          <w:rPr>
            <w:noProof/>
            <w:webHidden/>
          </w:rPr>
          <w:t>115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8" w:history="1">
        <w:r w:rsidR="00044111" w:rsidRPr="00C55BC5">
          <w:rPr>
            <w:rStyle w:val="Hiperpovezava"/>
            <w:rFonts w:cstheme="majorHAnsi"/>
            <w:noProof/>
          </w:rPr>
          <w:t>TABELA  72: Izračun upravičenosti do sofinanciranja investicijskega projekta CEO JZP (finančne vrzeli) v</w:t>
        </w:r>
        <w:r w:rsidR="00044111" w:rsidRPr="00C55BC5">
          <w:rPr>
            <w:rStyle w:val="Hiperpovezava"/>
            <w:rFonts w:cstheme="majorHAnsi"/>
            <w:noProof/>
            <w:spacing w:val="-5"/>
          </w:rPr>
          <w:t xml:space="preserve"> </w:t>
        </w:r>
        <w:r w:rsidR="00044111" w:rsidRPr="00C55BC5">
          <w:rPr>
            <w:rStyle w:val="Hiperpovezava"/>
            <w:rFonts w:cstheme="majorHAnsi"/>
            <w:noProof/>
          </w:rPr>
          <w:t>EUR</w:t>
        </w:r>
        <w:r w:rsidR="00044111">
          <w:rPr>
            <w:noProof/>
            <w:webHidden/>
          </w:rPr>
          <w:tab/>
        </w:r>
        <w:r w:rsidR="00044111">
          <w:rPr>
            <w:noProof/>
            <w:webHidden/>
          </w:rPr>
          <w:fldChar w:fldCharType="begin"/>
        </w:r>
        <w:r w:rsidR="00044111">
          <w:rPr>
            <w:noProof/>
            <w:webHidden/>
          </w:rPr>
          <w:instrText xml:space="preserve"> PAGEREF _Toc513464158 \h </w:instrText>
        </w:r>
        <w:r w:rsidR="00044111">
          <w:rPr>
            <w:noProof/>
            <w:webHidden/>
          </w:rPr>
        </w:r>
        <w:r w:rsidR="00044111">
          <w:rPr>
            <w:noProof/>
            <w:webHidden/>
          </w:rPr>
          <w:fldChar w:fldCharType="separate"/>
        </w:r>
        <w:r w:rsidR="007F148F">
          <w:rPr>
            <w:noProof/>
            <w:webHidden/>
          </w:rPr>
          <w:t>117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59" w:history="1">
        <w:r w:rsidR="00044111" w:rsidRPr="00C55BC5">
          <w:rPr>
            <w:rStyle w:val="Hiperpovezava"/>
            <w:rFonts w:cstheme="majorHAnsi"/>
            <w:noProof/>
          </w:rPr>
          <w:t>TABELA  73: Izračun upravičenosti do sofinanciranja investicijskega projekta CEO JZP (finančne vrzeli) v</w:t>
        </w:r>
        <w:r w:rsidR="00044111" w:rsidRPr="00C55BC5">
          <w:rPr>
            <w:rStyle w:val="Hiperpovezava"/>
            <w:rFonts w:cstheme="majorHAnsi"/>
            <w:noProof/>
            <w:spacing w:val="-5"/>
          </w:rPr>
          <w:t xml:space="preserve"> </w:t>
        </w:r>
        <w:r w:rsidR="00044111" w:rsidRPr="00C55BC5">
          <w:rPr>
            <w:rStyle w:val="Hiperpovezava"/>
            <w:rFonts w:cstheme="majorHAnsi"/>
            <w:noProof/>
          </w:rPr>
          <w:t>EUR – diskontirane vrednosti</w:t>
        </w:r>
        <w:r w:rsidR="00044111">
          <w:rPr>
            <w:noProof/>
            <w:webHidden/>
          </w:rPr>
          <w:tab/>
        </w:r>
        <w:r w:rsidR="00044111">
          <w:rPr>
            <w:noProof/>
            <w:webHidden/>
          </w:rPr>
          <w:fldChar w:fldCharType="begin"/>
        </w:r>
        <w:r w:rsidR="00044111">
          <w:rPr>
            <w:noProof/>
            <w:webHidden/>
          </w:rPr>
          <w:instrText xml:space="preserve"> PAGEREF _Toc513464159 \h </w:instrText>
        </w:r>
        <w:r w:rsidR="00044111">
          <w:rPr>
            <w:noProof/>
            <w:webHidden/>
          </w:rPr>
        </w:r>
        <w:r w:rsidR="00044111">
          <w:rPr>
            <w:noProof/>
            <w:webHidden/>
          </w:rPr>
          <w:fldChar w:fldCharType="separate"/>
        </w:r>
        <w:r w:rsidR="007F148F">
          <w:rPr>
            <w:noProof/>
            <w:webHidden/>
          </w:rPr>
          <w:t>118</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0" w:history="1">
        <w:r w:rsidR="00044111" w:rsidRPr="00C55BC5">
          <w:rPr>
            <w:rStyle w:val="Hiperpovezava"/>
            <w:rFonts w:cstheme="majorHAnsi"/>
            <w:noProof/>
          </w:rPr>
          <w:t xml:space="preserve">TABELA  74: </w:t>
        </w:r>
        <w:r w:rsidR="00044111" w:rsidRPr="00C55BC5">
          <w:rPr>
            <w:rStyle w:val="Hiperpovezava"/>
            <w:rFonts w:cstheme="majorHAnsi"/>
            <w:noProof/>
            <w:lang w:val="pt-PT"/>
          </w:rPr>
          <w:t>Prikaz upravičenosti projekta do sofinanciranja (finančna vrzel)</w:t>
        </w:r>
        <w:r w:rsidR="00044111">
          <w:rPr>
            <w:noProof/>
            <w:webHidden/>
          </w:rPr>
          <w:tab/>
        </w:r>
        <w:r w:rsidR="00044111">
          <w:rPr>
            <w:noProof/>
            <w:webHidden/>
          </w:rPr>
          <w:fldChar w:fldCharType="begin"/>
        </w:r>
        <w:r w:rsidR="00044111">
          <w:rPr>
            <w:noProof/>
            <w:webHidden/>
          </w:rPr>
          <w:instrText xml:space="preserve"> PAGEREF _Toc513464160 \h </w:instrText>
        </w:r>
        <w:r w:rsidR="00044111">
          <w:rPr>
            <w:noProof/>
            <w:webHidden/>
          </w:rPr>
        </w:r>
        <w:r w:rsidR="00044111">
          <w:rPr>
            <w:noProof/>
            <w:webHidden/>
          </w:rPr>
          <w:fldChar w:fldCharType="separate"/>
        </w:r>
        <w:r w:rsidR="007F148F">
          <w:rPr>
            <w:noProof/>
            <w:webHidden/>
          </w:rPr>
          <w:t>119</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1" w:history="1">
        <w:r w:rsidR="00044111" w:rsidRPr="00C55BC5">
          <w:rPr>
            <w:rStyle w:val="Hiperpovezava"/>
            <w:rFonts w:cstheme="majorHAnsi"/>
            <w:noProof/>
          </w:rPr>
          <w:t>TABELA  75: Časovni načrt izvedbe investicije</w:t>
        </w:r>
        <w:r w:rsidR="00044111">
          <w:rPr>
            <w:noProof/>
            <w:webHidden/>
          </w:rPr>
          <w:tab/>
        </w:r>
        <w:r w:rsidR="00044111">
          <w:rPr>
            <w:noProof/>
            <w:webHidden/>
          </w:rPr>
          <w:fldChar w:fldCharType="begin"/>
        </w:r>
        <w:r w:rsidR="00044111">
          <w:rPr>
            <w:noProof/>
            <w:webHidden/>
          </w:rPr>
          <w:instrText xml:space="preserve"> PAGEREF _Toc513464161 \h </w:instrText>
        </w:r>
        <w:r w:rsidR="00044111">
          <w:rPr>
            <w:noProof/>
            <w:webHidden/>
          </w:rPr>
        </w:r>
        <w:r w:rsidR="00044111">
          <w:rPr>
            <w:noProof/>
            <w:webHidden/>
          </w:rPr>
          <w:fldChar w:fldCharType="separate"/>
        </w:r>
        <w:r w:rsidR="007F148F">
          <w:rPr>
            <w:noProof/>
            <w:webHidden/>
          </w:rPr>
          <w:t>120</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2" w:history="1">
        <w:r w:rsidR="00044111" w:rsidRPr="00C55BC5">
          <w:rPr>
            <w:rStyle w:val="Hiperpovezava"/>
            <w:rFonts w:cstheme="majorHAnsi"/>
            <w:noProof/>
          </w:rPr>
          <w:t>TABELA  76: NSV in EIRR ob spreminjanju ključnih spremenljivk po ekonomski analizi</w:t>
        </w:r>
        <w:r w:rsidR="00044111">
          <w:rPr>
            <w:noProof/>
            <w:webHidden/>
          </w:rPr>
          <w:tab/>
        </w:r>
        <w:r w:rsidR="00044111">
          <w:rPr>
            <w:noProof/>
            <w:webHidden/>
          </w:rPr>
          <w:fldChar w:fldCharType="begin"/>
        </w:r>
        <w:r w:rsidR="00044111">
          <w:rPr>
            <w:noProof/>
            <w:webHidden/>
          </w:rPr>
          <w:instrText xml:space="preserve"> PAGEREF _Toc513464162 \h </w:instrText>
        </w:r>
        <w:r w:rsidR="00044111">
          <w:rPr>
            <w:noProof/>
            <w:webHidden/>
          </w:rPr>
        </w:r>
        <w:r w:rsidR="00044111">
          <w:rPr>
            <w:noProof/>
            <w:webHidden/>
          </w:rPr>
          <w:fldChar w:fldCharType="separate"/>
        </w:r>
        <w:r w:rsidR="007F148F">
          <w:rPr>
            <w:noProof/>
            <w:webHidden/>
          </w:rPr>
          <w:t>123</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3" w:history="1">
        <w:r w:rsidR="00044111" w:rsidRPr="00C55BC5">
          <w:rPr>
            <w:rStyle w:val="Hiperpovezava"/>
            <w:rFonts w:cstheme="majorHAnsi"/>
            <w:noProof/>
          </w:rPr>
          <w:t>TABELA  77: NSV in EIRR ob spreminjanju ključnih spremenljivk po realnem denarnem toku po ekonomski analizi</w:t>
        </w:r>
        <w:r w:rsidR="00044111">
          <w:rPr>
            <w:noProof/>
            <w:webHidden/>
          </w:rPr>
          <w:tab/>
        </w:r>
        <w:r w:rsidR="00044111">
          <w:rPr>
            <w:noProof/>
            <w:webHidden/>
          </w:rPr>
          <w:fldChar w:fldCharType="begin"/>
        </w:r>
        <w:r w:rsidR="00044111">
          <w:rPr>
            <w:noProof/>
            <w:webHidden/>
          </w:rPr>
          <w:instrText xml:space="preserve"> PAGEREF _Toc513464163 \h </w:instrText>
        </w:r>
        <w:r w:rsidR="00044111">
          <w:rPr>
            <w:noProof/>
            <w:webHidden/>
          </w:rPr>
        </w:r>
        <w:r w:rsidR="00044111">
          <w:rPr>
            <w:noProof/>
            <w:webHidden/>
          </w:rPr>
          <w:fldChar w:fldCharType="separate"/>
        </w:r>
        <w:r w:rsidR="007F148F">
          <w:rPr>
            <w:noProof/>
            <w:webHidden/>
          </w:rPr>
          <w:t>124</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4" w:history="1">
        <w:r w:rsidR="00044111" w:rsidRPr="00C55BC5">
          <w:rPr>
            <w:rStyle w:val="Hiperpovezava"/>
            <w:rFonts w:cstheme="majorHAnsi"/>
            <w:noProof/>
          </w:rPr>
          <w:t>TABELA  78: NSV in EIRR ob spreminjanju ključnih spremenljivk po konsolidirani ekonomski analizi</w:t>
        </w:r>
        <w:r w:rsidR="00044111">
          <w:rPr>
            <w:noProof/>
            <w:webHidden/>
          </w:rPr>
          <w:tab/>
        </w:r>
        <w:r w:rsidR="00044111">
          <w:rPr>
            <w:noProof/>
            <w:webHidden/>
          </w:rPr>
          <w:fldChar w:fldCharType="begin"/>
        </w:r>
        <w:r w:rsidR="00044111">
          <w:rPr>
            <w:noProof/>
            <w:webHidden/>
          </w:rPr>
          <w:instrText xml:space="preserve"> PAGEREF _Toc513464164 \h </w:instrText>
        </w:r>
        <w:r w:rsidR="00044111">
          <w:rPr>
            <w:noProof/>
            <w:webHidden/>
          </w:rPr>
        </w:r>
        <w:r w:rsidR="00044111">
          <w:rPr>
            <w:noProof/>
            <w:webHidden/>
          </w:rPr>
          <w:fldChar w:fldCharType="separate"/>
        </w:r>
        <w:r w:rsidR="007F148F">
          <w:rPr>
            <w:noProof/>
            <w:webHidden/>
          </w:rPr>
          <w:t>125</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5" w:history="1">
        <w:r w:rsidR="00044111" w:rsidRPr="00C55BC5">
          <w:rPr>
            <w:rStyle w:val="Hiperpovezava"/>
            <w:rFonts w:cstheme="majorHAnsi"/>
            <w:noProof/>
          </w:rPr>
          <w:t>TABELA  79: NSV in EIRR ob spreminjanju ključnih spremenljivk za 1% po ekonomski analizi</w:t>
        </w:r>
        <w:r w:rsidR="00044111">
          <w:rPr>
            <w:noProof/>
            <w:webHidden/>
          </w:rPr>
          <w:tab/>
        </w:r>
        <w:r w:rsidR="00044111">
          <w:rPr>
            <w:noProof/>
            <w:webHidden/>
          </w:rPr>
          <w:fldChar w:fldCharType="begin"/>
        </w:r>
        <w:r w:rsidR="00044111">
          <w:rPr>
            <w:noProof/>
            <w:webHidden/>
          </w:rPr>
          <w:instrText xml:space="preserve"> PAGEREF _Toc513464165 \h </w:instrText>
        </w:r>
        <w:r w:rsidR="00044111">
          <w:rPr>
            <w:noProof/>
            <w:webHidden/>
          </w:rPr>
        </w:r>
        <w:r w:rsidR="00044111">
          <w:rPr>
            <w:noProof/>
            <w:webHidden/>
          </w:rPr>
          <w:fldChar w:fldCharType="separate"/>
        </w:r>
        <w:r w:rsidR="007F148F">
          <w:rPr>
            <w:noProof/>
            <w:webHidden/>
          </w:rPr>
          <w:t>126</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6" w:history="1">
        <w:r w:rsidR="00044111" w:rsidRPr="00C55BC5">
          <w:rPr>
            <w:rStyle w:val="Hiperpovezava"/>
            <w:rFonts w:cstheme="majorHAnsi"/>
            <w:noProof/>
          </w:rPr>
          <w:t>TABELA  80: NSV in EIRR ob spreminjanju ključnih spremenljivk za 1% po realnem dt po ekonomski analizi</w:t>
        </w:r>
        <w:r w:rsidR="00044111">
          <w:rPr>
            <w:noProof/>
            <w:webHidden/>
          </w:rPr>
          <w:tab/>
        </w:r>
        <w:r w:rsidR="00044111">
          <w:rPr>
            <w:noProof/>
            <w:webHidden/>
          </w:rPr>
          <w:fldChar w:fldCharType="begin"/>
        </w:r>
        <w:r w:rsidR="00044111">
          <w:rPr>
            <w:noProof/>
            <w:webHidden/>
          </w:rPr>
          <w:instrText xml:space="preserve"> PAGEREF _Toc513464166 \h </w:instrText>
        </w:r>
        <w:r w:rsidR="00044111">
          <w:rPr>
            <w:noProof/>
            <w:webHidden/>
          </w:rPr>
        </w:r>
        <w:r w:rsidR="00044111">
          <w:rPr>
            <w:noProof/>
            <w:webHidden/>
          </w:rPr>
          <w:fldChar w:fldCharType="separate"/>
        </w:r>
        <w:r w:rsidR="007F148F">
          <w:rPr>
            <w:noProof/>
            <w:webHidden/>
          </w:rPr>
          <w:t>127</w:t>
        </w:r>
        <w:r w:rsidR="00044111">
          <w:rPr>
            <w:noProof/>
            <w:webHidden/>
          </w:rPr>
          <w:fldChar w:fldCharType="end"/>
        </w:r>
      </w:hyperlink>
    </w:p>
    <w:p w:rsidR="00044111" w:rsidRDefault="007C29D8">
      <w:pPr>
        <w:pStyle w:val="Kazaloslik"/>
        <w:tabs>
          <w:tab w:val="right" w:leader="dot" w:pos="9056"/>
        </w:tabs>
        <w:rPr>
          <w:rFonts w:asciiTheme="minorHAnsi" w:eastAsiaTheme="minorEastAsia" w:hAnsiTheme="minorHAnsi" w:cstheme="minorBidi"/>
          <w:noProof/>
          <w:w w:val="100"/>
          <w:szCs w:val="22"/>
          <w:lang w:val="sl-SI" w:eastAsia="sl-SI"/>
        </w:rPr>
      </w:pPr>
      <w:hyperlink w:anchor="_Toc513464167" w:history="1">
        <w:r w:rsidR="00044111" w:rsidRPr="00C55BC5">
          <w:rPr>
            <w:rStyle w:val="Hiperpovezava"/>
            <w:rFonts w:cstheme="majorHAnsi"/>
            <w:noProof/>
          </w:rPr>
          <w:t>TABELA  81: NSV in EIRR ob spreminjanju ključnih spremenljivk za 1% po konsolidirani eknomski analizi</w:t>
        </w:r>
        <w:r w:rsidR="00044111">
          <w:rPr>
            <w:noProof/>
            <w:webHidden/>
          </w:rPr>
          <w:tab/>
        </w:r>
        <w:r w:rsidR="00044111">
          <w:rPr>
            <w:noProof/>
            <w:webHidden/>
          </w:rPr>
          <w:fldChar w:fldCharType="begin"/>
        </w:r>
        <w:r w:rsidR="00044111">
          <w:rPr>
            <w:noProof/>
            <w:webHidden/>
          </w:rPr>
          <w:instrText xml:space="preserve"> PAGEREF _Toc513464167 \h </w:instrText>
        </w:r>
        <w:r w:rsidR="00044111">
          <w:rPr>
            <w:noProof/>
            <w:webHidden/>
          </w:rPr>
        </w:r>
        <w:r w:rsidR="00044111">
          <w:rPr>
            <w:noProof/>
            <w:webHidden/>
          </w:rPr>
          <w:fldChar w:fldCharType="separate"/>
        </w:r>
        <w:r w:rsidR="007F148F">
          <w:rPr>
            <w:noProof/>
            <w:webHidden/>
          </w:rPr>
          <w:t>128</w:t>
        </w:r>
        <w:r w:rsidR="00044111">
          <w:rPr>
            <w:noProof/>
            <w:webHidden/>
          </w:rPr>
          <w:fldChar w:fldCharType="end"/>
        </w:r>
      </w:hyperlink>
    </w:p>
    <w:p w:rsidR="00FC68DF" w:rsidRPr="00FA7708" w:rsidRDefault="001707DC" w:rsidP="002D04B8">
      <w:pPr>
        <w:pStyle w:val="Kazaloslik"/>
        <w:tabs>
          <w:tab w:val="right" w:leader="dot" w:pos="9056"/>
        </w:tabs>
        <w:spacing w:before="20" w:after="20" w:line="276" w:lineRule="auto"/>
        <w:rPr>
          <w:rFonts w:cstheme="majorHAnsi"/>
          <w:b/>
          <w:sz w:val="24"/>
          <w:lang w:val="sl-SI"/>
        </w:rPr>
      </w:pPr>
      <w:r w:rsidRPr="00FA7708">
        <w:rPr>
          <w:rFonts w:cstheme="majorHAnsi"/>
          <w:b/>
          <w:sz w:val="24"/>
          <w:lang w:val="sl-SI"/>
        </w:rPr>
        <w:fldChar w:fldCharType="end"/>
      </w:r>
    </w:p>
    <w:p w:rsidR="00FC68DF" w:rsidRPr="00FA7708" w:rsidRDefault="00FC68DF" w:rsidP="002D04B8">
      <w:pPr>
        <w:pStyle w:val="Kazaloslik"/>
        <w:tabs>
          <w:tab w:val="right" w:leader="dot" w:pos="9056"/>
        </w:tabs>
        <w:spacing w:before="20" w:after="20" w:line="276" w:lineRule="auto"/>
        <w:rPr>
          <w:rFonts w:cstheme="majorHAnsi"/>
          <w:b/>
          <w:sz w:val="24"/>
          <w:lang w:val="sl-SI"/>
        </w:rPr>
      </w:pPr>
    </w:p>
    <w:p w:rsidR="00C72E45" w:rsidRPr="00FA7708" w:rsidRDefault="00C72E45" w:rsidP="002D04B8">
      <w:pPr>
        <w:pStyle w:val="Kazaloslik"/>
        <w:tabs>
          <w:tab w:val="right" w:leader="dot" w:pos="9056"/>
        </w:tabs>
        <w:spacing w:before="20" w:after="20" w:line="276" w:lineRule="auto"/>
        <w:rPr>
          <w:rFonts w:eastAsiaTheme="majorEastAsia" w:cstheme="majorHAnsi"/>
          <w:b/>
          <w:bCs/>
          <w:color w:val="44546A" w:themeColor="text2"/>
          <w:szCs w:val="22"/>
          <w:lang w:val="sl-SI" w:eastAsia="en-US"/>
        </w:rPr>
      </w:pPr>
      <w:r w:rsidRPr="00FA7708">
        <w:rPr>
          <w:rFonts w:cstheme="majorHAnsi"/>
          <w:szCs w:val="22"/>
          <w:lang w:val="sl-SI"/>
        </w:rPr>
        <w:br w:type="page"/>
      </w:r>
    </w:p>
    <w:p w:rsidR="00251065" w:rsidRPr="000A58BD" w:rsidRDefault="00251065" w:rsidP="002D04B8">
      <w:pPr>
        <w:pStyle w:val="Naslov1"/>
        <w:spacing w:line="276" w:lineRule="auto"/>
        <w:rPr>
          <w:rFonts w:cstheme="majorHAnsi"/>
        </w:rPr>
      </w:pPr>
      <w:bookmarkStart w:id="1" w:name="_Toc483249465"/>
      <w:bookmarkStart w:id="2" w:name="_Toc513464251"/>
      <w:r w:rsidRPr="000A58BD">
        <w:rPr>
          <w:rFonts w:cstheme="majorHAnsi"/>
        </w:rPr>
        <w:lastRenderedPageBreak/>
        <w:t>UVODNO POJASNILO</w:t>
      </w:r>
      <w:bookmarkEnd w:id="1"/>
      <w:bookmarkEnd w:id="2"/>
    </w:p>
    <w:p w:rsidR="00251065" w:rsidRPr="00FA7708" w:rsidRDefault="00251065" w:rsidP="002D04B8">
      <w:pPr>
        <w:spacing w:before="20" w:after="20" w:line="276" w:lineRule="auto"/>
        <w:rPr>
          <w:rFonts w:asciiTheme="majorHAnsi" w:hAnsiTheme="majorHAnsi" w:cstheme="majorHAnsi"/>
          <w:sz w:val="22"/>
          <w:szCs w:val="22"/>
          <w:lang w:val="sl-SI" w:eastAsia="en-US"/>
        </w:rPr>
      </w:pPr>
    </w:p>
    <w:p w:rsidR="00251065" w:rsidRPr="00FA7708" w:rsidRDefault="009F13B3"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Novelacija i</w:t>
      </w:r>
      <w:r w:rsidR="00156831" w:rsidRPr="00FA7708">
        <w:rPr>
          <w:rFonts w:asciiTheme="majorHAnsi" w:hAnsiTheme="majorHAnsi" w:cstheme="majorHAnsi"/>
          <w:sz w:val="22"/>
          <w:szCs w:val="22"/>
          <w:lang w:val="sl-SI" w:eastAsia="en-US"/>
        </w:rPr>
        <w:t>nvesticijsk</w:t>
      </w:r>
      <w:r w:rsidRPr="00FA7708">
        <w:rPr>
          <w:rFonts w:asciiTheme="majorHAnsi" w:hAnsiTheme="majorHAnsi" w:cstheme="majorHAnsi"/>
          <w:sz w:val="22"/>
          <w:szCs w:val="22"/>
          <w:lang w:val="sl-SI" w:eastAsia="en-US"/>
        </w:rPr>
        <w:t>ega</w:t>
      </w:r>
      <w:r w:rsidR="00156831" w:rsidRPr="00FA7708">
        <w:rPr>
          <w:rFonts w:asciiTheme="majorHAnsi" w:hAnsiTheme="majorHAnsi" w:cstheme="majorHAnsi"/>
          <w:sz w:val="22"/>
          <w:szCs w:val="22"/>
          <w:lang w:val="sl-SI" w:eastAsia="en-US"/>
        </w:rPr>
        <w:t xml:space="preserve"> program</w:t>
      </w:r>
      <w:r w:rsidRPr="00FA7708">
        <w:rPr>
          <w:rFonts w:asciiTheme="majorHAnsi" w:hAnsiTheme="majorHAnsi" w:cstheme="majorHAnsi"/>
          <w:sz w:val="22"/>
          <w:szCs w:val="22"/>
          <w:lang w:val="sl-SI" w:eastAsia="en-US"/>
        </w:rPr>
        <w:t>a</w:t>
      </w:r>
      <w:r w:rsidR="00156831" w:rsidRPr="00FA7708">
        <w:rPr>
          <w:rFonts w:asciiTheme="majorHAnsi" w:hAnsiTheme="majorHAnsi" w:cstheme="majorHAnsi"/>
          <w:sz w:val="22"/>
          <w:szCs w:val="22"/>
          <w:lang w:val="sl-SI" w:eastAsia="en-US"/>
        </w:rPr>
        <w:t xml:space="preserve"> (</w:t>
      </w:r>
      <w:r w:rsidRPr="00FA7708">
        <w:rPr>
          <w:rFonts w:asciiTheme="majorHAnsi" w:hAnsiTheme="majorHAnsi" w:cstheme="majorHAnsi"/>
          <w:sz w:val="22"/>
          <w:szCs w:val="22"/>
          <w:lang w:val="sl-SI" w:eastAsia="en-US"/>
        </w:rPr>
        <w:t>n</w:t>
      </w:r>
      <w:r w:rsidR="00156831" w:rsidRPr="00FA7708">
        <w:rPr>
          <w:rFonts w:asciiTheme="majorHAnsi" w:hAnsiTheme="majorHAnsi" w:cstheme="majorHAnsi"/>
          <w:sz w:val="22"/>
          <w:szCs w:val="22"/>
          <w:lang w:val="sl-SI" w:eastAsia="en-US"/>
        </w:rPr>
        <w:t>IP)</w:t>
      </w:r>
      <w:r w:rsidR="00251065" w:rsidRPr="00FA7708">
        <w:rPr>
          <w:rFonts w:asciiTheme="majorHAnsi" w:hAnsiTheme="majorHAnsi" w:cstheme="majorHAnsi"/>
          <w:sz w:val="22"/>
          <w:szCs w:val="22"/>
          <w:lang w:val="sl-SI" w:eastAsia="en-US"/>
        </w:rPr>
        <w:t>: »</w:t>
      </w:r>
      <w:r w:rsidR="00B055FE" w:rsidRPr="00B055FE">
        <w:rPr>
          <w:rFonts w:asciiTheme="majorHAnsi" w:hAnsiTheme="majorHAnsi" w:cstheme="majorHAnsi"/>
          <w:color w:val="222222"/>
          <w:sz w:val="22"/>
          <w:szCs w:val="22"/>
          <w:shd w:val="clear" w:color="auto" w:fill="FFFFFF"/>
        </w:rPr>
        <w:t>Energetska sanacija Osnovne šole Jožeta Gorjupa Kostanjevica na Krki</w:t>
      </w:r>
      <w:r w:rsidR="00E8479D" w:rsidRPr="00FA7708">
        <w:rPr>
          <w:rFonts w:asciiTheme="majorHAnsi" w:hAnsiTheme="majorHAnsi" w:cstheme="majorHAnsi"/>
          <w:sz w:val="22"/>
          <w:szCs w:val="22"/>
          <w:lang w:val="sl-SI" w:eastAsia="en-US"/>
        </w:rPr>
        <w:t>«</w:t>
      </w:r>
      <w:r w:rsidR="00251065" w:rsidRPr="00FA7708">
        <w:rPr>
          <w:rFonts w:asciiTheme="majorHAnsi" w:hAnsiTheme="majorHAnsi" w:cstheme="majorHAnsi"/>
          <w:sz w:val="22"/>
          <w:szCs w:val="22"/>
          <w:lang w:val="sl-SI" w:eastAsia="en-US"/>
        </w:rPr>
        <w:t xml:space="preserve"> obravnava izvedbo celovite energetske sanacije </w:t>
      </w:r>
      <w:r w:rsidR="00FA7708">
        <w:rPr>
          <w:rFonts w:asciiTheme="majorHAnsi" w:hAnsiTheme="majorHAnsi" w:cstheme="majorHAnsi"/>
          <w:sz w:val="22"/>
          <w:szCs w:val="22"/>
          <w:lang w:val="sl-SI" w:eastAsia="en-US"/>
        </w:rPr>
        <w:t>dveh</w:t>
      </w:r>
      <w:r w:rsidR="00251065" w:rsidRPr="00FA7708">
        <w:rPr>
          <w:rFonts w:asciiTheme="majorHAnsi" w:hAnsiTheme="majorHAnsi" w:cstheme="majorHAnsi"/>
          <w:sz w:val="22"/>
          <w:szCs w:val="22"/>
          <w:lang w:val="sl-SI" w:eastAsia="en-US"/>
        </w:rPr>
        <w:t xml:space="preserve"> objektov v lasti Občine </w:t>
      </w:r>
      <w:r w:rsidR="00FA7708">
        <w:rPr>
          <w:rFonts w:asciiTheme="majorHAnsi" w:hAnsiTheme="majorHAnsi" w:cstheme="majorHAnsi"/>
          <w:sz w:val="22"/>
          <w:szCs w:val="22"/>
          <w:lang w:val="sl-SI" w:eastAsia="en-US"/>
        </w:rPr>
        <w:t>Kostanjevica na Krki</w:t>
      </w:r>
      <w:r w:rsidR="00FA7708" w:rsidRPr="00FA7708">
        <w:rPr>
          <w:rFonts w:asciiTheme="majorHAnsi" w:hAnsiTheme="majorHAnsi" w:cstheme="majorHAnsi"/>
          <w:sz w:val="22"/>
          <w:szCs w:val="22"/>
          <w:lang w:val="sl-SI" w:eastAsia="en-US"/>
        </w:rPr>
        <w:t xml:space="preserve"> </w:t>
      </w:r>
      <w:r w:rsidR="00251065" w:rsidRPr="00FA7708">
        <w:rPr>
          <w:rFonts w:asciiTheme="majorHAnsi" w:hAnsiTheme="majorHAnsi" w:cstheme="majorHAnsi"/>
          <w:sz w:val="22"/>
          <w:szCs w:val="22"/>
          <w:lang w:val="sl-SI" w:eastAsia="en-US"/>
        </w:rPr>
        <w:t>z vzpostavitvijo sistema energetskega upravljanja objektov v prihodnje po modelu energetskega pogodbeništva.</w:t>
      </w:r>
    </w:p>
    <w:p w:rsidR="009F13B3" w:rsidRPr="00FA7708" w:rsidRDefault="009F13B3" w:rsidP="002D04B8">
      <w:pPr>
        <w:spacing w:before="20" w:after="20" w:line="276" w:lineRule="auto"/>
        <w:jc w:val="both"/>
        <w:rPr>
          <w:rFonts w:asciiTheme="majorHAnsi" w:hAnsiTheme="majorHAnsi" w:cstheme="majorHAnsi"/>
          <w:sz w:val="22"/>
          <w:szCs w:val="22"/>
          <w:lang w:val="sl-SI" w:eastAsia="en-US"/>
        </w:rPr>
      </w:pPr>
    </w:p>
    <w:p w:rsidR="009F13B3" w:rsidRPr="00FA7708" w:rsidRDefault="009F13B3"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ki jih obravnavamo v tem dokumentu in so predmet dokumenta so:</w:t>
      </w:r>
    </w:p>
    <w:p w:rsidR="00FA7708" w:rsidRPr="00FA7708" w:rsidRDefault="00FA7708" w:rsidP="008B7770">
      <w:pPr>
        <w:pStyle w:val="Odstavekseznama"/>
        <w:numPr>
          <w:ilvl w:val="0"/>
          <w:numId w:val="56"/>
        </w:numPr>
        <w:spacing w:before="20" w:after="20" w:line="276" w:lineRule="auto"/>
        <w:jc w:val="both"/>
        <w:rPr>
          <w:rFonts w:asciiTheme="majorHAnsi" w:hAnsiTheme="majorHAnsi" w:cstheme="majorHAnsi"/>
          <w:lang w:val="sl-SI"/>
        </w:rPr>
      </w:pPr>
      <w:r w:rsidRPr="00FA7708">
        <w:rPr>
          <w:rFonts w:asciiTheme="majorHAnsi" w:hAnsiTheme="majorHAnsi" w:cstheme="majorHAnsi"/>
          <w:lang w:val="sl-SI"/>
        </w:rPr>
        <w:t>OŠ Jožeta Gorjupa Kostanjevica na Krki</w:t>
      </w:r>
      <w:r w:rsidR="004E39E9">
        <w:rPr>
          <w:rFonts w:asciiTheme="majorHAnsi" w:hAnsiTheme="majorHAnsi" w:cstheme="majorHAnsi"/>
          <w:lang w:val="sl-SI"/>
        </w:rPr>
        <w:t>.</w:t>
      </w:r>
    </w:p>
    <w:p w:rsidR="009F13B3" w:rsidRPr="00FA7708" w:rsidRDefault="00FA7708" w:rsidP="008B7770">
      <w:pPr>
        <w:pStyle w:val="Odstavekseznama"/>
        <w:numPr>
          <w:ilvl w:val="0"/>
          <w:numId w:val="56"/>
        </w:numPr>
        <w:spacing w:before="20" w:after="20" w:line="276" w:lineRule="auto"/>
        <w:jc w:val="both"/>
        <w:rPr>
          <w:rFonts w:asciiTheme="majorHAnsi" w:hAnsiTheme="majorHAnsi" w:cstheme="majorHAnsi"/>
          <w:lang w:val="sl-SI"/>
        </w:rPr>
      </w:pPr>
      <w:r w:rsidRPr="00FA7708">
        <w:rPr>
          <w:rFonts w:asciiTheme="majorHAnsi" w:hAnsiTheme="majorHAnsi" w:cstheme="majorHAnsi"/>
          <w:lang w:val="sl-SI"/>
        </w:rPr>
        <w:t>OŠ Jožeta Gorjupa - Vrtec Plavček</w:t>
      </w:r>
      <w:r w:rsidR="004E39E9">
        <w:rPr>
          <w:rFonts w:asciiTheme="majorHAnsi" w:hAnsiTheme="majorHAnsi" w:cstheme="majorHAnsi"/>
          <w:lang w:val="sl-SI"/>
        </w:rPr>
        <w:t>.</w:t>
      </w:r>
    </w:p>
    <w:p w:rsidR="00FA7708" w:rsidRDefault="00FA7708" w:rsidP="00FA7708">
      <w:pPr>
        <w:spacing w:before="20" w:after="20" w:line="276" w:lineRule="auto"/>
        <w:jc w:val="both"/>
        <w:rPr>
          <w:rFonts w:asciiTheme="majorHAnsi" w:hAnsiTheme="majorHAnsi" w:cstheme="majorHAnsi"/>
          <w:sz w:val="22"/>
          <w:szCs w:val="22"/>
          <w:lang w:val="sl-SI" w:eastAsia="en-US"/>
        </w:rPr>
      </w:pPr>
    </w:p>
    <w:p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V skladu z Navodili za delo posredniških organov in upravičencev pri ukrepu energetske prenove stavb javnega sektorja (Ministr</w:t>
      </w:r>
      <w:r w:rsidR="00B3151B" w:rsidRPr="00FA7708">
        <w:rPr>
          <w:rFonts w:asciiTheme="majorHAnsi" w:hAnsiTheme="majorHAnsi" w:cstheme="majorHAnsi"/>
          <w:sz w:val="22"/>
          <w:szCs w:val="22"/>
          <w:lang w:val="sl-SI" w:eastAsia="en-US"/>
        </w:rPr>
        <w:t>stvo za infrastrukturo RS, februar 2018</w:t>
      </w:r>
      <w:r w:rsidRPr="00FA7708">
        <w:rPr>
          <w:rFonts w:asciiTheme="majorHAnsi" w:hAnsiTheme="majorHAnsi" w:cstheme="majorHAnsi"/>
          <w:sz w:val="22"/>
          <w:szCs w:val="22"/>
          <w:lang w:val="sl-SI" w:eastAsia="en-US"/>
        </w:rPr>
        <w:t>) je nIP-ja predstavljen</w:t>
      </w:r>
      <w:r w:rsidR="002D04B8" w:rsidRPr="00FA7708">
        <w:rPr>
          <w:rFonts w:asciiTheme="majorHAnsi" w:hAnsiTheme="majorHAnsi" w:cstheme="majorHAnsi"/>
          <w:sz w:val="22"/>
          <w:szCs w:val="22"/>
          <w:lang w:val="sl-SI" w:eastAsia="en-US"/>
        </w:rPr>
        <w:t>a</w:t>
      </w:r>
      <w:r w:rsidRPr="00FA7708">
        <w:rPr>
          <w:rFonts w:asciiTheme="majorHAnsi" w:hAnsiTheme="majorHAnsi" w:cstheme="majorHAnsi"/>
          <w:sz w:val="22"/>
          <w:szCs w:val="22"/>
          <w:lang w:val="sl-SI" w:eastAsia="en-US"/>
        </w:rPr>
        <w:t xml:space="preserve"> z ekonomskega vidika za izvedbo projekta po modelu energetskega pogodbeništva.</w:t>
      </w:r>
    </w:p>
    <w:p w:rsidR="00B3151B" w:rsidRPr="00FA7708" w:rsidRDefault="00B3151B" w:rsidP="002D04B8">
      <w:pPr>
        <w:spacing w:before="20" w:after="20" w:line="276" w:lineRule="auto"/>
        <w:jc w:val="both"/>
        <w:rPr>
          <w:rFonts w:asciiTheme="majorHAnsi" w:hAnsiTheme="majorHAnsi" w:cstheme="majorHAnsi"/>
          <w:sz w:val="22"/>
          <w:szCs w:val="22"/>
          <w:lang w:val="sl-SI" w:eastAsia="en-US"/>
        </w:rPr>
      </w:pPr>
    </w:p>
    <w:p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E471C7">
        <w:rPr>
          <w:rFonts w:asciiTheme="majorHAnsi" w:hAnsiTheme="majorHAnsi" w:cstheme="majorHAnsi"/>
          <w:sz w:val="22"/>
          <w:szCs w:val="22"/>
          <w:lang w:val="sl-SI" w:eastAsia="en-US"/>
        </w:rPr>
        <w:t>V dokumentu nIP obravnavam</w:t>
      </w:r>
      <w:r w:rsidR="00B3151B" w:rsidRPr="00E471C7">
        <w:rPr>
          <w:rFonts w:asciiTheme="majorHAnsi" w:hAnsiTheme="majorHAnsi" w:cstheme="majorHAnsi"/>
          <w:sz w:val="22"/>
          <w:szCs w:val="22"/>
          <w:lang w:val="sl-SI" w:eastAsia="en-US"/>
        </w:rPr>
        <w:t>o naslednjo</w:t>
      </w:r>
      <w:r w:rsidRPr="00E471C7">
        <w:rPr>
          <w:rFonts w:asciiTheme="majorHAnsi" w:hAnsiTheme="majorHAnsi" w:cstheme="majorHAnsi"/>
          <w:b/>
          <w:sz w:val="22"/>
          <w:szCs w:val="22"/>
          <w:lang w:val="sl-SI" w:eastAsia="en-US"/>
        </w:rPr>
        <w:t xml:space="preserve"> </w:t>
      </w:r>
      <w:r w:rsidR="001E2B9B" w:rsidRPr="00E471C7">
        <w:rPr>
          <w:rFonts w:asciiTheme="majorHAnsi" w:hAnsiTheme="majorHAnsi" w:cstheme="majorHAnsi"/>
          <w:b/>
          <w:sz w:val="22"/>
          <w:szCs w:val="22"/>
          <w:lang w:val="sl-SI" w:eastAsia="en-US"/>
        </w:rPr>
        <w:t>»</w:t>
      </w:r>
      <w:r w:rsidR="00B3151B" w:rsidRPr="00E471C7">
        <w:rPr>
          <w:rFonts w:asciiTheme="majorHAnsi" w:hAnsiTheme="majorHAnsi" w:cstheme="majorHAnsi"/>
          <w:b/>
          <w:sz w:val="22"/>
          <w:szCs w:val="22"/>
          <w:lang w:val="sl-SI" w:eastAsia="en-US"/>
        </w:rPr>
        <w:t>izbrano</w:t>
      </w:r>
      <w:r w:rsidR="001E2B9B" w:rsidRPr="00E471C7">
        <w:rPr>
          <w:rFonts w:asciiTheme="majorHAnsi" w:hAnsiTheme="majorHAnsi" w:cstheme="majorHAnsi"/>
          <w:b/>
          <w:sz w:val="22"/>
          <w:szCs w:val="22"/>
          <w:lang w:val="sl-SI" w:eastAsia="en-US"/>
        </w:rPr>
        <w:t>«</w:t>
      </w:r>
      <w:r w:rsidR="00B3151B" w:rsidRPr="00E471C7">
        <w:rPr>
          <w:rFonts w:asciiTheme="majorHAnsi" w:hAnsiTheme="majorHAnsi" w:cstheme="majorHAnsi"/>
          <w:sz w:val="22"/>
          <w:szCs w:val="22"/>
          <w:lang w:val="sl-SI" w:eastAsia="en-US"/>
        </w:rPr>
        <w:t xml:space="preserve"> </w:t>
      </w:r>
      <w:r w:rsidRPr="00E471C7">
        <w:rPr>
          <w:rFonts w:asciiTheme="majorHAnsi" w:hAnsiTheme="majorHAnsi" w:cstheme="majorHAnsi"/>
          <w:sz w:val="22"/>
          <w:szCs w:val="22"/>
          <w:lang w:val="sl-SI" w:eastAsia="en-US"/>
        </w:rPr>
        <w:t>rešitev:</w:t>
      </w:r>
      <w:r w:rsidRPr="00FA7708">
        <w:rPr>
          <w:rFonts w:asciiTheme="majorHAnsi" w:hAnsiTheme="majorHAnsi" w:cstheme="majorHAnsi"/>
          <w:sz w:val="22"/>
          <w:szCs w:val="22"/>
          <w:lang w:val="sl-SI" w:eastAsia="en-US"/>
        </w:rPr>
        <w:t xml:space="preserve"> </w:t>
      </w:r>
    </w:p>
    <w:p w:rsidR="009F13B3" w:rsidRPr="00E471C7" w:rsidRDefault="009F13B3" w:rsidP="00E471C7">
      <w:pPr>
        <w:pStyle w:val="Default"/>
        <w:jc w:val="both"/>
        <w:rPr>
          <w:rFonts w:asciiTheme="majorHAnsi" w:hAnsiTheme="majorHAnsi" w:cstheme="majorHAnsi"/>
          <w:color w:val="auto"/>
          <w:sz w:val="22"/>
          <w:szCs w:val="22"/>
        </w:rPr>
      </w:pPr>
      <w:bookmarkStart w:id="3" w:name="_TOC_250075"/>
      <w:r w:rsidRPr="00E471C7">
        <w:rPr>
          <w:rFonts w:asciiTheme="majorHAnsi" w:hAnsiTheme="majorHAnsi" w:cstheme="majorHAnsi"/>
          <w:color w:val="auto"/>
          <w:sz w:val="22"/>
          <w:szCs w:val="22"/>
        </w:rPr>
        <w:t>Varianta »z« investicijo po modelu JZP, kjer zasebni partner financira vsaj 50,01% upravičenih stroškov</w:t>
      </w:r>
      <w:r w:rsidRPr="00E471C7">
        <w:rPr>
          <w:rFonts w:asciiTheme="majorHAnsi" w:hAnsiTheme="majorHAnsi" w:cstheme="majorHAnsi"/>
          <w:color w:val="auto"/>
          <w:spacing w:val="-7"/>
          <w:sz w:val="22"/>
          <w:szCs w:val="22"/>
        </w:rPr>
        <w:t xml:space="preserve"> </w:t>
      </w:r>
      <w:bookmarkEnd w:id="3"/>
      <w:r w:rsidR="001E2B9B" w:rsidRPr="00E471C7">
        <w:rPr>
          <w:rFonts w:asciiTheme="majorHAnsi" w:hAnsiTheme="majorHAnsi" w:cstheme="majorHAnsi"/>
          <w:color w:val="auto"/>
          <w:sz w:val="22"/>
          <w:szCs w:val="22"/>
        </w:rPr>
        <w:t xml:space="preserve">investicije, kjer znaša </w:t>
      </w:r>
      <w:r w:rsidR="00E471C7" w:rsidRPr="00E471C7">
        <w:rPr>
          <w:rFonts w:asciiTheme="majorHAnsi" w:hAnsiTheme="majorHAnsi"/>
          <w:sz w:val="22"/>
          <w:szCs w:val="22"/>
        </w:rPr>
        <w:t>stopnjo donosnosti za zasebnika</w:t>
      </w:r>
      <w:r w:rsidR="00E471C7">
        <w:rPr>
          <w:rFonts w:asciiTheme="majorHAnsi" w:hAnsiTheme="majorHAnsi"/>
          <w:sz w:val="22"/>
          <w:szCs w:val="22"/>
        </w:rPr>
        <w:t>:</w:t>
      </w:r>
      <w:r w:rsidR="00E471C7" w:rsidRPr="00E471C7">
        <w:rPr>
          <w:rFonts w:asciiTheme="majorHAnsi" w:hAnsiTheme="majorHAnsi"/>
          <w:sz w:val="22"/>
          <w:szCs w:val="22"/>
        </w:rPr>
        <w:t xml:space="preserve"> 7 %,  </w:t>
      </w:r>
      <w:r w:rsidR="001E2B9B" w:rsidRPr="00E471C7">
        <w:rPr>
          <w:rFonts w:asciiTheme="majorHAnsi" w:eastAsia="Times New Roman" w:hAnsiTheme="majorHAnsi" w:cstheme="majorHAnsi"/>
          <w:color w:val="222222"/>
          <w:w w:val="100"/>
          <w:sz w:val="22"/>
          <w:szCs w:val="22"/>
          <w:lang w:eastAsia="sl-SI"/>
        </w:rPr>
        <w:t xml:space="preserve">finančna diskontna stopnja za zasebnika: 5 %, finančna diskontna stopnja za javnega partnerja: 4 %, socialno diskontno stopnjo za javnega partnerja: 5 %, pogodbeno dobo 15 let ter udeležba </w:t>
      </w:r>
      <w:r w:rsidR="00834E24" w:rsidRPr="00E471C7">
        <w:rPr>
          <w:rFonts w:asciiTheme="majorHAnsi" w:eastAsia="Times New Roman" w:hAnsiTheme="majorHAnsi" w:cstheme="majorHAnsi"/>
          <w:color w:val="222222"/>
          <w:w w:val="100"/>
          <w:sz w:val="22"/>
          <w:szCs w:val="22"/>
          <w:lang w:eastAsia="sl-SI"/>
        </w:rPr>
        <w:t>javnega partnerja v prihranku: 1</w:t>
      </w:r>
      <w:r w:rsidR="001E2B9B" w:rsidRPr="00E471C7">
        <w:rPr>
          <w:rFonts w:asciiTheme="majorHAnsi" w:eastAsia="Times New Roman" w:hAnsiTheme="majorHAnsi" w:cstheme="majorHAnsi"/>
          <w:color w:val="222222"/>
          <w:w w:val="100"/>
          <w:sz w:val="22"/>
          <w:szCs w:val="22"/>
          <w:lang w:eastAsia="sl-SI"/>
        </w:rPr>
        <w:t xml:space="preserve"> %.</w:t>
      </w:r>
    </w:p>
    <w:p w:rsidR="00B3151B" w:rsidRPr="00FA7708" w:rsidRDefault="00B3151B" w:rsidP="00B3151B">
      <w:pPr>
        <w:spacing w:before="20" w:after="20" w:line="276" w:lineRule="auto"/>
        <w:jc w:val="both"/>
        <w:rPr>
          <w:rFonts w:asciiTheme="majorHAnsi" w:hAnsiTheme="majorHAnsi" w:cstheme="majorHAnsi"/>
          <w:sz w:val="22"/>
          <w:szCs w:val="22"/>
          <w:lang w:val="sl-SI" w:eastAsia="en-US"/>
        </w:rPr>
      </w:pPr>
    </w:p>
    <w:p w:rsidR="00251065" w:rsidRPr="00FA7708" w:rsidRDefault="00251065"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Poseg v prostor je opredeljen kot izvedba investicijsko vzdrževalnih del v javno korist, ki zajemajo rekonstrukcijo (izvedbo gradbenih ukrepov/ukrepi gradbene </w:t>
      </w:r>
      <w:r w:rsidR="002D04B8" w:rsidRPr="00FA7708">
        <w:rPr>
          <w:rFonts w:asciiTheme="majorHAnsi" w:hAnsiTheme="majorHAnsi" w:cstheme="majorHAnsi"/>
          <w:sz w:val="22"/>
          <w:szCs w:val="22"/>
          <w:lang w:val="sl-SI" w:eastAsia="en-US"/>
        </w:rPr>
        <w:t>prenove</w:t>
      </w:r>
      <w:r w:rsidRPr="00FA7708">
        <w:rPr>
          <w:rFonts w:asciiTheme="majorHAnsi" w:hAnsiTheme="majorHAnsi" w:cstheme="majorHAnsi"/>
          <w:sz w:val="22"/>
          <w:szCs w:val="22"/>
          <w:lang w:val="sl-SI" w:eastAsia="en-US"/>
        </w:rPr>
        <w:t>) in tehnološko posodobitev (tehnološki investicijski ukrepi) obstoječih objektov. Poleg investicijski</w:t>
      </w:r>
      <w:r w:rsidR="006C29D6" w:rsidRPr="00FA7708">
        <w:rPr>
          <w:rFonts w:asciiTheme="majorHAnsi" w:hAnsiTheme="majorHAnsi" w:cstheme="majorHAnsi"/>
          <w:sz w:val="22"/>
          <w:szCs w:val="22"/>
          <w:lang w:val="sl-SI" w:eastAsia="en-US"/>
        </w:rPr>
        <w:t>h</w:t>
      </w:r>
      <w:r w:rsidRPr="00FA7708">
        <w:rPr>
          <w:rFonts w:asciiTheme="majorHAnsi" w:hAnsiTheme="majorHAnsi" w:cstheme="majorHAnsi"/>
          <w:sz w:val="22"/>
          <w:szCs w:val="22"/>
          <w:lang w:val="sl-SI" w:eastAsia="en-US"/>
        </w:rPr>
        <w:t xml:space="preserve"> ukrepov pa so predvideni tudi ukrepi uvedbe sistema energetskega upravljanja ter organizacijski in drugi ukrepi v smislu izvajanja energetskega upravljanja objektov.</w:t>
      </w:r>
    </w:p>
    <w:p w:rsidR="006A19E0" w:rsidRPr="00FA7708" w:rsidRDefault="006A19E0" w:rsidP="002D04B8">
      <w:pPr>
        <w:spacing w:before="20" w:after="20" w:line="276" w:lineRule="auto"/>
        <w:jc w:val="both"/>
        <w:rPr>
          <w:rFonts w:asciiTheme="majorHAnsi" w:hAnsiTheme="majorHAnsi" w:cstheme="majorHAnsi"/>
          <w:sz w:val="22"/>
          <w:szCs w:val="22"/>
          <w:lang w:val="sl-SI" w:eastAsia="en-US"/>
        </w:rPr>
      </w:pPr>
    </w:p>
    <w:p w:rsidR="009F13B3" w:rsidRPr="00FA7708" w:rsidRDefault="009F13B3" w:rsidP="002D04B8">
      <w:pPr>
        <w:spacing w:before="20" w:after="20" w:line="276" w:lineRule="auto"/>
        <w:jc w:val="both"/>
        <w:rPr>
          <w:rFonts w:asciiTheme="majorHAnsi" w:hAnsiTheme="majorHAnsi" w:cstheme="majorHAnsi"/>
          <w:sz w:val="22"/>
          <w:szCs w:val="22"/>
          <w:lang w:val="sl-SI" w:eastAsia="en-US"/>
        </w:rPr>
      </w:pPr>
      <w:r w:rsidRPr="00DB1663">
        <w:rPr>
          <w:rFonts w:asciiTheme="majorHAnsi" w:hAnsiTheme="majorHAnsi" w:cstheme="majorHAnsi"/>
          <w:b/>
          <w:sz w:val="22"/>
          <w:szCs w:val="22"/>
          <w:lang w:val="sl-SI" w:eastAsia="en-US"/>
        </w:rPr>
        <w:t>Vrednost investicijskega projekta znaša</w:t>
      </w:r>
      <w:r w:rsidRPr="00DB1663">
        <w:rPr>
          <w:rFonts w:asciiTheme="majorHAnsi" w:hAnsiTheme="majorHAnsi" w:cstheme="majorHAnsi"/>
          <w:sz w:val="22"/>
          <w:szCs w:val="22"/>
          <w:lang w:val="sl-SI" w:eastAsia="en-US"/>
        </w:rPr>
        <w:t xml:space="preserve"> po stalnih/tekočih cenah </w:t>
      </w:r>
      <w:r w:rsidR="00DB1663" w:rsidRPr="00DB1663">
        <w:rPr>
          <w:rFonts w:asciiTheme="majorHAnsi" w:hAnsiTheme="majorHAnsi" w:cstheme="majorHAnsi"/>
          <w:b/>
          <w:sz w:val="22"/>
          <w:szCs w:val="22"/>
          <w:lang w:val="sl-SI" w:eastAsia="en-US"/>
        </w:rPr>
        <w:t>1.449.134,</w:t>
      </w:r>
      <w:r w:rsidR="00603FB7">
        <w:rPr>
          <w:rFonts w:asciiTheme="majorHAnsi" w:hAnsiTheme="majorHAnsi" w:cstheme="majorHAnsi"/>
          <w:b/>
          <w:sz w:val="22"/>
          <w:szCs w:val="22"/>
          <w:lang w:val="sl-SI" w:eastAsia="en-US"/>
        </w:rPr>
        <w:t>40</w:t>
      </w:r>
      <w:r w:rsidRPr="00DB1663">
        <w:rPr>
          <w:rFonts w:asciiTheme="majorHAnsi" w:hAnsiTheme="majorHAnsi" w:cstheme="majorHAnsi"/>
          <w:b/>
          <w:sz w:val="22"/>
          <w:szCs w:val="22"/>
          <w:lang w:val="sl-SI" w:eastAsia="en-US"/>
        </w:rPr>
        <w:t xml:space="preserve"> EUR brez DDV</w:t>
      </w:r>
      <w:r w:rsidRPr="00DB1663">
        <w:rPr>
          <w:rFonts w:asciiTheme="majorHAnsi" w:hAnsiTheme="majorHAnsi" w:cstheme="majorHAnsi"/>
          <w:sz w:val="22"/>
          <w:szCs w:val="22"/>
          <w:lang w:val="sl-SI" w:eastAsia="en-US"/>
        </w:rPr>
        <w:t xml:space="preserve"> (neto vrednost) oz. </w:t>
      </w:r>
      <w:r w:rsidR="00DB1663" w:rsidRPr="00DB1663">
        <w:rPr>
          <w:rFonts w:asciiTheme="majorHAnsi" w:hAnsiTheme="majorHAnsi" w:cstheme="majorHAnsi"/>
          <w:b/>
          <w:sz w:val="22"/>
          <w:szCs w:val="22"/>
          <w:lang w:val="sl-SI" w:eastAsia="en-US"/>
        </w:rPr>
        <w:t>1.767.943,9</w:t>
      </w:r>
      <w:r w:rsidR="00603FB7">
        <w:rPr>
          <w:rFonts w:asciiTheme="majorHAnsi" w:hAnsiTheme="majorHAnsi" w:cstheme="majorHAnsi"/>
          <w:b/>
          <w:sz w:val="22"/>
          <w:szCs w:val="22"/>
          <w:lang w:val="sl-SI" w:eastAsia="en-US"/>
        </w:rPr>
        <w:t>7</w:t>
      </w:r>
      <w:r w:rsidRPr="00DB1663">
        <w:rPr>
          <w:rFonts w:asciiTheme="majorHAnsi" w:hAnsiTheme="majorHAnsi" w:cstheme="majorHAnsi"/>
          <w:b/>
          <w:sz w:val="22"/>
          <w:szCs w:val="22"/>
          <w:lang w:val="sl-SI" w:eastAsia="en-US"/>
        </w:rPr>
        <w:t xml:space="preserve"> EUR z DDV</w:t>
      </w:r>
      <w:r w:rsidRPr="00DB1663">
        <w:rPr>
          <w:rFonts w:asciiTheme="majorHAnsi" w:hAnsiTheme="majorHAnsi" w:cstheme="majorHAnsi"/>
          <w:sz w:val="22"/>
          <w:szCs w:val="22"/>
          <w:lang w:val="sl-SI" w:eastAsia="en-US"/>
        </w:rPr>
        <w:t xml:space="preserve"> (bruto vrednost). Vrednost upravičenih stroškov po stalnih/tekočih cenah znaša </w:t>
      </w:r>
      <w:r w:rsidR="00DB1663" w:rsidRPr="00DB1663">
        <w:rPr>
          <w:rFonts w:asciiTheme="majorHAnsi" w:hAnsiTheme="majorHAnsi" w:cstheme="majorHAnsi"/>
          <w:sz w:val="22"/>
          <w:szCs w:val="22"/>
          <w:lang w:val="sl-SI" w:eastAsia="en-US"/>
        </w:rPr>
        <w:t>1.356.660,6</w:t>
      </w:r>
      <w:r w:rsidR="00603FB7">
        <w:rPr>
          <w:rFonts w:asciiTheme="majorHAnsi" w:hAnsiTheme="majorHAnsi" w:cstheme="majorHAnsi"/>
          <w:sz w:val="22"/>
          <w:szCs w:val="22"/>
          <w:lang w:val="sl-SI" w:eastAsia="en-US"/>
        </w:rPr>
        <w:t>5</w:t>
      </w:r>
      <w:r w:rsidRPr="00DB1663">
        <w:rPr>
          <w:rFonts w:asciiTheme="majorHAnsi" w:hAnsiTheme="majorHAnsi" w:cstheme="majorHAnsi"/>
          <w:sz w:val="22"/>
          <w:szCs w:val="22"/>
          <w:lang w:val="sl-SI" w:eastAsia="en-US"/>
        </w:rPr>
        <w:t xml:space="preserve"> EUR. V n</w:t>
      </w:r>
      <w:r w:rsidR="002D04B8" w:rsidRPr="00DB1663">
        <w:rPr>
          <w:rFonts w:asciiTheme="majorHAnsi" w:hAnsiTheme="majorHAnsi" w:cstheme="majorHAnsi"/>
          <w:sz w:val="22"/>
          <w:szCs w:val="22"/>
          <w:lang w:val="sl-SI" w:eastAsia="en-US"/>
        </w:rPr>
        <w:t>IP-</w:t>
      </w:r>
      <w:r w:rsidRPr="00DB1663">
        <w:rPr>
          <w:rFonts w:asciiTheme="majorHAnsi" w:hAnsiTheme="majorHAnsi" w:cstheme="majorHAnsi"/>
          <w:sz w:val="22"/>
          <w:szCs w:val="22"/>
          <w:lang w:val="sl-SI" w:eastAsia="en-US"/>
        </w:rPr>
        <w:t xml:space="preserve">u je po izbrani varianti predvideno financiranje investicijskega projekta iz lastnih proračunskih virov po stalnih/tekočih cenah </w:t>
      </w:r>
      <w:r w:rsidR="002D04B8" w:rsidRPr="00DB1663">
        <w:rPr>
          <w:rFonts w:asciiTheme="majorHAnsi" w:hAnsiTheme="majorHAnsi" w:cstheme="majorHAnsi"/>
          <w:b/>
          <w:sz w:val="22"/>
          <w:szCs w:val="22"/>
          <w:lang w:val="sl-SI" w:eastAsia="en-US"/>
        </w:rPr>
        <w:t>o</w:t>
      </w:r>
      <w:r w:rsidRPr="00DB1663">
        <w:rPr>
          <w:rFonts w:asciiTheme="majorHAnsi" w:hAnsiTheme="majorHAnsi" w:cstheme="majorHAnsi"/>
          <w:b/>
          <w:sz w:val="22"/>
          <w:szCs w:val="22"/>
          <w:lang w:val="sl-SI" w:eastAsia="en-US"/>
        </w:rPr>
        <w:t>bčine v višini</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180.581</w:t>
      </w:r>
      <w:r w:rsidR="00F05A01">
        <w:rPr>
          <w:rFonts w:asciiTheme="majorHAnsi" w:hAnsiTheme="majorHAnsi" w:cstheme="majorHAnsi"/>
          <w:sz w:val="22"/>
          <w:szCs w:val="22"/>
          <w:lang w:val="sl-SI" w:eastAsia="en-US"/>
        </w:rPr>
        <w:t>,0</w:t>
      </w:r>
      <w:r w:rsidR="00603FB7">
        <w:rPr>
          <w:rFonts w:asciiTheme="majorHAnsi" w:hAnsiTheme="majorHAnsi" w:cstheme="majorHAnsi"/>
          <w:sz w:val="22"/>
          <w:szCs w:val="22"/>
          <w:lang w:val="sl-SI" w:eastAsia="en-US"/>
        </w:rPr>
        <w:t>1</w:t>
      </w:r>
      <w:r w:rsidRPr="00DB1663">
        <w:rPr>
          <w:rFonts w:asciiTheme="majorHAnsi" w:hAnsiTheme="majorHAnsi" w:cstheme="majorHAnsi"/>
          <w:sz w:val="22"/>
          <w:szCs w:val="22"/>
          <w:lang w:val="sl-SI" w:eastAsia="en-US"/>
        </w:rPr>
        <w:t xml:space="preserve"> EUR, iz javnih virov EU in RS (Ministrstvo za infrastrukturo) iz naslova </w:t>
      </w:r>
      <w:r w:rsidRPr="00DB1663">
        <w:rPr>
          <w:rFonts w:asciiTheme="majorHAnsi" w:hAnsiTheme="majorHAnsi" w:cstheme="majorHAnsi"/>
          <w:b/>
          <w:sz w:val="22"/>
          <w:szCs w:val="22"/>
          <w:lang w:val="sl-SI" w:eastAsia="en-US"/>
        </w:rPr>
        <w:t>Kohezijskih nepovratnih EU sredstev</w:t>
      </w:r>
      <w:r w:rsidRPr="00DB1663">
        <w:rPr>
          <w:rFonts w:asciiTheme="majorHAnsi" w:hAnsiTheme="majorHAnsi" w:cstheme="majorHAnsi"/>
          <w:sz w:val="22"/>
          <w:szCs w:val="22"/>
          <w:lang w:val="sl-SI" w:eastAsia="en-US"/>
        </w:rPr>
        <w:t xml:space="preserve"> v višini </w:t>
      </w:r>
      <w:r w:rsidR="00DB1663" w:rsidRPr="00DB1663">
        <w:rPr>
          <w:rFonts w:asciiTheme="majorHAnsi" w:hAnsiTheme="majorHAnsi" w:cstheme="majorHAnsi"/>
          <w:b/>
          <w:sz w:val="22"/>
          <w:szCs w:val="22"/>
          <w:lang w:val="sl-SI" w:eastAsia="en-US"/>
        </w:rPr>
        <w:t>542.664,26</w:t>
      </w:r>
      <w:r w:rsidRPr="00DB1663">
        <w:rPr>
          <w:rFonts w:asciiTheme="majorHAnsi" w:hAnsiTheme="majorHAnsi" w:cstheme="majorHAnsi"/>
          <w:b/>
          <w:sz w:val="22"/>
          <w:szCs w:val="22"/>
          <w:lang w:val="sl-SI" w:eastAsia="en-US"/>
        </w:rPr>
        <w:t xml:space="preserve"> EUR</w:t>
      </w:r>
      <w:r w:rsidRPr="00DB1663">
        <w:rPr>
          <w:rFonts w:asciiTheme="majorHAnsi" w:hAnsiTheme="majorHAnsi" w:cstheme="majorHAnsi"/>
          <w:sz w:val="22"/>
          <w:szCs w:val="22"/>
          <w:lang w:val="sl-SI" w:eastAsia="en-US"/>
        </w:rPr>
        <w:t xml:space="preserve"> ter iz drugih, </w:t>
      </w:r>
      <w:r w:rsidRPr="00DB1663">
        <w:rPr>
          <w:rFonts w:asciiTheme="majorHAnsi" w:hAnsiTheme="majorHAnsi" w:cstheme="majorHAnsi"/>
          <w:b/>
          <w:sz w:val="22"/>
          <w:szCs w:val="22"/>
          <w:lang w:val="sl-SI" w:eastAsia="en-US"/>
        </w:rPr>
        <w:t>zasebnih virov</w:t>
      </w:r>
      <w:r w:rsidRPr="00DB1663">
        <w:rPr>
          <w:rFonts w:asciiTheme="majorHAnsi" w:hAnsiTheme="majorHAnsi" w:cstheme="majorHAnsi"/>
          <w:sz w:val="22"/>
          <w:szCs w:val="22"/>
          <w:lang w:val="sl-SI" w:eastAsia="en-US"/>
        </w:rPr>
        <w:t xml:space="preserve"> (zasebni partner) v višini </w:t>
      </w:r>
      <w:r w:rsidR="00DB1663" w:rsidRPr="00DB1663">
        <w:rPr>
          <w:rFonts w:asciiTheme="majorHAnsi" w:hAnsiTheme="majorHAnsi" w:cstheme="majorHAnsi"/>
          <w:b/>
          <w:sz w:val="22"/>
          <w:szCs w:val="22"/>
          <w:lang w:val="sl-SI" w:eastAsia="en-US"/>
        </w:rPr>
        <w:t>633.415,38</w:t>
      </w:r>
      <w:r w:rsidR="00075EA7" w:rsidRPr="00DB1663">
        <w:rPr>
          <w:rFonts w:asciiTheme="majorHAnsi" w:hAnsiTheme="majorHAnsi" w:cstheme="majorHAnsi"/>
          <w:b/>
          <w:sz w:val="22"/>
          <w:szCs w:val="22"/>
          <w:lang w:val="sl-SI" w:eastAsia="en-US"/>
        </w:rPr>
        <w:t xml:space="preserve"> </w:t>
      </w:r>
      <w:r w:rsidRPr="00DB1663">
        <w:rPr>
          <w:rFonts w:asciiTheme="majorHAnsi" w:hAnsiTheme="majorHAnsi" w:cstheme="majorHAnsi"/>
          <w:b/>
          <w:sz w:val="22"/>
          <w:szCs w:val="22"/>
          <w:lang w:val="sl-SI" w:eastAsia="en-US"/>
        </w:rPr>
        <w:t>EUR</w:t>
      </w:r>
      <w:r w:rsidRPr="00DB1663">
        <w:rPr>
          <w:rFonts w:asciiTheme="majorHAnsi" w:hAnsiTheme="majorHAnsi" w:cstheme="majorHAnsi"/>
          <w:sz w:val="22"/>
          <w:szCs w:val="22"/>
          <w:lang w:val="sl-SI" w:eastAsia="en-US"/>
        </w:rPr>
        <w:t xml:space="preserve">  </w:t>
      </w:r>
      <w:r w:rsidRPr="00DB1663">
        <w:rPr>
          <w:rFonts w:asciiTheme="majorHAnsi" w:hAnsiTheme="majorHAnsi" w:cstheme="majorHAnsi"/>
          <w:b/>
          <w:sz w:val="22"/>
          <w:szCs w:val="22"/>
          <w:lang w:val="sl-SI" w:eastAsia="en-US"/>
        </w:rPr>
        <w:t>za upravičene stroške</w:t>
      </w:r>
      <w:r w:rsidRPr="00DB1663">
        <w:rPr>
          <w:rFonts w:asciiTheme="majorHAnsi" w:hAnsiTheme="majorHAnsi" w:cstheme="majorHAnsi"/>
          <w:sz w:val="22"/>
          <w:szCs w:val="22"/>
          <w:lang w:val="sl-SI" w:eastAsia="en-US"/>
        </w:rPr>
        <w:t xml:space="preserve"> investicije. </w:t>
      </w:r>
      <w:r w:rsidRPr="00DB1663">
        <w:rPr>
          <w:rFonts w:asciiTheme="majorHAnsi" w:hAnsiTheme="majorHAnsi" w:cstheme="majorHAnsi"/>
          <w:b/>
          <w:sz w:val="22"/>
          <w:szCs w:val="22"/>
          <w:lang w:val="sl-SI" w:eastAsia="en-US"/>
        </w:rPr>
        <w:t>Za neupravičene stroške</w:t>
      </w:r>
      <w:r w:rsidRPr="00DB1663">
        <w:rPr>
          <w:rFonts w:asciiTheme="majorHAnsi" w:hAnsiTheme="majorHAnsi" w:cstheme="majorHAnsi"/>
          <w:sz w:val="22"/>
          <w:szCs w:val="22"/>
          <w:lang w:val="sl-SI" w:eastAsia="en-US"/>
        </w:rPr>
        <w:t xml:space="preserve"> investicije pa je predvideno financiranje investicijskega projekta iz lastnih proračunskih virov po stalnih/tekočih cenah </w:t>
      </w:r>
      <w:r w:rsidR="002D04B8" w:rsidRPr="00DB1663">
        <w:rPr>
          <w:rFonts w:asciiTheme="majorHAnsi" w:hAnsiTheme="majorHAnsi" w:cstheme="majorHAnsi"/>
          <w:b/>
          <w:sz w:val="22"/>
          <w:szCs w:val="22"/>
          <w:lang w:val="sl-SI" w:eastAsia="en-US"/>
        </w:rPr>
        <w:t>o</w:t>
      </w:r>
      <w:r w:rsidRPr="00DB1663">
        <w:rPr>
          <w:rFonts w:asciiTheme="majorHAnsi" w:hAnsiTheme="majorHAnsi" w:cstheme="majorHAnsi"/>
          <w:b/>
          <w:sz w:val="22"/>
          <w:szCs w:val="22"/>
          <w:lang w:val="sl-SI" w:eastAsia="en-US"/>
        </w:rPr>
        <w:t>bčin</w:t>
      </w:r>
      <w:r w:rsidR="00A3025C" w:rsidRPr="00DB1663">
        <w:rPr>
          <w:rFonts w:asciiTheme="majorHAnsi" w:hAnsiTheme="majorHAnsi" w:cstheme="majorHAnsi"/>
          <w:b/>
          <w:sz w:val="22"/>
          <w:szCs w:val="22"/>
          <w:lang w:val="sl-SI" w:eastAsia="en-US"/>
        </w:rPr>
        <w:t>e</w:t>
      </w:r>
      <w:r w:rsidRPr="00DB1663">
        <w:rPr>
          <w:rFonts w:asciiTheme="majorHAnsi" w:hAnsiTheme="majorHAnsi" w:cstheme="majorHAnsi"/>
          <w:b/>
          <w:sz w:val="22"/>
          <w:szCs w:val="22"/>
          <w:lang w:val="sl-SI" w:eastAsia="en-US"/>
        </w:rPr>
        <w:t xml:space="preserve"> v višini</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98.338,51</w:t>
      </w:r>
      <w:r w:rsidR="00DF47C5" w:rsidRPr="00DB1663">
        <w:rPr>
          <w:rFonts w:asciiTheme="majorHAnsi" w:hAnsiTheme="majorHAnsi" w:cstheme="majorHAnsi"/>
          <w:sz w:val="22"/>
          <w:szCs w:val="22"/>
          <w:lang w:val="sl-SI" w:eastAsia="en-US"/>
        </w:rPr>
        <w:t xml:space="preserve"> EUR</w:t>
      </w:r>
      <w:r w:rsidRPr="00DB1663">
        <w:rPr>
          <w:rFonts w:asciiTheme="majorHAnsi" w:hAnsiTheme="majorHAnsi" w:cstheme="majorHAnsi"/>
          <w:sz w:val="22"/>
          <w:szCs w:val="22"/>
          <w:lang w:val="sl-SI" w:eastAsia="en-US"/>
        </w:rPr>
        <w:t xml:space="preserve">, </w:t>
      </w:r>
      <w:r w:rsidR="00A3025C" w:rsidRPr="00DB1663">
        <w:rPr>
          <w:rFonts w:asciiTheme="majorHAnsi" w:hAnsiTheme="majorHAnsi" w:cstheme="majorHAnsi"/>
          <w:sz w:val="22"/>
          <w:szCs w:val="22"/>
          <w:lang w:val="sl-SI" w:eastAsia="en-US"/>
        </w:rPr>
        <w:t xml:space="preserve">za </w:t>
      </w:r>
      <w:r w:rsidRPr="00DB1663">
        <w:rPr>
          <w:rFonts w:asciiTheme="majorHAnsi" w:hAnsiTheme="majorHAnsi" w:cstheme="majorHAnsi"/>
          <w:sz w:val="22"/>
          <w:szCs w:val="22"/>
          <w:lang w:val="sl-SI" w:eastAsia="en-US"/>
        </w:rPr>
        <w:t>DDV</w:t>
      </w:r>
      <w:r w:rsidR="00A3025C" w:rsidRPr="00DB1663">
        <w:rPr>
          <w:rFonts w:asciiTheme="majorHAnsi" w:hAnsiTheme="majorHAnsi" w:cstheme="majorHAnsi"/>
          <w:sz w:val="22"/>
          <w:szCs w:val="22"/>
          <w:lang w:val="sl-SI" w:eastAsia="en-US"/>
        </w:rPr>
        <w:t xml:space="preserve"> pa</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34.798,33</w:t>
      </w:r>
      <w:r w:rsidRPr="00DB1663">
        <w:rPr>
          <w:rFonts w:asciiTheme="majorHAnsi" w:hAnsiTheme="majorHAnsi" w:cstheme="majorHAnsi"/>
          <w:sz w:val="22"/>
          <w:szCs w:val="22"/>
          <w:lang w:val="sl-SI" w:eastAsia="en-US"/>
        </w:rPr>
        <w:t xml:space="preserve"> EUR, kar skupaj znese </w:t>
      </w:r>
      <w:r w:rsidR="00DB1663" w:rsidRPr="00DB1663">
        <w:rPr>
          <w:rFonts w:asciiTheme="majorHAnsi" w:hAnsiTheme="majorHAnsi" w:cstheme="majorHAnsi"/>
          <w:sz w:val="22"/>
          <w:szCs w:val="22"/>
          <w:lang w:val="sl-SI" w:eastAsia="en-US"/>
        </w:rPr>
        <w:t>133.136,84</w:t>
      </w:r>
      <w:r w:rsidRPr="00DB1663">
        <w:rPr>
          <w:rFonts w:asciiTheme="majorHAnsi" w:hAnsiTheme="majorHAnsi" w:cstheme="majorHAnsi"/>
          <w:sz w:val="22"/>
          <w:szCs w:val="22"/>
          <w:lang w:val="sl-SI" w:eastAsia="en-US"/>
        </w:rPr>
        <w:t xml:space="preserve"> EUR neupravičenih stroškov </w:t>
      </w:r>
      <w:r w:rsidR="002D04B8" w:rsidRPr="00DB1663">
        <w:rPr>
          <w:rFonts w:asciiTheme="majorHAnsi" w:hAnsiTheme="majorHAnsi" w:cstheme="majorHAnsi"/>
          <w:sz w:val="22"/>
          <w:szCs w:val="22"/>
          <w:lang w:val="sl-SI" w:eastAsia="en-US"/>
        </w:rPr>
        <w:t>o</w:t>
      </w:r>
      <w:r w:rsidRPr="00DB1663">
        <w:rPr>
          <w:rFonts w:asciiTheme="majorHAnsi" w:hAnsiTheme="majorHAnsi" w:cstheme="majorHAnsi"/>
          <w:sz w:val="22"/>
          <w:szCs w:val="22"/>
          <w:lang w:val="sl-SI" w:eastAsia="en-US"/>
        </w:rPr>
        <w:t>bčin</w:t>
      </w:r>
      <w:r w:rsidR="0015710D" w:rsidRPr="00DB1663">
        <w:rPr>
          <w:rFonts w:asciiTheme="majorHAnsi" w:hAnsiTheme="majorHAnsi" w:cstheme="majorHAnsi"/>
          <w:sz w:val="22"/>
          <w:szCs w:val="22"/>
          <w:lang w:val="sl-SI" w:eastAsia="en-US"/>
        </w:rPr>
        <w:t>e</w:t>
      </w:r>
      <w:r w:rsidR="00DB1663" w:rsidRPr="00DB1663">
        <w:rPr>
          <w:rFonts w:asciiTheme="majorHAnsi" w:hAnsiTheme="majorHAnsi" w:cstheme="majorHAnsi"/>
          <w:sz w:val="22"/>
          <w:szCs w:val="22"/>
          <w:lang w:val="sl-SI" w:eastAsia="en-US"/>
        </w:rPr>
        <w:t>.</w:t>
      </w:r>
      <w:r w:rsidRPr="00DB1663">
        <w:rPr>
          <w:rFonts w:asciiTheme="majorHAnsi" w:hAnsiTheme="majorHAnsi" w:cstheme="majorHAnsi"/>
          <w:sz w:val="22"/>
          <w:szCs w:val="22"/>
          <w:lang w:val="sl-SI" w:eastAsia="en-US"/>
        </w:rPr>
        <w:t xml:space="preserve"> </w:t>
      </w:r>
      <w:r w:rsidR="00DB1663" w:rsidRPr="00DB1663">
        <w:rPr>
          <w:rFonts w:asciiTheme="majorHAnsi" w:hAnsiTheme="majorHAnsi" w:cstheme="majorHAnsi"/>
          <w:sz w:val="22"/>
          <w:szCs w:val="22"/>
          <w:lang w:val="sl-SI" w:eastAsia="en-US"/>
        </w:rPr>
        <w:t>P</w:t>
      </w:r>
      <w:r w:rsidRPr="00DB1663">
        <w:rPr>
          <w:rFonts w:asciiTheme="majorHAnsi" w:hAnsiTheme="majorHAnsi" w:cstheme="majorHAnsi"/>
          <w:sz w:val="22"/>
          <w:szCs w:val="22"/>
          <w:lang w:val="sl-SI" w:eastAsia="en-US"/>
        </w:rPr>
        <w:t xml:space="preserve">ovračljivi DDV zasebnega partnerja v višini </w:t>
      </w:r>
      <w:r w:rsidR="00DB1663" w:rsidRPr="00DB1663">
        <w:rPr>
          <w:rFonts w:asciiTheme="majorHAnsi" w:hAnsiTheme="majorHAnsi" w:cstheme="majorHAnsi"/>
          <w:b/>
          <w:sz w:val="22"/>
          <w:szCs w:val="22"/>
          <w:lang w:val="sl-SI" w:eastAsia="en-US"/>
        </w:rPr>
        <w:t>278.146,4</w:t>
      </w:r>
      <w:r w:rsidR="00603FB7">
        <w:rPr>
          <w:rFonts w:asciiTheme="majorHAnsi" w:hAnsiTheme="majorHAnsi" w:cstheme="majorHAnsi"/>
          <w:b/>
          <w:sz w:val="22"/>
          <w:szCs w:val="22"/>
          <w:lang w:val="sl-SI" w:eastAsia="en-US"/>
        </w:rPr>
        <w:t>8</w:t>
      </w:r>
      <w:r w:rsidRPr="00DB1663">
        <w:rPr>
          <w:rFonts w:asciiTheme="majorHAnsi" w:hAnsiTheme="majorHAnsi" w:cstheme="majorHAnsi"/>
          <w:b/>
          <w:sz w:val="22"/>
          <w:szCs w:val="22"/>
          <w:lang w:val="sl-SI" w:eastAsia="en-US"/>
        </w:rPr>
        <w:t xml:space="preserve"> EUR</w:t>
      </w:r>
      <w:r w:rsidRPr="00DB1663">
        <w:rPr>
          <w:rFonts w:asciiTheme="majorHAnsi" w:hAnsiTheme="majorHAnsi" w:cstheme="majorHAnsi"/>
          <w:sz w:val="22"/>
          <w:szCs w:val="22"/>
          <w:lang w:val="sl-SI" w:eastAsia="en-US"/>
        </w:rPr>
        <w:t xml:space="preserve"> ni vštet v vire financiranja in je naveden zgolj informativno.</w:t>
      </w:r>
      <w:r w:rsidRPr="00FA7708">
        <w:rPr>
          <w:rFonts w:asciiTheme="majorHAnsi" w:hAnsiTheme="majorHAnsi" w:cstheme="majorHAnsi"/>
          <w:sz w:val="22"/>
          <w:szCs w:val="22"/>
          <w:lang w:val="sl-SI" w:eastAsia="en-US"/>
        </w:rPr>
        <w:t xml:space="preserve"> </w:t>
      </w:r>
    </w:p>
    <w:p w:rsidR="009F13B3" w:rsidRPr="00FA7708" w:rsidRDefault="009F13B3" w:rsidP="002D04B8">
      <w:pPr>
        <w:spacing w:before="20" w:after="20" w:line="276" w:lineRule="auto"/>
        <w:jc w:val="both"/>
        <w:rPr>
          <w:rFonts w:asciiTheme="majorHAnsi" w:hAnsiTheme="majorHAnsi" w:cstheme="majorHAnsi"/>
          <w:sz w:val="22"/>
          <w:szCs w:val="22"/>
          <w:lang w:val="sl-SI" w:eastAsia="en-US"/>
        </w:rPr>
      </w:pP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Novelacija investicijskega programa (nIP) je izdelan</w:t>
      </w:r>
      <w:r w:rsidR="002D04B8" w:rsidRPr="00FA7708">
        <w:rPr>
          <w:rFonts w:asciiTheme="majorHAnsi" w:hAnsiTheme="majorHAnsi" w:cstheme="majorHAnsi"/>
          <w:sz w:val="22"/>
          <w:szCs w:val="22"/>
          <w:lang w:val="sl-SI" w:eastAsia="en-US"/>
        </w:rPr>
        <w:t>a</w:t>
      </w:r>
      <w:r w:rsidRPr="00FA7708">
        <w:rPr>
          <w:rFonts w:asciiTheme="majorHAnsi" w:hAnsiTheme="majorHAnsi" w:cstheme="majorHAnsi"/>
          <w:sz w:val="22"/>
          <w:szCs w:val="22"/>
          <w:lang w:val="sl-SI" w:eastAsia="en-US"/>
        </w:rPr>
        <w:t xml:space="preserve"> v skladu z Uredbo o enotni metodologiji za pripravo in </w:t>
      </w:r>
      <w:r w:rsidR="002D04B8" w:rsidRPr="00FA7708">
        <w:rPr>
          <w:rFonts w:asciiTheme="majorHAnsi" w:hAnsiTheme="majorHAnsi" w:cstheme="majorHAnsi"/>
          <w:sz w:val="22"/>
          <w:szCs w:val="22"/>
          <w:lang w:val="sl-SI" w:eastAsia="en-US"/>
        </w:rPr>
        <w:t>obravnavo</w:t>
      </w:r>
      <w:r w:rsidRPr="00FA7708">
        <w:rPr>
          <w:rFonts w:asciiTheme="majorHAnsi" w:hAnsiTheme="majorHAnsi" w:cstheme="majorHAnsi"/>
          <w:sz w:val="22"/>
          <w:szCs w:val="22"/>
          <w:lang w:val="sl-SI" w:eastAsia="en-US"/>
        </w:rPr>
        <w:t xml:space="preserve"> investicijske dokumentacije na področju javnih financ (Uradni list RS, št. 60/2006, 54/2010 in 27/2016).</w:t>
      </w: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lastRenderedPageBreak/>
        <w:t>Skladno z zastavljenimi cilji in pogoji RS, opredeljenimi v Podrobnejših usmeritvah javnim partnerjem pri ukrepu energetske prenove stavb javnega sektorja (Ministrstvo za infrastrukturo RS, februar 2016) naročnik</w:t>
      </w:r>
      <w:r w:rsidR="002D04B8" w:rsidRPr="00FA7708">
        <w:rPr>
          <w:rFonts w:asciiTheme="majorHAnsi" w:hAnsiTheme="majorHAnsi" w:cstheme="majorHAnsi"/>
          <w:sz w:val="22"/>
          <w:szCs w:val="22"/>
          <w:lang w:val="sl-SI" w:eastAsia="en-US"/>
        </w:rPr>
        <w:t xml:space="preserve"> z izdelavo in potrditivjo nIP-</w:t>
      </w:r>
      <w:r w:rsidRPr="00FA7708">
        <w:rPr>
          <w:rFonts w:asciiTheme="majorHAnsi" w:hAnsiTheme="majorHAnsi" w:cstheme="majorHAnsi"/>
          <w:sz w:val="22"/>
          <w:szCs w:val="22"/>
          <w:lang w:val="sl-SI" w:eastAsia="en-US"/>
        </w:rPr>
        <w:t>a, v skladu z Uredbo o enotni metodologiji, nadaljuje postopek po Zakonu o javno-zasebnem partnerstvu</w:t>
      </w:r>
      <w:r w:rsidR="002D04B8" w:rsidRPr="00FA7708">
        <w:rPr>
          <w:rFonts w:asciiTheme="majorHAnsi" w:hAnsiTheme="majorHAnsi" w:cstheme="majorHAnsi"/>
          <w:sz w:val="22"/>
          <w:szCs w:val="22"/>
          <w:lang w:val="sl-SI" w:eastAsia="en-US"/>
        </w:rPr>
        <w:t xml:space="preserve"> (Uradni list RS, št. 127/2006;</w:t>
      </w:r>
      <w:r w:rsidRPr="00FA7708">
        <w:rPr>
          <w:rFonts w:asciiTheme="majorHAnsi" w:hAnsiTheme="majorHAnsi" w:cstheme="majorHAnsi"/>
          <w:sz w:val="22"/>
          <w:szCs w:val="22"/>
          <w:lang w:val="sl-SI" w:eastAsia="en-US"/>
        </w:rPr>
        <w:t xml:space="preserve"> v nadaljevanju</w:t>
      </w:r>
      <w:r w:rsidR="002D04B8"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ZJZP). </w:t>
      </w: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Časovni nač</w:t>
      </w:r>
      <w:r w:rsidR="00E471C7">
        <w:rPr>
          <w:rFonts w:asciiTheme="majorHAnsi" w:hAnsiTheme="majorHAnsi" w:cstheme="majorHAnsi"/>
          <w:sz w:val="22"/>
          <w:szCs w:val="22"/>
          <w:lang w:val="sl-SI" w:eastAsia="en-US"/>
        </w:rPr>
        <w:t>rt izvedbe projekta je od decembra 2016</w:t>
      </w:r>
      <w:r w:rsidRPr="00FA7708">
        <w:rPr>
          <w:rFonts w:asciiTheme="majorHAnsi" w:hAnsiTheme="majorHAnsi" w:cstheme="majorHAnsi"/>
          <w:sz w:val="22"/>
          <w:szCs w:val="22"/>
          <w:lang w:val="sl-SI" w:eastAsia="en-US"/>
        </w:rPr>
        <w:t xml:space="preserve"> (</w:t>
      </w:r>
      <w:r w:rsidR="00E471C7">
        <w:rPr>
          <w:rFonts w:asciiTheme="majorHAnsi" w:hAnsiTheme="majorHAnsi" w:cstheme="majorHAnsi"/>
          <w:sz w:val="22"/>
          <w:szCs w:val="22"/>
          <w:lang w:val="sl-SI" w:eastAsia="en-US"/>
        </w:rPr>
        <w:t xml:space="preserve">javni poziv promotorjem) </w:t>
      </w:r>
      <w:r w:rsidRPr="00FA7708">
        <w:rPr>
          <w:rFonts w:asciiTheme="majorHAnsi" w:hAnsiTheme="majorHAnsi" w:cstheme="majorHAnsi"/>
          <w:sz w:val="22"/>
          <w:szCs w:val="22"/>
          <w:lang w:val="sl-SI" w:eastAsia="en-US"/>
        </w:rPr>
        <w:t xml:space="preserve">pa do decembra 2018, ko je predviden zaključek </w:t>
      </w:r>
      <w:r w:rsidR="002D04B8" w:rsidRPr="00FA7708">
        <w:rPr>
          <w:rFonts w:asciiTheme="majorHAnsi" w:hAnsiTheme="majorHAnsi" w:cstheme="majorHAnsi"/>
          <w:sz w:val="22"/>
          <w:szCs w:val="22"/>
          <w:lang w:val="sl-SI" w:eastAsia="en-US"/>
        </w:rPr>
        <w:t>pripravljalnih storitev</w:t>
      </w:r>
      <w:r w:rsidRPr="00FA7708">
        <w:rPr>
          <w:rFonts w:asciiTheme="majorHAnsi" w:hAnsiTheme="majorHAnsi" w:cstheme="majorHAnsi"/>
          <w:sz w:val="22"/>
          <w:szCs w:val="22"/>
          <w:lang w:val="sl-SI" w:eastAsia="en-US"/>
        </w:rPr>
        <w:t xml:space="preserve"> projekta in predaja v uporabo in upravljanje. </w:t>
      </w: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Za naveden projekt so bili </w:t>
      </w:r>
      <w:r w:rsidR="002D04B8" w:rsidRPr="00FA7708">
        <w:rPr>
          <w:rFonts w:asciiTheme="majorHAnsi" w:hAnsiTheme="majorHAnsi" w:cstheme="majorHAnsi"/>
          <w:sz w:val="22"/>
          <w:szCs w:val="22"/>
          <w:lang w:val="sl-SI" w:eastAsia="en-US"/>
        </w:rPr>
        <w:t>v</w:t>
      </w:r>
      <w:r w:rsidRPr="00FA7708">
        <w:rPr>
          <w:rFonts w:asciiTheme="majorHAnsi" w:hAnsiTheme="majorHAnsi" w:cstheme="majorHAnsi"/>
          <w:sz w:val="22"/>
          <w:szCs w:val="22"/>
          <w:lang w:val="sl-SI" w:eastAsia="en-US"/>
        </w:rPr>
        <w:t xml:space="preserve"> </w:t>
      </w:r>
      <w:r w:rsidR="00E471C7">
        <w:rPr>
          <w:rFonts w:asciiTheme="majorHAnsi" w:hAnsiTheme="majorHAnsi" w:cstheme="majorHAnsi"/>
          <w:sz w:val="22"/>
          <w:szCs w:val="22"/>
          <w:lang w:val="sl-SI" w:eastAsia="en-US"/>
        </w:rPr>
        <w:t>januarju in februarju 2018</w:t>
      </w:r>
      <w:r w:rsidRPr="00FA7708">
        <w:rPr>
          <w:rFonts w:asciiTheme="majorHAnsi" w:hAnsiTheme="majorHAnsi" w:cstheme="majorHAnsi"/>
          <w:sz w:val="22"/>
          <w:szCs w:val="22"/>
          <w:lang w:val="sl-SI" w:eastAsia="en-US"/>
        </w:rPr>
        <w:t xml:space="preserve"> izdelani in potrjeni Dokumenti identifikacije investicijskega projekta (DIIP)</w:t>
      </w:r>
      <w:r w:rsidR="00E471C7">
        <w:rPr>
          <w:rFonts w:asciiTheme="majorHAnsi" w:hAnsiTheme="majorHAnsi" w:cstheme="majorHAnsi"/>
          <w:sz w:val="22"/>
          <w:szCs w:val="22"/>
          <w:lang w:val="sl-SI" w:eastAsia="en-US"/>
        </w:rPr>
        <w:t xml:space="preserve"> </w:t>
      </w:r>
      <w:r w:rsidRPr="00FA7708">
        <w:rPr>
          <w:rFonts w:asciiTheme="majorHAnsi" w:hAnsiTheme="majorHAnsi" w:cstheme="majorHAnsi"/>
          <w:sz w:val="22"/>
          <w:szCs w:val="22"/>
          <w:lang w:val="sl-SI" w:eastAsia="en-US"/>
        </w:rPr>
        <w:t xml:space="preserve">in Investicijski program (IP). Za projekt je tako izdelana vsa z Uredbo o enotni metodologiji za pripravo in </w:t>
      </w:r>
      <w:r w:rsidR="002D04B8" w:rsidRPr="00FA7708">
        <w:rPr>
          <w:rFonts w:asciiTheme="majorHAnsi" w:hAnsiTheme="majorHAnsi" w:cstheme="majorHAnsi"/>
          <w:sz w:val="22"/>
          <w:szCs w:val="22"/>
          <w:lang w:val="sl-SI" w:eastAsia="en-US"/>
        </w:rPr>
        <w:t>obravnavo</w:t>
      </w:r>
      <w:r w:rsidRPr="00FA7708">
        <w:rPr>
          <w:rFonts w:asciiTheme="majorHAnsi" w:hAnsiTheme="majorHAnsi" w:cstheme="majorHAnsi"/>
          <w:sz w:val="22"/>
          <w:szCs w:val="22"/>
          <w:lang w:val="sl-SI" w:eastAsia="en-US"/>
        </w:rPr>
        <w:t xml:space="preserve"> investicijske dokumentacije na področju javnih financ (Uradni list RS, št. 60/2006, 54/2010 in 27/2016) predpisana investicijska dokumentacija. Projekt je prav tako vključen v občinski proračun in načrt razvojnih programov.</w:t>
      </w:r>
    </w:p>
    <w:p w:rsidR="0015710D" w:rsidRPr="00FA7708" w:rsidRDefault="0015710D" w:rsidP="002D04B8">
      <w:pPr>
        <w:spacing w:before="20" w:after="20" w:line="276" w:lineRule="auto"/>
        <w:jc w:val="both"/>
        <w:rPr>
          <w:rFonts w:asciiTheme="majorHAnsi" w:hAnsiTheme="majorHAnsi" w:cstheme="majorHAnsi"/>
          <w:sz w:val="22"/>
          <w:szCs w:val="22"/>
          <w:lang w:val="sl-SI" w:eastAsia="en-US"/>
        </w:rPr>
      </w:pPr>
    </w:p>
    <w:p w:rsidR="00E471C7" w:rsidRPr="00E471C7" w:rsidRDefault="0015710D" w:rsidP="007B003C">
      <w:pPr>
        <w:pStyle w:val="Default"/>
        <w:jc w:val="both"/>
      </w:pPr>
      <w:r w:rsidRPr="00FA7708">
        <w:rPr>
          <w:rFonts w:asciiTheme="majorHAnsi" w:hAnsiTheme="majorHAnsi" w:cstheme="majorHAnsi"/>
          <w:sz w:val="22"/>
          <w:szCs w:val="22"/>
        </w:rPr>
        <w:t xml:space="preserve">Glede na to, da </w:t>
      </w:r>
      <w:r w:rsidR="00E471C7">
        <w:rPr>
          <w:rFonts w:asciiTheme="majorHAnsi" w:hAnsiTheme="majorHAnsi" w:cstheme="majorHAnsi"/>
          <w:sz w:val="22"/>
          <w:szCs w:val="22"/>
        </w:rPr>
        <w:t>moramo v skladu z Navodili</w:t>
      </w:r>
      <w:r w:rsidR="00E471C7" w:rsidRPr="00E471C7">
        <w:rPr>
          <w:rFonts w:asciiTheme="majorHAnsi" w:hAnsiTheme="majorHAnsi" w:cstheme="majorHAnsi"/>
          <w:sz w:val="22"/>
          <w:szCs w:val="22"/>
        </w:rPr>
        <w:t xml:space="preserve"> za delo posredniških</w:t>
      </w:r>
      <w:r w:rsidR="00E471C7">
        <w:rPr>
          <w:rFonts w:asciiTheme="majorHAnsi" w:hAnsiTheme="majorHAnsi" w:cstheme="majorHAnsi"/>
          <w:sz w:val="22"/>
          <w:szCs w:val="22"/>
        </w:rPr>
        <w:t xml:space="preserve"> organov in upravičencev pri uk</w:t>
      </w:r>
      <w:r w:rsidR="00E471C7" w:rsidRPr="00E471C7">
        <w:rPr>
          <w:rFonts w:asciiTheme="majorHAnsi" w:hAnsiTheme="majorHAnsi" w:cstheme="majorHAnsi"/>
          <w:sz w:val="22"/>
          <w:szCs w:val="22"/>
        </w:rPr>
        <w:t>re</w:t>
      </w:r>
      <w:r w:rsidR="00E471C7">
        <w:rPr>
          <w:rFonts w:asciiTheme="majorHAnsi" w:hAnsiTheme="majorHAnsi" w:cstheme="majorHAnsi"/>
          <w:sz w:val="22"/>
          <w:szCs w:val="22"/>
        </w:rPr>
        <w:t>p</w:t>
      </w:r>
      <w:r w:rsidR="00E471C7" w:rsidRPr="00E471C7">
        <w:rPr>
          <w:rFonts w:asciiTheme="majorHAnsi" w:hAnsiTheme="majorHAnsi" w:cstheme="majorHAnsi"/>
          <w:sz w:val="22"/>
          <w:szCs w:val="22"/>
        </w:rPr>
        <w:t>u energetske prenove stavb</w:t>
      </w:r>
      <w:r w:rsidR="00E471C7">
        <w:rPr>
          <w:rFonts w:asciiTheme="majorHAnsi" w:hAnsiTheme="majorHAnsi" w:cstheme="majorHAnsi"/>
          <w:sz w:val="22"/>
          <w:szCs w:val="22"/>
        </w:rPr>
        <w:t xml:space="preserve"> </w:t>
      </w:r>
      <w:r w:rsidR="00E471C7" w:rsidRPr="00E471C7">
        <w:rPr>
          <w:rFonts w:asciiTheme="majorHAnsi" w:hAnsiTheme="majorHAnsi" w:cstheme="majorHAnsi"/>
          <w:sz w:val="22"/>
          <w:szCs w:val="22"/>
        </w:rPr>
        <w:t>javnega sektorja (februar 2018)</w:t>
      </w:r>
      <w:r w:rsidR="00E471C7">
        <w:rPr>
          <w:rFonts w:asciiTheme="majorHAnsi" w:hAnsiTheme="majorHAnsi" w:cstheme="majorHAnsi"/>
          <w:sz w:val="22"/>
          <w:szCs w:val="22"/>
        </w:rPr>
        <w:t xml:space="preserve"> </w:t>
      </w:r>
      <w:r w:rsidR="00E471C7" w:rsidRPr="007B003C">
        <w:rPr>
          <w:rFonts w:asciiTheme="majorHAnsi" w:hAnsiTheme="majorHAnsi"/>
          <w:sz w:val="22"/>
          <w:szCs w:val="22"/>
        </w:rPr>
        <w:t>v primeru večjega števila st</w:t>
      </w:r>
      <w:r w:rsidR="007B003C" w:rsidRPr="007B003C">
        <w:rPr>
          <w:rFonts w:asciiTheme="majorHAnsi" w:hAnsiTheme="majorHAnsi"/>
          <w:sz w:val="22"/>
          <w:szCs w:val="22"/>
        </w:rPr>
        <w:t xml:space="preserve">avb, združenih v eno operacijo </w:t>
      </w:r>
      <w:r w:rsidR="00E471C7" w:rsidRPr="007B003C">
        <w:rPr>
          <w:rFonts w:asciiTheme="majorHAnsi" w:hAnsiTheme="majorHAnsi"/>
          <w:sz w:val="22"/>
          <w:szCs w:val="22"/>
        </w:rPr>
        <w:t>pripravi</w:t>
      </w:r>
      <w:r w:rsidR="007B003C" w:rsidRPr="007B003C">
        <w:rPr>
          <w:rFonts w:asciiTheme="majorHAnsi" w:hAnsiTheme="majorHAnsi"/>
          <w:sz w:val="22"/>
          <w:szCs w:val="22"/>
        </w:rPr>
        <w:t>ti enotno investicijsko dokumentacijo</w:t>
      </w:r>
      <w:r w:rsidR="00E471C7" w:rsidRPr="007B003C">
        <w:rPr>
          <w:rFonts w:asciiTheme="majorHAnsi" w:hAnsiTheme="majorHAnsi"/>
          <w:sz w:val="22"/>
          <w:szCs w:val="22"/>
        </w:rPr>
        <w:t xml:space="preserve"> skladno z UEM, vendar mora biti ustrezno razdelana tudi po posameznih »funkcionalnih enotah«,</w:t>
      </w:r>
      <w:r w:rsidR="007B003C">
        <w:rPr>
          <w:rFonts w:asciiTheme="majorHAnsi" w:hAnsiTheme="majorHAnsi"/>
          <w:sz w:val="22"/>
          <w:szCs w:val="22"/>
        </w:rPr>
        <w:t xml:space="preserve"> </w:t>
      </w:r>
      <w:r w:rsidR="007B003C" w:rsidRPr="00FA7708">
        <w:rPr>
          <w:rFonts w:asciiTheme="majorHAnsi" w:hAnsiTheme="majorHAnsi" w:cstheme="majorHAnsi"/>
          <w:sz w:val="22"/>
          <w:szCs w:val="22"/>
        </w:rPr>
        <w:t xml:space="preserve">smo v skladu z Uredbo o enotni metodologiji za pripravo in obravnava investicijske dokumentacije na področju javnih financ (Uradni list RS, št. 60/2006, 54/2010 in 27/2016) izdelali </w:t>
      </w:r>
      <w:r w:rsidR="007B003C" w:rsidRPr="007B003C">
        <w:rPr>
          <w:rFonts w:asciiTheme="majorHAnsi" w:hAnsiTheme="majorHAnsi" w:cstheme="majorHAnsi"/>
          <w:b/>
          <w:sz w:val="22"/>
          <w:szCs w:val="22"/>
        </w:rPr>
        <w:t>Novelacijo investicijskega programa (nIP)</w:t>
      </w:r>
      <w:r w:rsidR="007B003C" w:rsidRPr="00FA7708">
        <w:rPr>
          <w:rFonts w:asciiTheme="majorHAnsi" w:hAnsiTheme="majorHAnsi" w:cstheme="majorHAnsi"/>
          <w:sz w:val="22"/>
          <w:szCs w:val="22"/>
        </w:rPr>
        <w:t>.</w:t>
      </w:r>
    </w:p>
    <w:p w:rsidR="00E471C7" w:rsidRDefault="00E471C7" w:rsidP="002D04B8">
      <w:pPr>
        <w:spacing w:before="20" w:after="20" w:line="276" w:lineRule="auto"/>
        <w:jc w:val="both"/>
        <w:rPr>
          <w:rFonts w:asciiTheme="majorHAnsi" w:hAnsiTheme="majorHAnsi" w:cstheme="majorHAnsi"/>
          <w:sz w:val="22"/>
          <w:szCs w:val="22"/>
          <w:lang w:val="sl-SI" w:eastAsia="en-US"/>
        </w:rPr>
      </w:pPr>
    </w:p>
    <w:p w:rsidR="0015710D" w:rsidRPr="00FA7708" w:rsidRDefault="0015710D" w:rsidP="002D04B8">
      <w:pPr>
        <w:spacing w:before="20" w:after="20" w:line="276" w:lineRule="auto"/>
        <w:jc w:val="both"/>
        <w:rPr>
          <w:rFonts w:asciiTheme="majorHAnsi" w:hAnsiTheme="majorHAnsi" w:cstheme="majorHAnsi"/>
          <w:b/>
          <w:sz w:val="22"/>
          <w:szCs w:val="22"/>
          <w:lang w:val="sl-SI" w:eastAsia="en-US"/>
        </w:rPr>
      </w:pPr>
      <w:r w:rsidRPr="00FA7708">
        <w:rPr>
          <w:rFonts w:asciiTheme="majorHAnsi" w:hAnsiTheme="majorHAnsi" w:cstheme="majorHAnsi"/>
          <w:b/>
          <w:sz w:val="22"/>
          <w:szCs w:val="22"/>
          <w:lang w:val="sl-SI" w:eastAsia="en-US"/>
        </w:rPr>
        <w:t>Predmetna novelacija IP obravnava, na podlagi zadnjih razpoložljivih podatkov, podrobno razčlenjeno optimalno varianto in je s svojim tehnično-tehnološkim in ekonomskim delom strokovna podlaga za investicijsko odločitev.</w:t>
      </w:r>
    </w:p>
    <w:p w:rsidR="00AC3D12" w:rsidRDefault="00AC3D12" w:rsidP="002D04B8">
      <w:pPr>
        <w:spacing w:before="20" w:after="20" w:line="276" w:lineRule="auto"/>
        <w:jc w:val="both"/>
        <w:rPr>
          <w:rFonts w:asciiTheme="majorHAnsi" w:hAnsiTheme="majorHAnsi" w:cstheme="majorHAnsi"/>
          <w:sz w:val="22"/>
          <w:szCs w:val="22"/>
          <w:lang w:val="sl-SI" w:eastAsia="en-US"/>
        </w:rPr>
        <w:sectPr w:rsidR="00AC3D12" w:rsidSect="00566F5C">
          <w:headerReference w:type="first" r:id="rId15"/>
          <w:footerReference w:type="first" r:id="rId16"/>
          <w:pgSz w:w="11900" w:h="16840"/>
          <w:pgMar w:top="1417" w:right="1417" w:bottom="1417" w:left="1417" w:header="708" w:footer="708" w:gutter="0"/>
          <w:cols w:space="708"/>
          <w:titlePg/>
          <w:docGrid w:linePitch="360"/>
        </w:sectPr>
      </w:pPr>
    </w:p>
    <w:p w:rsidR="007C3191" w:rsidRPr="00FA7708" w:rsidRDefault="00592FB1" w:rsidP="002D04B8">
      <w:pPr>
        <w:pStyle w:val="Naslov1"/>
        <w:spacing w:line="276" w:lineRule="auto"/>
        <w:rPr>
          <w:rFonts w:cstheme="majorHAnsi"/>
        </w:rPr>
      </w:pPr>
      <w:bookmarkStart w:id="4" w:name="_Toc483249466"/>
      <w:bookmarkStart w:id="5" w:name="_Toc513464252"/>
      <w:r w:rsidRPr="00FA7708">
        <w:rPr>
          <w:rFonts w:cstheme="majorHAnsi"/>
        </w:rPr>
        <w:lastRenderedPageBreak/>
        <w:t>NAVEDBA INVESTITORJA IN IZDELOVALCA INVESTICIJSKE DOKUMENTACIJE, UPRAVLJAVCA TER STROKOVNIH SODELAVCEV</w:t>
      </w:r>
      <w:bookmarkEnd w:id="4"/>
      <w:bookmarkEnd w:id="5"/>
    </w:p>
    <w:p w:rsidR="00754C32" w:rsidRPr="00FA7708" w:rsidRDefault="00754C32" w:rsidP="002D04B8">
      <w:pPr>
        <w:spacing w:before="20" w:after="20" w:line="276" w:lineRule="auto"/>
        <w:rPr>
          <w:rFonts w:asciiTheme="majorHAnsi" w:hAnsiTheme="majorHAnsi" w:cstheme="majorHAnsi"/>
          <w:sz w:val="22"/>
          <w:szCs w:val="22"/>
          <w:lang w:val="sl-SI" w:eastAsia="en-US"/>
        </w:rPr>
      </w:pPr>
    </w:p>
    <w:p w:rsidR="00592FB1" w:rsidRPr="00FA7708" w:rsidRDefault="00CE7932" w:rsidP="0015114D">
      <w:pPr>
        <w:pStyle w:val="Naslov2"/>
        <w:rPr>
          <w:rFonts w:cstheme="majorHAnsi"/>
        </w:rPr>
      </w:pPr>
      <w:bookmarkStart w:id="6" w:name="_Toc483249467"/>
      <w:bookmarkStart w:id="7" w:name="_Toc513464253"/>
      <w:r w:rsidRPr="00FA7708">
        <w:rPr>
          <w:rFonts w:cstheme="majorHAnsi"/>
        </w:rPr>
        <w:t>NAVEDBA INVESTITORJA</w:t>
      </w:r>
      <w:bookmarkEnd w:id="6"/>
      <w:bookmarkEnd w:id="7"/>
    </w:p>
    <w:p w:rsidR="006B54AA" w:rsidRPr="00FA7708" w:rsidRDefault="006B54AA" w:rsidP="006B54AA">
      <w:pPr>
        <w:rPr>
          <w:rFonts w:asciiTheme="majorHAnsi" w:hAnsiTheme="majorHAnsi" w:cstheme="majorHAnsi"/>
          <w:lang w:val="sl-SI" w:eastAsia="en-US"/>
        </w:rPr>
      </w:pPr>
    </w:p>
    <w:p w:rsidR="006B54AA" w:rsidRPr="00FA7708" w:rsidRDefault="006B54AA" w:rsidP="006B54AA">
      <w:pPr>
        <w:pStyle w:val="Naslov3"/>
        <w:rPr>
          <w:rFonts w:cstheme="majorHAnsi"/>
        </w:rPr>
      </w:pPr>
      <w:bookmarkStart w:id="8" w:name="_Toc513464254"/>
      <w:r w:rsidRPr="00FA7708">
        <w:rPr>
          <w:rFonts w:cstheme="majorHAnsi"/>
        </w:rPr>
        <w:t>Javni partner</w:t>
      </w:r>
      <w:bookmarkEnd w:id="8"/>
    </w:p>
    <w:p w:rsidR="006B54AA" w:rsidRPr="00FA7708" w:rsidRDefault="006B54AA" w:rsidP="002D04B8">
      <w:pPr>
        <w:spacing w:before="20" w:after="20" w:line="276" w:lineRule="auto"/>
        <w:rPr>
          <w:rFonts w:asciiTheme="majorHAnsi" w:hAnsiTheme="majorHAnsi" w:cstheme="majorHAnsi"/>
          <w:sz w:val="22"/>
          <w:szCs w:val="22"/>
          <w:lang w:val="sl-SI"/>
        </w:rPr>
      </w:pPr>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90265F" w:rsidRPr="00FA7708" w:rsidTr="002E1450">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INVESTITOR</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Naziv:</w:t>
            </w:r>
          </w:p>
        </w:tc>
        <w:tc>
          <w:tcPr>
            <w:tcW w:w="4195" w:type="dxa"/>
            <w:tcBorders>
              <w:top w:val="single" w:sz="4" w:space="0" w:color="auto"/>
              <w:left w:val="double" w:sz="4" w:space="0" w:color="auto"/>
              <w:bottom w:val="single" w:sz="4" w:space="0" w:color="auto"/>
              <w:right w:val="single" w:sz="8" w:space="0" w:color="auto"/>
            </w:tcBorders>
          </w:tcPr>
          <w:p w:rsidR="00AC3D12" w:rsidRPr="007F75C2" w:rsidRDefault="00B80599" w:rsidP="00AC3D12">
            <w:pPr>
              <w:pStyle w:val="Telobesedila"/>
              <w:rPr>
                <w:rFonts w:asciiTheme="majorHAnsi" w:hAnsiTheme="majorHAnsi" w:cstheme="majorHAnsi"/>
                <w:b/>
                <w:bCs/>
                <w:color w:val="000000" w:themeColor="text1"/>
              </w:rPr>
            </w:pPr>
            <w:r w:rsidRPr="007F75C2">
              <w:rPr>
                <w:rFonts w:asciiTheme="majorHAnsi" w:hAnsiTheme="majorHAnsi" w:cstheme="majorHAnsi"/>
                <w:b/>
                <w:color w:val="000000" w:themeColor="text1"/>
                <w:sz w:val="22"/>
                <w:szCs w:val="22"/>
                <w:shd w:val="clear" w:color="auto" w:fill="FFFFFF"/>
              </w:rPr>
              <w:t>OBČINA KOSTANJEVICA NA KRKI</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Naslov:</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pStyle w:val="Telobesedila"/>
              <w:rPr>
                <w:rFonts w:asciiTheme="majorHAnsi" w:hAnsiTheme="majorHAnsi" w:cstheme="majorHAnsi"/>
                <w:b/>
                <w:color w:val="000000" w:themeColor="text1"/>
              </w:rPr>
            </w:pPr>
            <w:r w:rsidRPr="006620AE">
              <w:rPr>
                <w:rFonts w:asciiTheme="majorHAnsi" w:hAnsiTheme="majorHAnsi" w:cstheme="majorHAnsi"/>
                <w:color w:val="000000" w:themeColor="text1"/>
                <w:sz w:val="22"/>
                <w:szCs w:val="22"/>
                <w:shd w:val="clear" w:color="auto" w:fill="FFFFFF"/>
              </w:rPr>
              <w:t>Ljubljanska cesta 7, 8311 Kostanjevica na Krki</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spacing w:before="20" w:after="20" w:line="276" w:lineRule="auto"/>
              <w:rPr>
                <w:rFonts w:asciiTheme="majorHAnsi" w:hAnsiTheme="majorHAnsi" w:cstheme="majorHAnsi"/>
                <w:b/>
                <w:bCs/>
                <w:color w:val="000000" w:themeColor="text1"/>
              </w:rPr>
            </w:pPr>
            <w:r w:rsidRPr="006620AE">
              <w:rPr>
                <w:rFonts w:asciiTheme="majorHAnsi" w:hAnsiTheme="majorHAnsi" w:cstheme="majorHAnsi"/>
                <w:b/>
                <w:bCs/>
                <w:color w:val="000000" w:themeColor="text1"/>
                <w:sz w:val="22"/>
                <w:szCs w:val="22"/>
              </w:rPr>
              <w:t>Petretič Ladko, župan</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72 75</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Telefaks:</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62 75</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90683D" w:rsidP="00AC3D12">
            <w:pPr>
              <w:pStyle w:val="Tekst"/>
              <w:spacing w:before="20" w:after="20" w:line="276" w:lineRule="auto"/>
              <w:rPr>
                <w:rFonts w:cstheme="majorHAnsi"/>
                <w:color w:val="000000" w:themeColor="text1"/>
                <w:lang w:val="sl-SI"/>
              </w:rPr>
            </w:pPr>
            <w:r w:rsidRPr="006620AE">
              <w:rPr>
                <w:rFonts w:cstheme="majorHAnsi"/>
                <w:color w:val="000000" w:themeColor="text1"/>
                <w:lang w:val="sl-SI"/>
              </w:rPr>
              <w:t>obcina@kostanjevica.si</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71838449</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 xml:space="preserve">Matična številka: </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2179903000</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pStyle w:val="Tekst"/>
              <w:spacing w:before="20" w:after="20" w:line="276" w:lineRule="auto"/>
              <w:rPr>
                <w:rFonts w:cstheme="majorHAnsi"/>
                <w:color w:val="000000" w:themeColor="text1"/>
                <w:lang w:val="sl-SI"/>
              </w:rPr>
            </w:pPr>
            <w:r w:rsidRPr="006620AE">
              <w:rPr>
                <w:rFonts w:cstheme="majorHAnsi"/>
                <w:color w:val="000000" w:themeColor="text1"/>
                <w:shd w:val="clear" w:color="auto" w:fill="FFFFFF"/>
              </w:rPr>
              <w:t>IBAN SI56 0139 7010 0019 737</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Šifra dejavnosti:</w:t>
            </w:r>
          </w:p>
        </w:tc>
        <w:tc>
          <w:tcPr>
            <w:tcW w:w="4195" w:type="dxa"/>
            <w:tcBorders>
              <w:top w:val="single" w:sz="4" w:space="0" w:color="auto"/>
              <w:left w:val="double" w:sz="4" w:space="0" w:color="auto"/>
              <w:bottom w:val="single" w:sz="4" w:space="0" w:color="auto"/>
              <w:right w:val="single" w:sz="8" w:space="0" w:color="auto"/>
            </w:tcBorders>
          </w:tcPr>
          <w:p w:rsidR="00AC3D12" w:rsidRPr="006620AE" w:rsidRDefault="00B80599" w:rsidP="00AC3D12">
            <w:pPr>
              <w:pStyle w:val="Tekst"/>
              <w:spacing w:before="20" w:after="20" w:line="276" w:lineRule="auto"/>
              <w:rPr>
                <w:rFonts w:cstheme="majorHAnsi"/>
                <w:color w:val="000000" w:themeColor="text1"/>
              </w:rPr>
            </w:pPr>
            <w:r w:rsidRPr="006620AE">
              <w:rPr>
                <w:rFonts w:cstheme="majorHAnsi"/>
                <w:color w:val="000000" w:themeColor="text1"/>
                <w:shd w:val="clear" w:color="auto" w:fill="FFFFFF"/>
              </w:rPr>
              <w:t>O84.110 - Splošna dejavnost javne uprave</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 za pripravo investicijskih projektov:</w:t>
            </w:r>
          </w:p>
        </w:tc>
        <w:tc>
          <w:tcPr>
            <w:tcW w:w="4195" w:type="dxa"/>
            <w:tcBorders>
              <w:top w:val="single" w:sz="4" w:space="0" w:color="auto"/>
              <w:left w:val="double" w:sz="4" w:space="0" w:color="auto"/>
              <w:bottom w:val="single" w:sz="4" w:space="0" w:color="auto"/>
              <w:right w:val="single" w:sz="8" w:space="0" w:color="auto"/>
            </w:tcBorders>
          </w:tcPr>
          <w:p w:rsidR="00AC3D12" w:rsidRPr="007B003C" w:rsidRDefault="007B003C" w:rsidP="007B003C">
            <w:pPr>
              <w:pStyle w:val="Telobesedila"/>
              <w:rPr>
                <w:rFonts w:asciiTheme="majorHAnsi" w:hAnsiTheme="majorHAnsi"/>
                <w:color w:val="000000" w:themeColor="text1"/>
              </w:rPr>
            </w:pPr>
            <w:r w:rsidRPr="007B003C">
              <w:rPr>
                <w:rFonts w:asciiTheme="majorHAnsi" w:hAnsiTheme="majorHAnsi"/>
                <w:b/>
                <w:color w:val="000000" w:themeColor="text1"/>
                <w:sz w:val="22"/>
                <w:szCs w:val="22"/>
              </w:rPr>
              <w:t xml:space="preserve">Anita Krajnc </w:t>
            </w:r>
            <w:r w:rsidRPr="007B003C">
              <w:rPr>
                <w:rFonts w:asciiTheme="majorHAnsi" w:hAnsiTheme="majorHAnsi"/>
                <w:color w:val="000000" w:themeColor="text1"/>
                <w:sz w:val="22"/>
                <w:szCs w:val="22"/>
              </w:rPr>
              <w:t>– višja svetovalka za družbene in gospodarske dejavnosti</w:t>
            </w:r>
          </w:p>
        </w:tc>
      </w:tr>
      <w:tr w:rsidR="00AC3D12" w:rsidRPr="00FA7708" w:rsidTr="002E1450">
        <w:tc>
          <w:tcPr>
            <w:tcW w:w="3119" w:type="dxa"/>
            <w:tcBorders>
              <w:top w:val="single" w:sz="4" w:space="0" w:color="auto"/>
              <w:left w:val="single" w:sz="8" w:space="0" w:color="auto"/>
              <w:bottom w:val="single" w:sz="4" w:space="0" w:color="auto"/>
              <w:right w:val="double" w:sz="4" w:space="0" w:color="auto"/>
            </w:tcBorders>
          </w:tcPr>
          <w:p w:rsidR="00AC3D12" w:rsidRPr="00FA7708" w:rsidRDefault="00AC3D12" w:rsidP="00AC3D12">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rsidR="00AC3D12" w:rsidRPr="007B003C" w:rsidRDefault="007B003C" w:rsidP="00AC3D12">
            <w:pPr>
              <w:pStyle w:val="Tekst"/>
              <w:spacing w:before="20" w:after="20" w:line="276" w:lineRule="auto"/>
              <w:rPr>
                <w:rFonts w:cstheme="majorHAnsi"/>
                <w:color w:val="000000" w:themeColor="text1"/>
                <w:lang w:val="sl-SI"/>
              </w:rPr>
            </w:pPr>
            <w:r w:rsidRPr="007B003C">
              <w:rPr>
                <w:color w:val="000000" w:themeColor="text1"/>
              </w:rPr>
              <w:t>08-20-50-619</w:t>
            </w:r>
          </w:p>
        </w:tc>
      </w:tr>
      <w:tr w:rsidR="006620AE" w:rsidRPr="00FA7708" w:rsidTr="002E1450">
        <w:tc>
          <w:tcPr>
            <w:tcW w:w="3119" w:type="dxa"/>
            <w:tcBorders>
              <w:top w:val="single" w:sz="4" w:space="0" w:color="auto"/>
              <w:left w:val="single" w:sz="8" w:space="0" w:color="auto"/>
              <w:bottom w:val="single" w:sz="4" w:space="0" w:color="auto"/>
              <w:right w:val="double" w:sz="4" w:space="0" w:color="auto"/>
            </w:tcBorders>
          </w:tcPr>
          <w:p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Telefaks:</w:t>
            </w:r>
          </w:p>
        </w:tc>
        <w:tc>
          <w:tcPr>
            <w:tcW w:w="4195" w:type="dxa"/>
            <w:tcBorders>
              <w:top w:val="single" w:sz="4" w:space="0" w:color="auto"/>
              <w:left w:val="double" w:sz="4" w:space="0" w:color="auto"/>
              <w:bottom w:val="single" w:sz="4" w:space="0" w:color="auto"/>
              <w:right w:val="single" w:sz="8" w:space="0" w:color="auto"/>
            </w:tcBorders>
          </w:tcPr>
          <w:p w:rsidR="006620AE" w:rsidRPr="007B003C" w:rsidRDefault="006620AE" w:rsidP="006620AE">
            <w:pPr>
              <w:pStyle w:val="Tekst"/>
              <w:spacing w:before="20" w:after="20" w:line="276" w:lineRule="auto"/>
              <w:rPr>
                <w:rFonts w:cstheme="majorHAnsi"/>
                <w:color w:val="000000" w:themeColor="text1"/>
                <w:lang w:val="sl-SI"/>
              </w:rPr>
            </w:pPr>
            <w:r w:rsidRPr="007B003C">
              <w:rPr>
                <w:rFonts w:cstheme="majorHAnsi"/>
                <w:color w:val="000000" w:themeColor="text1"/>
                <w:lang w:val="sl-SI"/>
              </w:rPr>
              <w:t>+386 (0)7 498 62 75</w:t>
            </w:r>
          </w:p>
        </w:tc>
      </w:tr>
      <w:tr w:rsidR="006620AE" w:rsidRPr="00FA7708" w:rsidTr="002E1450">
        <w:tc>
          <w:tcPr>
            <w:tcW w:w="3119" w:type="dxa"/>
            <w:tcBorders>
              <w:top w:val="single" w:sz="4" w:space="0" w:color="auto"/>
              <w:left w:val="single" w:sz="8" w:space="0" w:color="auto"/>
              <w:bottom w:val="single" w:sz="4" w:space="0" w:color="auto"/>
              <w:right w:val="double" w:sz="4" w:space="0" w:color="auto"/>
            </w:tcBorders>
          </w:tcPr>
          <w:p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rsidR="006620AE" w:rsidRPr="007B003C" w:rsidRDefault="007C29D8" w:rsidP="006620AE">
            <w:pPr>
              <w:spacing w:before="20" w:after="20" w:line="276" w:lineRule="auto"/>
              <w:rPr>
                <w:rFonts w:asciiTheme="majorHAnsi" w:hAnsiTheme="majorHAnsi" w:cstheme="majorHAnsi"/>
                <w:color w:val="000000" w:themeColor="text1"/>
                <w:lang w:val="sl-SI"/>
              </w:rPr>
            </w:pPr>
            <w:hyperlink r:id="rId17" w:history="1">
              <w:r w:rsidR="007B003C" w:rsidRPr="007B003C">
                <w:rPr>
                  <w:rStyle w:val="Hiperpovezava"/>
                  <w:rFonts w:asciiTheme="majorHAnsi" w:hAnsiTheme="majorHAnsi"/>
                  <w:color w:val="000000" w:themeColor="text1"/>
                  <w:sz w:val="22"/>
                  <w:szCs w:val="22"/>
                  <w:u w:val="none"/>
                </w:rPr>
                <w:t>anita.krajnc@kostanjevica.si</w:t>
              </w:r>
            </w:hyperlink>
          </w:p>
        </w:tc>
      </w:tr>
      <w:tr w:rsidR="006620AE" w:rsidRPr="00FA7708" w:rsidTr="002E1450">
        <w:tc>
          <w:tcPr>
            <w:tcW w:w="3119" w:type="dxa"/>
            <w:tcBorders>
              <w:top w:val="single" w:sz="4" w:space="0" w:color="auto"/>
              <w:left w:val="single" w:sz="8" w:space="0" w:color="auto"/>
              <w:bottom w:val="single" w:sz="4" w:space="0" w:color="auto"/>
              <w:right w:val="double" w:sz="4" w:space="0" w:color="auto"/>
            </w:tcBorders>
          </w:tcPr>
          <w:p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Odgovorna oseba investitorja:</w:t>
            </w:r>
          </w:p>
        </w:tc>
        <w:tc>
          <w:tcPr>
            <w:tcW w:w="4195" w:type="dxa"/>
            <w:tcBorders>
              <w:top w:val="single" w:sz="4" w:space="0" w:color="auto"/>
              <w:left w:val="double" w:sz="4" w:space="0" w:color="auto"/>
              <w:bottom w:val="single" w:sz="4" w:space="0" w:color="auto"/>
              <w:right w:val="single" w:sz="8" w:space="0" w:color="auto"/>
            </w:tcBorders>
          </w:tcPr>
          <w:p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bCs/>
                <w:color w:val="000000" w:themeColor="text1"/>
              </w:rPr>
              <w:t>Petretič Ladko, župan</w:t>
            </w:r>
          </w:p>
        </w:tc>
      </w:tr>
      <w:tr w:rsidR="006620AE" w:rsidRPr="00FA7708" w:rsidTr="002E1450">
        <w:tc>
          <w:tcPr>
            <w:tcW w:w="3119" w:type="dxa"/>
            <w:tcBorders>
              <w:top w:val="single" w:sz="4" w:space="0" w:color="auto"/>
              <w:left w:val="single" w:sz="8" w:space="0" w:color="auto"/>
              <w:bottom w:val="single" w:sz="4" w:space="0" w:color="auto"/>
              <w:right w:val="double" w:sz="4" w:space="0" w:color="auto"/>
            </w:tcBorders>
          </w:tcPr>
          <w:p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Telefon:</w:t>
            </w:r>
          </w:p>
        </w:tc>
        <w:tc>
          <w:tcPr>
            <w:tcW w:w="4195" w:type="dxa"/>
            <w:tcBorders>
              <w:top w:val="single" w:sz="4" w:space="0" w:color="auto"/>
              <w:left w:val="double" w:sz="4" w:space="0" w:color="auto"/>
              <w:bottom w:val="single" w:sz="4" w:space="0" w:color="auto"/>
              <w:right w:val="single" w:sz="8" w:space="0" w:color="auto"/>
            </w:tcBorders>
          </w:tcPr>
          <w:p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color w:val="000000" w:themeColor="text1"/>
                <w:lang w:val="sl-SI"/>
              </w:rPr>
              <w:t>+386 (0)7 498 72 75</w:t>
            </w:r>
          </w:p>
        </w:tc>
      </w:tr>
      <w:tr w:rsidR="006620AE" w:rsidRPr="00FA7708" w:rsidTr="002E1450">
        <w:tc>
          <w:tcPr>
            <w:tcW w:w="3119" w:type="dxa"/>
            <w:tcBorders>
              <w:top w:val="single" w:sz="4" w:space="0" w:color="auto"/>
              <w:left w:val="single" w:sz="8" w:space="0" w:color="auto"/>
              <w:bottom w:val="single" w:sz="4" w:space="0" w:color="auto"/>
              <w:right w:val="double" w:sz="4" w:space="0" w:color="auto"/>
            </w:tcBorders>
          </w:tcPr>
          <w:p w:rsidR="006620AE" w:rsidRPr="00FA7708" w:rsidRDefault="006620AE" w:rsidP="006620AE">
            <w:pPr>
              <w:pStyle w:val="Tekst"/>
              <w:spacing w:before="20" w:after="20" w:line="276" w:lineRule="auto"/>
              <w:rPr>
                <w:rFonts w:cstheme="majorHAnsi"/>
                <w:color w:val="000000" w:themeColor="text1"/>
                <w:lang w:val="sl-SI"/>
              </w:rPr>
            </w:pPr>
            <w:r w:rsidRPr="00FA7708">
              <w:rPr>
                <w:rFonts w:cstheme="majorHAnsi"/>
                <w:color w:val="000000" w:themeColor="text1"/>
                <w:lang w:val="sl-SI"/>
              </w:rPr>
              <w:t>E-pošta:</w:t>
            </w:r>
          </w:p>
        </w:tc>
        <w:tc>
          <w:tcPr>
            <w:tcW w:w="4195" w:type="dxa"/>
            <w:tcBorders>
              <w:top w:val="single" w:sz="4" w:space="0" w:color="auto"/>
              <w:left w:val="double" w:sz="4" w:space="0" w:color="auto"/>
              <w:bottom w:val="single" w:sz="4" w:space="0" w:color="auto"/>
              <w:right w:val="single" w:sz="8" w:space="0" w:color="auto"/>
            </w:tcBorders>
          </w:tcPr>
          <w:p w:rsidR="006620AE" w:rsidRPr="006620AE" w:rsidRDefault="006620AE" w:rsidP="006620AE">
            <w:pPr>
              <w:pStyle w:val="Tekst"/>
              <w:spacing w:before="20" w:after="20" w:line="276" w:lineRule="auto"/>
              <w:rPr>
                <w:rFonts w:cstheme="majorHAnsi"/>
                <w:color w:val="000000" w:themeColor="text1"/>
                <w:lang w:val="sl-SI"/>
              </w:rPr>
            </w:pPr>
            <w:r w:rsidRPr="006620AE">
              <w:rPr>
                <w:rFonts w:cstheme="majorHAnsi"/>
                <w:color w:val="000000" w:themeColor="text1"/>
                <w:lang w:val="sl-SI"/>
              </w:rPr>
              <w:t>obcina@kostanjevica.si</w:t>
            </w:r>
          </w:p>
        </w:tc>
      </w:tr>
    </w:tbl>
    <w:p w:rsidR="0090265F" w:rsidRPr="00FA7708" w:rsidRDefault="0090265F" w:rsidP="002D04B8">
      <w:pPr>
        <w:spacing w:before="20" w:after="20" w:line="276" w:lineRule="auto"/>
        <w:rPr>
          <w:rFonts w:asciiTheme="majorHAnsi" w:hAnsiTheme="majorHAnsi" w:cstheme="majorHAnsi"/>
          <w:sz w:val="22"/>
          <w:szCs w:val="22"/>
          <w:lang w:val="sl-SI"/>
        </w:rPr>
      </w:pPr>
    </w:p>
    <w:p w:rsidR="006732F9" w:rsidRPr="00FA7708" w:rsidRDefault="006732F9" w:rsidP="006B54AA">
      <w:pPr>
        <w:pStyle w:val="Naslov3"/>
        <w:rPr>
          <w:rFonts w:cstheme="majorHAnsi"/>
          <w:color w:val="A5A5A5" w:themeColor="accent3"/>
        </w:rPr>
      </w:pPr>
      <w:bookmarkStart w:id="9" w:name="_Toc513464255"/>
      <w:r w:rsidRPr="00FA7708">
        <w:rPr>
          <w:rFonts w:cstheme="majorHAnsi"/>
        </w:rPr>
        <w:t>Zasebni partner</w:t>
      </w:r>
      <w:bookmarkEnd w:id="9"/>
    </w:p>
    <w:p w:rsidR="006732F9" w:rsidRPr="00FA7708" w:rsidRDefault="006732F9" w:rsidP="006B54AA">
      <w:pPr>
        <w:pStyle w:val="Naslov3"/>
        <w:numPr>
          <w:ilvl w:val="0"/>
          <w:numId w:val="0"/>
        </w:numPr>
        <w:rPr>
          <w:rFonts w:cstheme="majorHAnsi"/>
        </w:rPr>
      </w:pPr>
    </w:p>
    <w:p w:rsidR="0015114D" w:rsidRPr="00FA7708" w:rsidRDefault="0015114D" w:rsidP="0015114D">
      <w:pPr>
        <w:spacing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Na podlagi javnega razpisa za podelite</w:t>
      </w:r>
      <w:r w:rsidR="007F75C2">
        <w:rPr>
          <w:rFonts w:asciiTheme="majorHAnsi" w:hAnsiTheme="majorHAnsi" w:cstheme="majorHAnsi"/>
          <w:sz w:val="22"/>
          <w:szCs w:val="22"/>
          <w:lang w:val="sl-SI" w:eastAsia="en-US"/>
        </w:rPr>
        <w:t>v koncesije za izvedbo projekta</w:t>
      </w:r>
      <w:r w:rsidRPr="00FA7708">
        <w:rPr>
          <w:rFonts w:asciiTheme="majorHAnsi" w:hAnsiTheme="majorHAnsi" w:cstheme="majorHAnsi"/>
          <w:sz w:val="22"/>
          <w:szCs w:val="22"/>
          <w:lang w:val="sl-SI" w:eastAsia="en-US"/>
        </w:rPr>
        <w:t xml:space="preserve"> »</w:t>
      </w:r>
      <w:r w:rsidR="007F75C2" w:rsidRPr="007F75C2">
        <w:rPr>
          <w:rFonts w:asciiTheme="majorHAnsi" w:hAnsiTheme="majorHAnsi" w:cstheme="majorHAnsi"/>
          <w:sz w:val="22"/>
          <w:szCs w:val="22"/>
          <w:lang w:val="sl-SI" w:eastAsia="en-US"/>
        </w:rPr>
        <w:t>JAVNO-ZASEBNO PARTNERSTVO ZA IZVEDBO PROJEKTA POGODBENEGA ZAGOTAVLJANJA PRIHRANKOV RABE ENERGIJE Z NAMENOM ENERGETSKE SANACIJE JAVNEGA OBJEKTA OŠ JOŽETA GORJUPA KOSTANJEVICA NA KRKI</w:t>
      </w:r>
      <w:r w:rsidRPr="00FA7708">
        <w:rPr>
          <w:rFonts w:asciiTheme="majorHAnsi" w:hAnsiTheme="majorHAnsi" w:cstheme="majorHAnsi"/>
          <w:sz w:val="22"/>
          <w:szCs w:val="22"/>
          <w:lang w:val="sl-SI" w:eastAsia="en-US"/>
        </w:rPr>
        <w:t>« (</w:t>
      </w:r>
      <w:r w:rsidR="007F75C2" w:rsidRPr="007F75C2">
        <w:rPr>
          <w:rFonts w:asciiTheme="majorHAnsi" w:hAnsiTheme="majorHAnsi" w:cstheme="majorHAnsi"/>
          <w:sz w:val="22"/>
          <w:szCs w:val="22"/>
          <w:lang w:val="sl-SI" w:eastAsia="en-US"/>
        </w:rPr>
        <w:t>JN001504/2018-U01 Obvestilo o koncesiji (EU 24 - SL)</w:t>
      </w:r>
      <w:r w:rsidRPr="00FA7708">
        <w:rPr>
          <w:rFonts w:asciiTheme="majorHAnsi" w:hAnsiTheme="majorHAnsi" w:cstheme="majorHAnsi"/>
          <w:sz w:val="22"/>
          <w:szCs w:val="22"/>
          <w:lang w:val="sl-SI" w:eastAsia="en-US"/>
        </w:rPr>
        <w:t>, je bil</w:t>
      </w:r>
      <w:r w:rsidR="00800977">
        <w:rPr>
          <w:rFonts w:asciiTheme="majorHAnsi" w:hAnsiTheme="majorHAnsi" w:cstheme="majorHAnsi"/>
          <w:sz w:val="22"/>
          <w:szCs w:val="22"/>
          <w:lang w:val="sl-SI" w:eastAsia="en-US"/>
        </w:rPr>
        <w:t xml:space="preserve"> edini ponudnik</w:t>
      </w:r>
      <w:r w:rsidRPr="00FA7708">
        <w:rPr>
          <w:rFonts w:asciiTheme="majorHAnsi" w:hAnsiTheme="majorHAnsi" w:cstheme="majorHAnsi"/>
          <w:sz w:val="22"/>
          <w:szCs w:val="22"/>
          <w:lang w:val="sl-SI" w:eastAsia="en-US"/>
        </w:rPr>
        <w:t xml:space="preserve"> konzorci</w:t>
      </w:r>
      <w:r w:rsidR="00800977">
        <w:rPr>
          <w:rFonts w:asciiTheme="majorHAnsi" w:hAnsiTheme="majorHAnsi" w:cstheme="majorHAnsi"/>
          <w:sz w:val="22"/>
          <w:szCs w:val="22"/>
          <w:lang w:val="sl-SI" w:eastAsia="en-US"/>
        </w:rPr>
        <w:t>j</w:t>
      </w:r>
      <w:r w:rsidRPr="00FA7708">
        <w:rPr>
          <w:rFonts w:asciiTheme="majorHAnsi" w:hAnsiTheme="majorHAnsi" w:cstheme="majorHAnsi"/>
          <w:sz w:val="22"/>
          <w:szCs w:val="22"/>
          <w:lang w:val="sl-SI" w:eastAsia="en-US"/>
        </w:rPr>
        <w:t xml:space="preserve"> družb </w:t>
      </w:r>
      <w:r w:rsidRPr="00FA7708">
        <w:rPr>
          <w:rFonts w:asciiTheme="majorHAnsi" w:hAnsiTheme="majorHAnsi" w:cstheme="majorHAnsi"/>
          <w:b/>
          <w:sz w:val="22"/>
          <w:szCs w:val="22"/>
          <w:lang w:val="sl-SI" w:eastAsia="en-US"/>
        </w:rPr>
        <w:t>PETROL Slovenska energetska družba, d.d., Ljubljana, Dunajska cesta 50, 1000 Ljubljana</w:t>
      </w:r>
      <w:r w:rsidR="00800977">
        <w:rPr>
          <w:rFonts w:asciiTheme="majorHAnsi" w:hAnsiTheme="majorHAnsi" w:cstheme="majorHAnsi"/>
          <w:b/>
          <w:sz w:val="22"/>
          <w:szCs w:val="22"/>
          <w:lang w:val="sl-SI" w:eastAsia="en-US"/>
        </w:rPr>
        <w:t xml:space="preserve"> in </w:t>
      </w:r>
      <w:r w:rsidR="00800977" w:rsidRPr="00800977">
        <w:rPr>
          <w:rFonts w:asciiTheme="majorHAnsi" w:hAnsiTheme="majorHAnsi"/>
          <w:b/>
          <w:sz w:val="22"/>
          <w:szCs w:val="22"/>
        </w:rPr>
        <w:t>PLISTOR, poslovni inženiring, d.o.o., Zadružni trg 10, 2250 Ptuj</w:t>
      </w:r>
      <w:r w:rsidR="007F75C2" w:rsidRPr="00800977">
        <w:rPr>
          <w:rFonts w:asciiTheme="majorHAnsi" w:hAnsiTheme="majorHAnsi" w:cstheme="majorHAnsi"/>
          <w:b/>
          <w:sz w:val="22"/>
          <w:szCs w:val="22"/>
          <w:lang w:val="sl-SI" w:eastAsia="en-US"/>
        </w:rPr>
        <w:t>.</w:t>
      </w:r>
      <w:r w:rsidR="00800977" w:rsidRPr="00800977">
        <w:rPr>
          <w:rFonts w:asciiTheme="majorHAnsi" w:hAnsiTheme="majorHAnsi" w:cstheme="majorHAnsi"/>
          <w:sz w:val="22"/>
          <w:szCs w:val="22"/>
          <w:lang w:val="sl-SI" w:eastAsia="en-US"/>
        </w:rPr>
        <w:t xml:space="preserve"> Postop</w:t>
      </w:r>
      <w:r w:rsidR="00800977">
        <w:rPr>
          <w:rFonts w:asciiTheme="majorHAnsi" w:hAnsiTheme="majorHAnsi" w:cstheme="majorHAnsi"/>
          <w:sz w:val="22"/>
          <w:szCs w:val="22"/>
          <w:lang w:val="sl-SI" w:eastAsia="en-US"/>
        </w:rPr>
        <w:t>ek konkurenčnega dialoga bo konča</w:t>
      </w:r>
      <w:r w:rsidR="00800977" w:rsidRPr="00800977">
        <w:rPr>
          <w:rFonts w:asciiTheme="majorHAnsi" w:hAnsiTheme="majorHAnsi" w:cstheme="majorHAnsi"/>
          <w:sz w:val="22"/>
          <w:szCs w:val="22"/>
          <w:lang w:val="sl-SI" w:eastAsia="en-US"/>
        </w:rPr>
        <w:t>n predvidoma do konca maja 2018.</w:t>
      </w:r>
    </w:p>
    <w:p w:rsidR="003E3AEA" w:rsidRPr="00FA7708" w:rsidRDefault="003E3AEA" w:rsidP="006B54AA">
      <w:pPr>
        <w:pStyle w:val="Naslov3"/>
        <w:rPr>
          <w:rFonts w:cstheme="majorHAnsi"/>
          <w:color w:val="A5A5A5" w:themeColor="accent3"/>
        </w:rPr>
      </w:pPr>
      <w:r w:rsidRPr="00FA7708">
        <w:rPr>
          <w:rFonts w:cstheme="majorHAnsi"/>
        </w:rPr>
        <w:br w:type="page"/>
      </w:r>
    </w:p>
    <w:p w:rsidR="0090265F" w:rsidRPr="00FA7708" w:rsidRDefault="00CE7932" w:rsidP="002D04B8">
      <w:pPr>
        <w:pStyle w:val="Naslov2"/>
        <w:rPr>
          <w:rFonts w:cstheme="majorHAnsi"/>
        </w:rPr>
      </w:pPr>
      <w:bookmarkStart w:id="10" w:name="_Toc483249468"/>
      <w:bookmarkStart w:id="11" w:name="_Toc513464256"/>
      <w:r w:rsidRPr="00FA7708">
        <w:rPr>
          <w:rFonts w:cstheme="majorHAnsi"/>
        </w:rPr>
        <w:lastRenderedPageBreak/>
        <w:t>NAVEDBA IZDELOVALCA INVESTICIJSKE DOKUMENTACIJE</w:t>
      </w:r>
      <w:bookmarkEnd w:id="10"/>
      <w:bookmarkEnd w:id="11"/>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90265F" w:rsidRPr="00FA7708" w:rsidTr="002E1450">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IZDELOVALEC INVESTICIJSKE DOKUMENTACIJE</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b/>
                <w:lang w:val="sl-SI"/>
              </w:rPr>
            </w:pPr>
            <w:r w:rsidRPr="00FA7708">
              <w:rPr>
                <w:rFonts w:cstheme="majorHAnsi"/>
                <w:b/>
                <w:bCs/>
                <w:lang w:val="sl-SI"/>
              </w:rPr>
              <w:t>RADIX, d.o.o.</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Lovrenc na Dravskem polju 37/b,</w:t>
            </w:r>
          </w:p>
          <w:p w:rsidR="0090265F" w:rsidRPr="00FA7708" w:rsidRDefault="0090265F" w:rsidP="002D04B8">
            <w:pPr>
              <w:pStyle w:val="Tekst"/>
              <w:spacing w:before="20" w:after="20" w:line="276" w:lineRule="auto"/>
              <w:rPr>
                <w:rFonts w:cstheme="majorHAnsi"/>
                <w:b/>
                <w:lang w:val="sl-SI"/>
              </w:rPr>
            </w:pPr>
            <w:r w:rsidRPr="00FA7708">
              <w:rPr>
                <w:rFonts w:cstheme="majorHAnsi"/>
                <w:lang w:val="sl-SI"/>
              </w:rPr>
              <w:t>2324 Lovrenc na Dravskem polju, Slovenija</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b/>
                <w:lang w:val="sl-SI"/>
              </w:rPr>
            </w:pPr>
            <w:r w:rsidRPr="00FA7708">
              <w:rPr>
                <w:rFonts w:cstheme="majorHAnsi"/>
                <w:b/>
                <w:lang w:val="sl-SI"/>
              </w:rPr>
              <w:t>Aleksander Dolenc, direktor</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05 901 38 58</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Telefaks:</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05 901 56 64</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Mobilna številka:</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3E3AEA" w:rsidP="002D04B8">
            <w:pPr>
              <w:pStyle w:val="Tekst"/>
              <w:spacing w:before="20" w:after="20" w:line="276" w:lineRule="auto"/>
              <w:rPr>
                <w:rFonts w:cstheme="majorHAnsi"/>
                <w:lang w:val="sl-SI"/>
              </w:rPr>
            </w:pPr>
            <w:r w:rsidRPr="00FA7708">
              <w:rPr>
                <w:rFonts w:cstheme="majorHAnsi"/>
                <w:lang w:val="sl-SI"/>
              </w:rPr>
              <w:t>041 398 702</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u w:val="single"/>
                <w:lang w:val="sl-SI"/>
              </w:rPr>
              <w:t>info@radix.si</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SI22903801</w:t>
            </w:r>
          </w:p>
        </w:tc>
      </w:tr>
      <w:tr w:rsidR="0090265F" w:rsidRPr="00FA7708" w:rsidTr="002E1450">
        <w:tc>
          <w:tcPr>
            <w:tcW w:w="3119" w:type="dxa"/>
            <w:tcBorders>
              <w:top w:val="single" w:sz="4" w:space="0" w:color="auto"/>
              <w:left w:val="single" w:sz="8" w:space="0" w:color="auto"/>
              <w:bottom w:val="single" w:sz="4" w:space="0" w:color="auto"/>
              <w:right w:val="double" w:sz="4"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rsidR="0090265F" w:rsidRPr="00FA7708" w:rsidRDefault="0090265F" w:rsidP="002D04B8">
            <w:pPr>
              <w:pStyle w:val="Tekst"/>
              <w:spacing w:before="20" w:after="20" w:line="276" w:lineRule="auto"/>
              <w:rPr>
                <w:rFonts w:cstheme="majorHAnsi"/>
                <w:lang w:val="sl-SI"/>
              </w:rPr>
            </w:pPr>
            <w:r w:rsidRPr="00FA7708">
              <w:rPr>
                <w:rFonts w:cstheme="majorHAnsi"/>
                <w:lang w:val="sl-SI"/>
              </w:rPr>
              <w:t>SI56 0420 2000 0551 479, NOVA KBM, d.d.</w:t>
            </w:r>
          </w:p>
        </w:tc>
      </w:tr>
    </w:tbl>
    <w:p w:rsidR="0090265F" w:rsidRPr="00FA7708" w:rsidRDefault="0090265F" w:rsidP="002D04B8">
      <w:pPr>
        <w:spacing w:before="20" w:after="20" w:line="276" w:lineRule="auto"/>
        <w:rPr>
          <w:rFonts w:asciiTheme="majorHAnsi" w:hAnsiTheme="majorHAnsi" w:cstheme="majorHAnsi"/>
          <w:sz w:val="22"/>
          <w:szCs w:val="22"/>
          <w:lang w:val="sl-SI" w:eastAsia="en-US"/>
        </w:rPr>
      </w:pPr>
    </w:p>
    <w:p w:rsidR="007B003C" w:rsidRPr="00FA7708" w:rsidRDefault="007B003C" w:rsidP="007B003C">
      <w:pPr>
        <w:pStyle w:val="Naslov2"/>
        <w:rPr>
          <w:rFonts w:cstheme="majorHAnsi"/>
        </w:rPr>
      </w:pPr>
      <w:bookmarkStart w:id="12" w:name="_Toc513464257"/>
      <w:r w:rsidRPr="00FA7708">
        <w:rPr>
          <w:rFonts w:cstheme="majorHAnsi"/>
        </w:rPr>
        <w:t xml:space="preserve">NAVEDBA IZDELOVALCA </w:t>
      </w:r>
      <w:r>
        <w:rPr>
          <w:rFonts w:cstheme="majorHAnsi"/>
        </w:rPr>
        <w:t xml:space="preserve">PROJEKTNE </w:t>
      </w:r>
      <w:r w:rsidRPr="00FA7708">
        <w:rPr>
          <w:rFonts w:cstheme="majorHAnsi"/>
        </w:rPr>
        <w:t>DOKUMENTACIJE</w:t>
      </w:r>
      <w:bookmarkEnd w:id="12"/>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7B003C" w:rsidRPr="00FA7708" w:rsidTr="0095142B">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rsidR="007B003C" w:rsidRPr="00FA7708" w:rsidRDefault="007B003C" w:rsidP="00B20585">
            <w:pPr>
              <w:pStyle w:val="Tekst"/>
              <w:spacing w:before="20" w:after="20" w:line="276" w:lineRule="auto"/>
              <w:rPr>
                <w:rFonts w:cstheme="majorHAnsi"/>
                <w:lang w:val="sl-SI"/>
              </w:rPr>
            </w:pPr>
            <w:r w:rsidRPr="00FA7708">
              <w:rPr>
                <w:rFonts w:cstheme="majorHAnsi"/>
                <w:lang w:val="sl-SI"/>
              </w:rPr>
              <w:t xml:space="preserve">IZDELOVALEC </w:t>
            </w:r>
            <w:r w:rsidR="00B20585">
              <w:rPr>
                <w:rFonts w:cstheme="majorHAnsi"/>
                <w:lang w:val="sl-SI"/>
              </w:rPr>
              <w:t>PROJEKTNE</w:t>
            </w:r>
            <w:r w:rsidRPr="00FA7708">
              <w:rPr>
                <w:rFonts w:cstheme="majorHAnsi"/>
                <w:lang w:val="sl-SI"/>
              </w:rPr>
              <w:t xml:space="preserve"> DOKUMENTACIJE</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lobesedila"/>
              <w:jc w:val="both"/>
              <w:rPr>
                <w:rFonts w:asciiTheme="majorHAnsi" w:hAnsiTheme="majorHAnsi" w:cstheme="majorHAnsi"/>
                <w:b/>
                <w:lang w:val="sl-SI"/>
              </w:rPr>
            </w:pPr>
            <w:r w:rsidRPr="007B003C">
              <w:rPr>
                <w:rFonts w:asciiTheme="majorHAnsi" w:hAnsiTheme="majorHAnsi"/>
                <w:b/>
                <w:bCs/>
                <w:color w:val="000000"/>
                <w:sz w:val="22"/>
                <w:szCs w:val="22"/>
              </w:rPr>
              <w:t>J Projekt, Ivan Juvanc s.p.</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kst"/>
              <w:spacing w:before="20" w:after="20" w:line="276" w:lineRule="auto"/>
              <w:rPr>
                <w:rFonts w:cstheme="majorHAnsi"/>
                <w:lang w:val="sl-SI"/>
              </w:rPr>
            </w:pPr>
            <w:r w:rsidRPr="007B003C">
              <w:rPr>
                <w:color w:val="000000"/>
              </w:rPr>
              <w:t>Gorica 17, 8273 Leskovec pri Krškem</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kst"/>
              <w:spacing w:before="20" w:after="20" w:line="276" w:lineRule="auto"/>
              <w:rPr>
                <w:rFonts w:cstheme="majorHAnsi"/>
                <w:lang w:val="sl-SI"/>
              </w:rPr>
            </w:pPr>
            <w:r w:rsidRPr="007B003C">
              <w:rPr>
                <w:b/>
                <w:color w:val="000000"/>
              </w:rPr>
              <w:t>Ivan Juvanc</w:t>
            </w:r>
            <w:r w:rsidRPr="007B003C">
              <w:rPr>
                <w:color w:val="000000"/>
              </w:rPr>
              <w:t>, dipl.inž.str.   S-0170</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kst"/>
              <w:spacing w:before="20" w:after="20" w:line="276" w:lineRule="auto"/>
              <w:rPr>
                <w:rFonts w:cstheme="majorHAnsi"/>
                <w:lang w:val="sl-SI"/>
              </w:rPr>
            </w:pPr>
            <w:r w:rsidRPr="007B003C">
              <w:rPr>
                <w:rStyle w:val="xbe"/>
                <w:color w:val="000000"/>
              </w:rPr>
              <w:t>07 497 40 74</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kst"/>
              <w:spacing w:before="20" w:after="20" w:line="276" w:lineRule="auto"/>
              <w:rPr>
                <w:rFonts w:cstheme="majorHAnsi"/>
                <w:lang w:val="sl-SI"/>
              </w:rPr>
            </w:pPr>
            <w:r w:rsidRPr="007B003C">
              <w:rPr>
                <w:color w:val="000000"/>
              </w:rPr>
              <w:t>ivan.juvanc@gmail.com</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SI</w:t>
            </w:r>
            <w:r w:rsidRPr="007B003C">
              <w:t xml:space="preserve"> 21252807</w:t>
            </w:r>
          </w:p>
        </w:tc>
      </w:tr>
      <w:tr w:rsidR="007B003C" w:rsidRPr="00FA7708" w:rsidTr="0095142B">
        <w:tc>
          <w:tcPr>
            <w:tcW w:w="3119" w:type="dxa"/>
            <w:tcBorders>
              <w:top w:val="single" w:sz="4" w:space="0" w:color="auto"/>
              <w:left w:val="single" w:sz="8" w:space="0" w:color="auto"/>
              <w:bottom w:val="single" w:sz="4" w:space="0" w:color="auto"/>
              <w:right w:val="double" w:sz="4" w:space="0" w:color="auto"/>
            </w:tcBorders>
          </w:tcPr>
          <w:p w:rsidR="007B003C" w:rsidRPr="007B003C" w:rsidRDefault="007B003C" w:rsidP="007B003C">
            <w:pPr>
              <w:pStyle w:val="Tekst"/>
              <w:spacing w:before="20" w:after="20" w:line="276" w:lineRule="auto"/>
              <w:rPr>
                <w:rFonts w:cstheme="majorHAnsi"/>
                <w:lang w:val="sl-SI"/>
              </w:rPr>
            </w:pPr>
            <w:r w:rsidRPr="007B003C">
              <w:rPr>
                <w:rFonts w:cstheme="majorHAnsi"/>
                <w:lang w:val="sl-SI"/>
              </w:rPr>
              <w:t>Transakcijski račun:</w:t>
            </w:r>
          </w:p>
        </w:tc>
        <w:tc>
          <w:tcPr>
            <w:tcW w:w="4195" w:type="dxa"/>
            <w:tcBorders>
              <w:top w:val="single" w:sz="4" w:space="0" w:color="auto"/>
              <w:left w:val="double" w:sz="4" w:space="0" w:color="auto"/>
              <w:bottom w:val="single" w:sz="4" w:space="0" w:color="auto"/>
              <w:right w:val="single" w:sz="8" w:space="0" w:color="auto"/>
            </w:tcBorders>
          </w:tcPr>
          <w:p w:rsidR="007B003C" w:rsidRPr="007B003C" w:rsidRDefault="007B003C" w:rsidP="007B003C">
            <w:pPr>
              <w:jc w:val="both"/>
              <w:rPr>
                <w:rFonts w:asciiTheme="majorHAnsi" w:eastAsia="Times New Roman" w:hAnsiTheme="majorHAnsi"/>
                <w:w w:val="100"/>
                <w:lang w:val="sl-SI" w:eastAsia="sl-SI"/>
              </w:rPr>
            </w:pPr>
            <w:r w:rsidRPr="007B003C">
              <w:rPr>
                <w:rFonts w:asciiTheme="majorHAnsi" w:eastAsia="Times New Roman" w:hAnsiTheme="majorHAnsi"/>
                <w:w w:val="100"/>
                <w:sz w:val="22"/>
                <w:szCs w:val="22"/>
                <w:lang w:val="sl-SI" w:eastAsia="sl-SI"/>
              </w:rPr>
              <w:t xml:space="preserve">IBAN </w:t>
            </w:r>
            <w:r w:rsidRPr="007B003C">
              <w:rPr>
                <w:rFonts w:asciiTheme="majorHAnsi" w:eastAsia="Times New Roman" w:hAnsiTheme="majorHAnsi"/>
                <w:bCs/>
                <w:w w:val="100"/>
                <w:sz w:val="22"/>
                <w:szCs w:val="22"/>
                <w:lang w:val="sl-SI" w:eastAsia="sl-SI"/>
              </w:rPr>
              <w:t>SI56 0298 2025 9847 057</w:t>
            </w:r>
            <w:r w:rsidRPr="007B003C">
              <w:rPr>
                <w:rFonts w:asciiTheme="majorHAnsi" w:eastAsia="Times New Roman" w:hAnsiTheme="majorHAnsi"/>
                <w:w w:val="100"/>
                <w:sz w:val="22"/>
                <w:szCs w:val="22"/>
                <w:lang w:val="sl-SI" w:eastAsia="sl-SI"/>
              </w:rPr>
              <w:t xml:space="preserve"> (odprt 9.3.2012, NLB d.d.)  </w:t>
            </w:r>
          </w:p>
        </w:tc>
      </w:tr>
    </w:tbl>
    <w:p w:rsidR="003E3AEA" w:rsidRPr="00FA7708" w:rsidRDefault="003E3AEA" w:rsidP="002D04B8">
      <w:pPr>
        <w:spacing w:before="20" w:after="20" w:line="276" w:lineRule="auto"/>
        <w:rPr>
          <w:rFonts w:asciiTheme="majorHAnsi" w:hAnsiTheme="majorHAnsi" w:cstheme="majorHAnsi"/>
          <w:sz w:val="22"/>
          <w:szCs w:val="22"/>
          <w:lang w:val="sl-SI" w:eastAsia="en-US"/>
        </w:rPr>
      </w:pPr>
    </w:p>
    <w:p w:rsidR="00B20585" w:rsidRPr="00FA7708" w:rsidRDefault="00B20585" w:rsidP="00B20585">
      <w:pPr>
        <w:pStyle w:val="Naslov2"/>
        <w:rPr>
          <w:rFonts w:cstheme="majorHAnsi"/>
        </w:rPr>
      </w:pPr>
      <w:bookmarkStart w:id="13" w:name="_Toc513464258"/>
      <w:r w:rsidRPr="00FA7708">
        <w:rPr>
          <w:rFonts w:cstheme="majorHAnsi"/>
        </w:rPr>
        <w:t xml:space="preserve">NAVEDBA </w:t>
      </w:r>
      <w:r>
        <w:rPr>
          <w:rFonts w:cstheme="majorHAnsi"/>
        </w:rPr>
        <w:t>UPRAVLJAVCA JAVNIH OBJEKTOV</w:t>
      </w:r>
      <w:bookmarkEnd w:id="13"/>
    </w:p>
    <w:tbl>
      <w:tblPr>
        <w:tblW w:w="7314"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119"/>
        <w:gridCol w:w="4195"/>
      </w:tblGrid>
      <w:tr w:rsidR="00B20585" w:rsidRPr="00FA7708" w:rsidTr="0095142B">
        <w:tc>
          <w:tcPr>
            <w:tcW w:w="7314" w:type="dxa"/>
            <w:gridSpan w:val="2"/>
            <w:tcBorders>
              <w:top w:val="single" w:sz="8" w:space="0" w:color="auto"/>
              <w:left w:val="single" w:sz="8" w:space="0" w:color="auto"/>
              <w:bottom w:val="single" w:sz="4" w:space="0" w:color="auto"/>
              <w:right w:val="single" w:sz="8" w:space="0" w:color="auto"/>
            </w:tcBorders>
            <w:shd w:val="clear" w:color="auto" w:fill="D6E3BC"/>
          </w:tcPr>
          <w:p w:rsidR="00B20585" w:rsidRPr="00FA7708" w:rsidRDefault="00B20585" w:rsidP="0095142B">
            <w:pPr>
              <w:pStyle w:val="Tekst"/>
              <w:spacing w:before="20" w:after="20" w:line="276" w:lineRule="auto"/>
              <w:rPr>
                <w:rFonts w:cstheme="majorHAnsi"/>
                <w:lang w:val="sl-SI"/>
              </w:rPr>
            </w:pPr>
            <w:r>
              <w:rPr>
                <w:rFonts w:cstheme="majorHAnsi"/>
                <w:lang w:val="sl-SI"/>
              </w:rPr>
              <w:t>UPRAVLJAVEC OBRAVNAVANIH OBJEKTOV</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Naziv:</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lobesedila"/>
              <w:jc w:val="both"/>
              <w:rPr>
                <w:rFonts w:asciiTheme="majorHAnsi" w:hAnsiTheme="majorHAnsi" w:cstheme="majorHAnsi"/>
                <w:b/>
                <w:lang w:val="sl-SI"/>
              </w:rPr>
            </w:pPr>
            <w:r w:rsidRPr="00B20585">
              <w:rPr>
                <w:rFonts w:asciiTheme="majorHAnsi" w:hAnsiTheme="majorHAnsi"/>
                <w:b/>
                <w:bCs/>
                <w:sz w:val="22"/>
                <w:szCs w:val="22"/>
              </w:rPr>
              <w:t>OŠ Jožeta Gorjupa Kostanjevica na Krki</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Naslov:</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kst"/>
              <w:spacing w:before="20" w:after="20" w:line="276" w:lineRule="auto"/>
              <w:rPr>
                <w:rFonts w:cstheme="majorHAnsi"/>
                <w:lang w:val="sl-SI"/>
              </w:rPr>
            </w:pPr>
            <w:r w:rsidRPr="00B20585">
              <w:rPr>
                <w:color w:val="000000"/>
              </w:rPr>
              <w:t>Gorjanska cesta 2, 8311 Kostanjevica na Krki</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Odgovorna oseba:</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kst"/>
              <w:spacing w:before="20" w:after="20" w:line="276" w:lineRule="auto"/>
              <w:rPr>
                <w:rFonts w:cstheme="majorHAnsi"/>
                <w:lang w:val="sl-SI"/>
              </w:rPr>
            </w:pPr>
            <w:r w:rsidRPr="00B20585">
              <w:rPr>
                <w:b/>
                <w:color w:val="000000"/>
              </w:rPr>
              <w:t>Melita Skušek</w:t>
            </w:r>
            <w:r w:rsidRPr="00B20585">
              <w:rPr>
                <w:color w:val="000000"/>
              </w:rPr>
              <w:t>, prof., ravnateljica</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Telefon:</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lobesedila"/>
              <w:rPr>
                <w:rFonts w:asciiTheme="majorHAnsi" w:hAnsiTheme="majorHAnsi"/>
                <w:color w:val="000000"/>
              </w:rPr>
            </w:pPr>
            <w:r w:rsidRPr="00B20585">
              <w:rPr>
                <w:rFonts w:asciiTheme="majorHAnsi" w:hAnsiTheme="majorHAnsi"/>
                <w:color w:val="000000"/>
                <w:sz w:val="22"/>
                <w:szCs w:val="22"/>
              </w:rPr>
              <w:t>07 48 100 12</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Telefaks:</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lobesedila"/>
              <w:rPr>
                <w:rFonts w:asciiTheme="majorHAnsi" w:hAnsiTheme="majorHAnsi"/>
                <w:color w:val="000000"/>
              </w:rPr>
            </w:pPr>
            <w:r w:rsidRPr="00B20585">
              <w:rPr>
                <w:rFonts w:asciiTheme="majorHAnsi" w:hAnsiTheme="majorHAnsi"/>
                <w:color w:val="000000"/>
                <w:sz w:val="22"/>
                <w:szCs w:val="22"/>
              </w:rPr>
              <w:t>07 48 100 14</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E-pošta:</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7C29D8" w:rsidP="0095142B">
            <w:pPr>
              <w:pStyle w:val="Tekst"/>
              <w:spacing w:before="20" w:after="20" w:line="276" w:lineRule="auto"/>
              <w:rPr>
                <w:rFonts w:cstheme="majorHAnsi"/>
                <w:lang w:val="sl-SI"/>
              </w:rPr>
            </w:pPr>
            <w:hyperlink r:id="rId18" w:history="1">
              <w:r w:rsidR="00B20585" w:rsidRPr="00B20585">
                <w:rPr>
                  <w:rStyle w:val="Hiperpovezava"/>
                  <w:color w:val="000000"/>
                  <w:u w:val="none"/>
                </w:rPr>
                <w:t>o-kostanjevica.nm@guest.arnes.si</w:t>
              </w:r>
            </w:hyperlink>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Davčna številka:</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pStyle w:val="Tekst"/>
              <w:spacing w:before="20" w:after="20" w:line="276" w:lineRule="auto"/>
              <w:rPr>
                <w:rFonts w:cstheme="majorHAnsi"/>
                <w:lang w:val="sl-SI"/>
              </w:rPr>
            </w:pPr>
            <w:r w:rsidRPr="00B20585">
              <w:rPr>
                <w:color w:val="000000"/>
              </w:rPr>
              <w:t>SI47511788</w:t>
            </w:r>
          </w:p>
        </w:tc>
      </w:tr>
      <w:tr w:rsidR="00B20585" w:rsidRPr="00FA7708" w:rsidTr="0095142B">
        <w:tc>
          <w:tcPr>
            <w:tcW w:w="3119" w:type="dxa"/>
            <w:tcBorders>
              <w:top w:val="single" w:sz="4" w:space="0" w:color="auto"/>
              <w:left w:val="single" w:sz="8" w:space="0" w:color="auto"/>
              <w:bottom w:val="single" w:sz="4" w:space="0" w:color="auto"/>
              <w:right w:val="double" w:sz="4" w:space="0" w:color="auto"/>
            </w:tcBorders>
          </w:tcPr>
          <w:p w:rsidR="00B20585" w:rsidRPr="00B20585" w:rsidRDefault="00B20585" w:rsidP="0095142B">
            <w:pPr>
              <w:pStyle w:val="Tekst"/>
              <w:spacing w:before="20" w:after="20" w:line="276" w:lineRule="auto"/>
              <w:rPr>
                <w:rFonts w:cstheme="majorHAnsi"/>
                <w:lang w:val="sl-SI"/>
              </w:rPr>
            </w:pPr>
            <w:r w:rsidRPr="00B20585">
              <w:rPr>
                <w:rFonts w:cstheme="majorHAnsi"/>
                <w:lang w:val="sl-SI"/>
              </w:rPr>
              <w:t>EZR:</w:t>
            </w:r>
          </w:p>
        </w:tc>
        <w:tc>
          <w:tcPr>
            <w:tcW w:w="4195" w:type="dxa"/>
            <w:tcBorders>
              <w:top w:val="single" w:sz="4" w:space="0" w:color="auto"/>
              <w:left w:val="double" w:sz="4" w:space="0" w:color="auto"/>
              <w:bottom w:val="single" w:sz="4" w:space="0" w:color="auto"/>
              <w:right w:val="single" w:sz="8" w:space="0" w:color="auto"/>
            </w:tcBorders>
          </w:tcPr>
          <w:p w:rsidR="00B20585" w:rsidRPr="00B20585" w:rsidRDefault="00B20585" w:rsidP="0095142B">
            <w:pPr>
              <w:jc w:val="both"/>
              <w:rPr>
                <w:rFonts w:asciiTheme="majorHAnsi" w:eastAsia="Times New Roman" w:hAnsiTheme="majorHAnsi"/>
                <w:w w:val="100"/>
                <w:lang w:val="sl-SI" w:eastAsia="sl-SI"/>
              </w:rPr>
            </w:pPr>
            <w:r w:rsidRPr="00B20585">
              <w:rPr>
                <w:rFonts w:asciiTheme="majorHAnsi" w:hAnsiTheme="majorHAnsi"/>
                <w:color w:val="000000"/>
                <w:sz w:val="22"/>
                <w:szCs w:val="22"/>
              </w:rPr>
              <w:t>01397-6000000020</w:t>
            </w:r>
          </w:p>
        </w:tc>
      </w:tr>
    </w:tbl>
    <w:p w:rsidR="003E3AEA" w:rsidRPr="00FA7708" w:rsidRDefault="003E3AEA" w:rsidP="002D04B8">
      <w:pPr>
        <w:spacing w:before="20" w:after="20" w:line="276" w:lineRule="auto"/>
        <w:rPr>
          <w:rFonts w:asciiTheme="majorHAnsi" w:hAnsiTheme="majorHAnsi" w:cstheme="majorHAnsi"/>
          <w:sz w:val="22"/>
          <w:szCs w:val="22"/>
          <w:lang w:val="sl-SI" w:eastAsia="en-US"/>
        </w:rPr>
      </w:pPr>
    </w:p>
    <w:p w:rsidR="003E3AEA" w:rsidRPr="00FA7708" w:rsidRDefault="00CE7932" w:rsidP="002D04B8">
      <w:pPr>
        <w:pStyle w:val="Naslov2"/>
        <w:rPr>
          <w:rFonts w:cstheme="majorHAnsi"/>
        </w:rPr>
      </w:pPr>
      <w:bookmarkStart w:id="14" w:name="_Toc483249469"/>
      <w:bookmarkStart w:id="15" w:name="_Toc513464259"/>
      <w:r w:rsidRPr="00FA7708">
        <w:rPr>
          <w:rFonts w:cstheme="majorHAnsi"/>
        </w:rPr>
        <w:lastRenderedPageBreak/>
        <w:t xml:space="preserve">DATUM IZDELAVE </w:t>
      </w:r>
      <w:bookmarkEnd w:id="14"/>
      <w:r w:rsidR="006732F9" w:rsidRPr="00FA7708">
        <w:rPr>
          <w:rFonts w:cstheme="majorHAnsi"/>
        </w:rPr>
        <w:t>n</w:t>
      </w:r>
      <w:r w:rsidR="003E7F37" w:rsidRPr="00FA7708">
        <w:rPr>
          <w:rFonts w:cstheme="majorHAnsi"/>
        </w:rPr>
        <w:t>IP</w:t>
      </w:r>
      <w:bookmarkEnd w:id="15"/>
    </w:p>
    <w:p w:rsidR="003E3AEA" w:rsidRPr="00FA7708" w:rsidRDefault="003E3AEA" w:rsidP="002D04B8">
      <w:pPr>
        <w:pStyle w:val="Tekst"/>
        <w:spacing w:before="20" w:after="20" w:line="276" w:lineRule="auto"/>
        <w:rPr>
          <w:rFonts w:cstheme="majorHAnsi"/>
          <w:lang w:val="sl-SI"/>
        </w:rPr>
      </w:pPr>
    </w:p>
    <w:p w:rsidR="003E3AEA" w:rsidRDefault="00AC3D12" w:rsidP="002D04B8">
      <w:pPr>
        <w:pStyle w:val="Tekst"/>
        <w:spacing w:before="20" w:after="20" w:line="276" w:lineRule="auto"/>
        <w:rPr>
          <w:rFonts w:cstheme="majorHAnsi"/>
          <w:lang w:val="sl-SI"/>
        </w:rPr>
      </w:pPr>
      <w:r>
        <w:rPr>
          <w:rFonts w:cstheme="majorHAnsi"/>
          <w:lang w:val="sl-SI"/>
        </w:rPr>
        <w:t>Maj</w:t>
      </w:r>
      <w:r w:rsidR="003E3AEA" w:rsidRPr="00FA7708">
        <w:rPr>
          <w:rFonts w:cstheme="majorHAnsi"/>
          <w:lang w:val="sl-SI"/>
        </w:rPr>
        <w:t xml:space="preserve"> 201</w:t>
      </w:r>
      <w:r w:rsidR="006732F9" w:rsidRPr="00FA7708">
        <w:rPr>
          <w:rFonts w:cstheme="majorHAnsi"/>
          <w:lang w:val="sl-SI"/>
        </w:rPr>
        <w:t>8</w:t>
      </w:r>
      <w:r w:rsidR="003E3AEA" w:rsidRPr="00FA7708">
        <w:rPr>
          <w:rFonts w:cstheme="majorHAnsi"/>
          <w:lang w:val="sl-SI"/>
        </w:rPr>
        <w:t>.</w:t>
      </w:r>
    </w:p>
    <w:p w:rsidR="003E3AEA" w:rsidRDefault="003E3AEA" w:rsidP="002D04B8">
      <w:pPr>
        <w:pStyle w:val="Tekst"/>
        <w:spacing w:before="20" w:after="20" w:line="276" w:lineRule="auto"/>
        <w:rPr>
          <w:rFonts w:cstheme="majorHAnsi"/>
          <w:lang w:val="sl-SI"/>
        </w:rPr>
      </w:pPr>
    </w:p>
    <w:p w:rsidR="00B20585" w:rsidRPr="00FA7708" w:rsidRDefault="00B20585" w:rsidP="002D04B8">
      <w:pPr>
        <w:pStyle w:val="Tekst"/>
        <w:spacing w:before="20" w:after="20" w:line="276" w:lineRule="auto"/>
        <w:rPr>
          <w:rFonts w:cstheme="majorHAnsi"/>
          <w:lang w:val="sl-SI"/>
        </w:rPr>
      </w:pPr>
    </w:p>
    <w:p w:rsidR="006732F9" w:rsidRPr="00FA7708" w:rsidRDefault="00EB112C" w:rsidP="002D04B8">
      <w:pPr>
        <w:pStyle w:val="Naslov2"/>
        <w:rPr>
          <w:rFonts w:cstheme="majorHAnsi"/>
        </w:rPr>
      </w:pPr>
      <w:bookmarkStart w:id="16" w:name="_Toc507701305"/>
      <w:bookmarkStart w:id="17" w:name="_Toc513464260"/>
      <w:r w:rsidRPr="00FA7708">
        <w:rPr>
          <w:rFonts w:cstheme="majorHAnsi"/>
        </w:rPr>
        <w:t>PODLAGA ZA NOVELACIJO IP</w:t>
      </w:r>
      <w:bookmarkEnd w:id="16"/>
      <w:bookmarkEnd w:id="17"/>
      <w:r w:rsidRPr="00FA7708">
        <w:rPr>
          <w:rFonts w:cstheme="majorHAnsi"/>
        </w:rPr>
        <w:t xml:space="preserve"> </w:t>
      </w:r>
    </w:p>
    <w:p w:rsidR="003E3AEA" w:rsidRPr="00FA7708" w:rsidRDefault="003E3AEA" w:rsidP="002D04B8">
      <w:pPr>
        <w:spacing w:before="20" w:after="20" w:line="276" w:lineRule="auto"/>
        <w:rPr>
          <w:rFonts w:asciiTheme="majorHAnsi" w:hAnsiTheme="majorHAnsi" w:cstheme="majorHAnsi"/>
          <w:sz w:val="22"/>
          <w:szCs w:val="22"/>
        </w:rPr>
      </w:pPr>
    </w:p>
    <w:p w:rsidR="00AB621D" w:rsidRPr="00FA7708" w:rsidRDefault="004015D4" w:rsidP="00AB621D">
      <w:pPr>
        <w:spacing w:before="20" w:after="20" w:line="276" w:lineRule="auto"/>
        <w:jc w:val="both"/>
        <w:rPr>
          <w:rFonts w:asciiTheme="majorHAnsi" w:hAnsiTheme="majorHAnsi" w:cstheme="majorHAnsi"/>
          <w:sz w:val="22"/>
          <w:szCs w:val="22"/>
        </w:rPr>
      </w:pPr>
      <w:r>
        <w:rPr>
          <w:rFonts w:asciiTheme="majorHAnsi" w:hAnsiTheme="majorHAnsi" w:cstheme="majorHAnsi"/>
          <w:sz w:val="22"/>
          <w:szCs w:val="22"/>
        </w:rPr>
        <w:t>Dne 13.3</w:t>
      </w:r>
      <w:r w:rsidR="00AB621D" w:rsidRPr="00FA7708">
        <w:rPr>
          <w:rFonts w:asciiTheme="majorHAnsi" w:hAnsiTheme="majorHAnsi" w:cstheme="majorHAnsi"/>
          <w:sz w:val="22"/>
          <w:szCs w:val="22"/>
        </w:rPr>
        <w:t>.2</w:t>
      </w:r>
      <w:r>
        <w:rPr>
          <w:rFonts w:asciiTheme="majorHAnsi" w:hAnsiTheme="majorHAnsi" w:cstheme="majorHAnsi"/>
          <w:sz w:val="22"/>
          <w:szCs w:val="22"/>
        </w:rPr>
        <w:t>018</w:t>
      </w:r>
      <w:r w:rsidR="00AB621D" w:rsidRPr="00FA7708">
        <w:rPr>
          <w:rFonts w:asciiTheme="majorHAnsi" w:hAnsiTheme="majorHAnsi" w:cstheme="majorHAnsi"/>
          <w:sz w:val="22"/>
          <w:szCs w:val="22"/>
        </w:rPr>
        <w:t xml:space="preserve"> je bil v Uradnem listu RS,</w:t>
      </w:r>
      <w:r w:rsidR="00AB621D" w:rsidRPr="004015D4">
        <w:rPr>
          <w:rFonts w:asciiTheme="majorHAnsi" w:hAnsiTheme="majorHAnsi" w:cstheme="majorHAnsi"/>
          <w:sz w:val="22"/>
          <w:szCs w:val="22"/>
        </w:rPr>
        <w:t xml:space="preserve"> </w:t>
      </w:r>
      <w:r w:rsidR="00AB621D" w:rsidRPr="00E063CA">
        <w:rPr>
          <w:rFonts w:asciiTheme="majorHAnsi" w:hAnsiTheme="majorHAnsi" w:cstheme="majorHAnsi"/>
          <w:sz w:val="22"/>
          <w:szCs w:val="22"/>
        </w:rPr>
        <w:t xml:space="preserve">št. </w:t>
      </w:r>
      <w:r w:rsidRPr="00E063CA">
        <w:rPr>
          <w:rFonts w:asciiTheme="majorHAnsi" w:hAnsiTheme="majorHAnsi"/>
          <w:sz w:val="22"/>
          <w:szCs w:val="22"/>
        </w:rPr>
        <w:t>JN001504/2018-U01</w:t>
      </w:r>
      <w:r w:rsidR="00AB621D" w:rsidRPr="00FA7708">
        <w:rPr>
          <w:rFonts w:asciiTheme="majorHAnsi" w:hAnsiTheme="majorHAnsi" w:cstheme="majorHAnsi"/>
          <w:sz w:val="22"/>
          <w:szCs w:val="22"/>
        </w:rPr>
        <w:t xml:space="preserve"> objavljen javni razpis </w:t>
      </w:r>
      <w:r w:rsidR="00AB621D" w:rsidRPr="00FA7708">
        <w:rPr>
          <w:rFonts w:asciiTheme="majorHAnsi" w:hAnsiTheme="majorHAnsi" w:cstheme="majorHAnsi"/>
          <w:sz w:val="22"/>
          <w:szCs w:val="22"/>
          <w:lang w:val="sl-SI" w:eastAsia="en-US"/>
        </w:rPr>
        <w:t>za podelite</w:t>
      </w:r>
      <w:r>
        <w:rPr>
          <w:rFonts w:asciiTheme="majorHAnsi" w:hAnsiTheme="majorHAnsi" w:cstheme="majorHAnsi"/>
          <w:sz w:val="22"/>
          <w:szCs w:val="22"/>
          <w:lang w:val="sl-SI" w:eastAsia="en-US"/>
        </w:rPr>
        <w:t>v koncesije za izvedbo projekta</w:t>
      </w:r>
      <w:r w:rsidR="00AB621D" w:rsidRPr="00FA7708">
        <w:rPr>
          <w:rFonts w:asciiTheme="majorHAnsi" w:hAnsiTheme="majorHAnsi" w:cstheme="majorHAnsi"/>
          <w:sz w:val="22"/>
          <w:szCs w:val="22"/>
          <w:lang w:val="sl-SI" w:eastAsia="en-US"/>
        </w:rPr>
        <w:t xml:space="preserve"> »</w:t>
      </w:r>
      <w:r>
        <w:rPr>
          <w:rFonts w:asciiTheme="majorHAnsi" w:hAnsiTheme="majorHAnsi" w:cstheme="majorHAnsi"/>
          <w:sz w:val="22"/>
          <w:szCs w:val="22"/>
          <w:lang w:val="sl-SI" w:eastAsia="en-US"/>
        </w:rPr>
        <w:t>J</w:t>
      </w:r>
      <w:r w:rsidRPr="007F75C2">
        <w:rPr>
          <w:rFonts w:asciiTheme="majorHAnsi" w:hAnsiTheme="majorHAnsi" w:cstheme="majorHAnsi"/>
          <w:sz w:val="22"/>
          <w:szCs w:val="22"/>
          <w:lang w:val="sl-SI" w:eastAsia="en-US"/>
        </w:rPr>
        <w:t>AVNO-ZASEBNO PARTNERSTVO ZA IZVEDBO PROJEKTA POGODBENEGA ZAGOTAVLJANJA PRIHRANKOV RABE ENERGIJE Z NAMENOM ENERGETSKE SANACIJE JAVNEGA OBJEKTA OŠ JOŽETA GORJUPA KOSTANJEVICA NA KRKI</w:t>
      </w:r>
      <w:r>
        <w:rPr>
          <w:rFonts w:asciiTheme="majorHAnsi" w:hAnsiTheme="majorHAnsi" w:cstheme="majorHAnsi"/>
          <w:sz w:val="22"/>
          <w:szCs w:val="22"/>
          <w:lang w:val="sl-SI" w:eastAsia="en-US"/>
        </w:rPr>
        <w:t xml:space="preserve">«. </w:t>
      </w:r>
    </w:p>
    <w:p w:rsidR="00DB227B" w:rsidRDefault="00DB227B" w:rsidP="007B003C">
      <w:pPr>
        <w:pStyle w:val="Default"/>
        <w:jc w:val="both"/>
        <w:rPr>
          <w:rFonts w:asciiTheme="majorHAnsi" w:hAnsiTheme="majorHAnsi" w:cstheme="majorHAnsi"/>
          <w:sz w:val="22"/>
          <w:szCs w:val="22"/>
        </w:rPr>
      </w:pPr>
    </w:p>
    <w:p w:rsidR="00DB227B" w:rsidRDefault="00DB227B" w:rsidP="007B003C">
      <w:pPr>
        <w:pStyle w:val="Default"/>
        <w:jc w:val="both"/>
        <w:rPr>
          <w:rFonts w:asciiTheme="majorHAnsi" w:hAnsiTheme="majorHAnsi"/>
          <w:sz w:val="22"/>
          <w:szCs w:val="22"/>
        </w:rPr>
      </w:pPr>
      <w:r>
        <w:rPr>
          <w:rFonts w:asciiTheme="majorHAnsi" w:hAnsiTheme="majorHAnsi" w:cstheme="majorHAnsi"/>
          <w:sz w:val="22"/>
          <w:szCs w:val="22"/>
        </w:rPr>
        <w:t>V</w:t>
      </w:r>
      <w:r w:rsidR="007B003C">
        <w:rPr>
          <w:rFonts w:asciiTheme="majorHAnsi" w:hAnsiTheme="majorHAnsi" w:cstheme="majorHAnsi"/>
          <w:sz w:val="22"/>
          <w:szCs w:val="22"/>
        </w:rPr>
        <w:t xml:space="preserve"> skladu z Navodili</w:t>
      </w:r>
      <w:r w:rsidR="007B003C" w:rsidRPr="00E471C7">
        <w:rPr>
          <w:rFonts w:asciiTheme="majorHAnsi" w:hAnsiTheme="majorHAnsi" w:cstheme="majorHAnsi"/>
          <w:sz w:val="22"/>
          <w:szCs w:val="22"/>
        </w:rPr>
        <w:t xml:space="preserve"> za delo posredniških</w:t>
      </w:r>
      <w:r w:rsidR="007B003C">
        <w:rPr>
          <w:rFonts w:asciiTheme="majorHAnsi" w:hAnsiTheme="majorHAnsi" w:cstheme="majorHAnsi"/>
          <w:sz w:val="22"/>
          <w:szCs w:val="22"/>
        </w:rPr>
        <w:t xml:space="preserve"> organov in upravičencev pri uk</w:t>
      </w:r>
      <w:r w:rsidR="007B003C" w:rsidRPr="00E471C7">
        <w:rPr>
          <w:rFonts w:asciiTheme="majorHAnsi" w:hAnsiTheme="majorHAnsi" w:cstheme="majorHAnsi"/>
          <w:sz w:val="22"/>
          <w:szCs w:val="22"/>
        </w:rPr>
        <w:t>re</w:t>
      </w:r>
      <w:r w:rsidR="007B003C">
        <w:rPr>
          <w:rFonts w:asciiTheme="majorHAnsi" w:hAnsiTheme="majorHAnsi" w:cstheme="majorHAnsi"/>
          <w:sz w:val="22"/>
          <w:szCs w:val="22"/>
        </w:rPr>
        <w:t>p</w:t>
      </w:r>
      <w:r w:rsidR="007B003C" w:rsidRPr="00E471C7">
        <w:rPr>
          <w:rFonts w:asciiTheme="majorHAnsi" w:hAnsiTheme="majorHAnsi" w:cstheme="majorHAnsi"/>
          <w:sz w:val="22"/>
          <w:szCs w:val="22"/>
        </w:rPr>
        <w:t>u energetske prenove stavb</w:t>
      </w:r>
      <w:r w:rsidR="007B003C">
        <w:rPr>
          <w:rFonts w:asciiTheme="majorHAnsi" w:hAnsiTheme="majorHAnsi" w:cstheme="majorHAnsi"/>
          <w:sz w:val="22"/>
          <w:szCs w:val="22"/>
        </w:rPr>
        <w:t xml:space="preserve"> </w:t>
      </w:r>
      <w:r w:rsidR="007B003C" w:rsidRPr="00E471C7">
        <w:rPr>
          <w:rFonts w:asciiTheme="majorHAnsi" w:hAnsiTheme="majorHAnsi" w:cstheme="majorHAnsi"/>
          <w:sz w:val="22"/>
          <w:szCs w:val="22"/>
        </w:rPr>
        <w:t>javnega sektorja (februar 2018)</w:t>
      </w:r>
      <w:r w:rsidR="007B003C">
        <w:rPr>
          <w:rFonts w:asciiTheme="majorHAnsi" w:hAnsiTheme="majorHAnsi" w:cstheme="majorHAnsi"/>
          <w:sz w:val="22"/>
          <w:szCs w:val="22"/>
        </w:rPr>
        <w:t xml:space="preserve"> </w:t>
      </w:r>
      <w:r>
        <w:rPr>
          <w:rFonts w:asciiTheme="majorHAnsi" w:hAnsiTheme="majorHAnsi" w:cstheme="majorHAnsi"/>
          <w:sz w:val="22"/>
          <w:szCs w:val="22"/>
        </w:rPr>
        <w:t xml:space="preserve">moramo </w:t>
      </w:r>
      <w:r w:rsidR="007B003C" w:rsidRPr="007B003C">
        <w:rPr>
          <w:rFonts w:asciiTheme="majorHAnsi" w:hAnsiTheme="majorHAnsi"/>
          <w:sz w:val="22"/>
          <w:szCs w:val="22"/>
        </w:rPr>
        <w:t>v primeru večjega števila stavb, združenih v eno operacijo pripraviti enotno investicijsko dokumentacijo skladno z UEM, vendar mora biti ustrezno razdelana tudi po posameznih »funkcionalnih enotah«,</w:t>
      </w:r>
      <w:r w:rsidRPr="00DB227B">
        <w:rPr>
          <w:rFonts w:asciiTheme="majorHAnsi" w:hAnsiTheme="majorHAnsi"/>
          <w:sz w:val="22"/>
          <w:szCs w:val="22"/>
        </w:rPr>
        <w:t xml:space="preserve"> </w:t>
      </w:r>
      <w:r w:rsidRPr="007B003C">
        <w:rPr>
          <w:rFonts w:asciiTheme="majorHAnsi" w:hAnsiTheme="majorHAnsi"/>
          <w:sz w:val="22"/>
          <w:szCs w:val="22"/>
        </w:rPr>
        <w:t>da je možno za vsako od teh enot opredeliti investicijske stroške, t.j. vrednost projekta po posameznih enotah, in njeno ekonomsko upravičenost (ekonomska analiza naj bo torej v investicijskem programu prikazana tako detajlno, da bo iz predloženih izračunov viden učinek (stroški in koristi) vsake posamezne enote); za vse funkcionalne enote vključene v investicijsko dokumentacijo se skladno z uredbo pripravi tudi enotna (skupna) finančna in ekonomska analiza.</w:t>
      </w:r>
      <w:r w:rsidR="007B003C">
        <w:rPr>
          <w:rFonts w:asciiTheme="majorHAnsi" w:hAnsiTheme="majorHAnsi"/>
          <w:sz w:val="22"/>
          <w:szCs w:val="22"/>
        </w:rPr>
        <w:t xml:space="preserve"> </w:t>
      </w:r>
    </w:p>
    <w:p w:rsidR="00DB227B" w:rsidRDefault="00DB227B" w:rsidP="007B003C">
      <w:pPr>
        <w:pStyle w:val="Default"/>
        <w:jc w:val="both"/>
        <w:rPr>
          <w:rFonts w:asciiTheme="majorHAnsi" w:hAnsiTheme="majorHAnsi"/>
          <w:sz w:val="22"/>
          <w:szCs w:val="22"/>
        </w:rPr>
      </w:pPr>
    </w:p>
    <w:p w:rsidR="007B003C" w:rsidRPr="00E471C7" w:rsidRDefault="00DB227B" w:rsidP="007B003C">
      <w:pPr>
        <w:pStyle w:val="Default"/>
        <w:jc w:val="both"/>
      </w:pPr>
      <w:r>
        <w:rPr>
          <w:rFonts w:asciiTheme="majorHAnsi" w:hAnsiTheme="majorHAnsi" w:cstheme="majorHAnsi"/>
          <w:sz w:val="22"/>
          <w:szCs w:val="22"/>
        </w:rPr>
        <w:t>V</w:t>
      </w:r>
      <w:r w:rsidR="007B003C" w:rsidRPr="00FA7708">
        <w:rPr>
          <w:rFonts w:asciiTheme="majorHAnsi" w:hAnsiTheme="majorHAnsi" w:cstheme="majorHAnsi"/>
          <w:sz w:val="22"/>
          <w:szCs w:val="22"/>
        </w:rPr>
        <w:t xml:space="preserve"> skladu z Uredbo o enotni metodologiji </w:t>
      </w:r>
      <w:r>
        <w:rPr>
          <w:rFonts w:asciiTheme="majorHAnsi" w:hAnsiTheme="majorHAnsi" w:cstheme="majorHAnsi"/>
          <w:sz w:val="22"/>
          <w:szCs w:val="22"/>
        </w:rPr>
        <w:t xml:space="preserve">smo na podlagi tega dejstva </w:t>
      </w:r>
      <w:r w:rsidR="007B003C" w:rsidRPr="00FA7708">
        <w:rPr>
          <w:rFonts w:asciiTheme="majorHAnsi" w:hAnsiTheme="majorHAnsi" w:cstheme="majorHAnsi"/>
          <w:sz w:val="22"/>
          <w:szCs w:val="22"/>
        </w:rPr>
        <w:t xml:space="preserve">izdelali </w:t>
      </w:r>
      <w:r w:rsidR="007B003C" w:rsidRPr="007B003C">
        <w:rPr>
          <w:rFonts w:asciiTheme="majorHAnsi" w:hAnsiTheme="majorHAnsi" w:cstheme="majorHAnsi"/>
          <w:b/>
          <w:sz w:val="22"/>
          <w:szCs w:val="22"/>
        </w:rPr>
        <w:t>Novelacijo investicijskega programa (nIP)</w:t>
      </w:r>
      <w:r w:rsidR="007B003C" w:rsidRPr="00FA7708">
        <w:rPr>
          <w:rFonts w:asciiTheme="majorHAnsi" w:hAnsiTheme="majorHAnsi" w:cstheme="majorHAnsi"/>
          <w:sz w:val="22"/>
          <w:szCs w:val="22"/>
        </w:rPr>
        <w:t>.</w:t>
      </w:r>
    </w:p>
    <w:p w:rsidR="007B003C" w:rsidRDefault="007B003C" w:rsidP="007B003C">
      <w:pPr>
        <w:spacing w:before="20" w:after="20" w:line="276" w:lineRule="auto"/>
        <w:jc w:val="both"/>
        <w:rPr>
          <w:rFonts w:asciiTheme="majorHAnsi" w:hAnsiTheme="majorHAnsi" w:cstheme="majorHAnsi"/>
          <w:sz w:val="22"/>
          <w:szCs w:val="22"/>
          <w:lang w:val="sl-SI" w:eastAsia="en-US"/>
        </w:rPr>
      </w:pPr>
    </w:p>
    <w:p w:rsidR="00FB2329" w:rsidRPr="00FA7708" w:rsidRDefault="00FB2329" w:rsidP="002D04B8">
      <w:pPr>
        <w:spacing w:after="200" w:line="276" w:lineRule="auto"/>
        <w:rPr>
          <w:rFonts w:asciiTheme="majorHAnsi" w:hAnsiTheme="majorHAnsi" w:cstheme="majorHAnsi"/>
          <w:sz w:val="22"/>
          <w:szCs w:val="22"/>
          <w:lang w:eastAsia="en-US"/>
        </w:rPr>
      </w:pPr>
      <w:r w:rsidRPr="00FA7708">
        <w:rPr>
          <w:rFonts w:asciiTheme="majorHAnsi" w:hAnsiTheme="majorHAnsi" w:cstheme="majorHAnsi"/>
          <w:sz w:val="22"/>
          <w:szCs w:val="22"/>
          <w:lang w:eastAsia="en-US"/>
        </w:rPr>
        <w:br w:type="page"/>
      </w:r>
    </w:p>
    <w:p w:rsidR="003E3AEA" w:rsidRPr="00FA7708" w:rsidRDefault="003E3AEA" w:rsidP="002D04B8">
      <w:pPr>
        <w:pStyle w:val="Naslov1"/>
        <w:spacing w:line="276" w:lineRule="auto"/>
        <w:rPr>
          <w:rFonts w:cstheme="majorHAnsi"/>
        </w:rPr>
      </w:pPr>
      <w:bookmarkStart w:id="18" w:name="_Toc483249470"/>
      <w:bookmarkStart w:id="19" w:name="_Toc513464261"/>
      <w:r w:rsidRPr="00FA7708">
        <w:rPr>
          <w:rFonts w:cstheme="majorHAnsi"/>
        </w:rPr>
        <w:lastRenderedPageBreak/>
        <w:t>ANALIZA STANJA Z OPISOM RAZLOGOV ZA INVESTICIJSKO NAMERO</w:t>
      </w:r>
      <w:bookmarkEnd w:id="18"/>
      <w:bookmarkEnd w:id="19"/>
      <w:r w:rsidRPr="00FA7708">
        <w:rPr>
          <w:rFonts w:cstheme="majorHAnsi"/>
        </w:rPr>
        <w:t xml:space="preserve"> </w:t>
      </w:r>
    </w:p>
    <w:p w:rsidR="00B536AE" w:rsidRPr="00FA7708" w:rsidRDefault="00B536AE" w:rsidP="002D04B8">
      <w:pPr>
        <w:spacing w:line="276" w:lineRule="auto"/>
        <w:rPr>
          <w:rFonts w:asciiTheme="majorHAnsi" w:hAnsiTheme="majorHAnsi" w:cstheme="majorHAnsi"/>
          <w:lang w:val="sl-SI" w:eastAsia="en-US"/>
        </w:rPr>
      </w:pPr>
    </w:p>
    <w:p w:rsidR="00E92578" w:rsidRPr="00FA7708" w:rsidRDefault="00CE7932" w:rsidP="002D04B8">
      <w:pPr>
        <w:pStyle w:val="Naslov2"/>
        <w:rPr>
          <w:rFonts w:cstheme="majorHAnsi"/>
        </w:rPr>
      </w:pPr>
      <w:bookmarkStart w:id="20" w:name="_Toc483249471"/>
      <w:bookmarkStart w:id="21" w:name="_Toc513464262"/>
      <w:r w:rsidRPr="00FA7708">
        <w:rPr>
          <w:rFonts w:cstheme="majorHAnsi"/>
        </w:rPr>
        <w:t xml:space="preserve">PREDSTAVITEV OBČINE </w:t>
      </w:r>
      <w:bookmarkEnd w:id="20"/>
      <w:r w:rsidR="00696127">
        <w:rPr>
          <w:rFonts w:cstheme="majorHAnsi"/>
        </w:rPr>
        <w:t>KOSTANJEVICA NA KRKI</w:t>
      </w:r>
      <w:bookmarkEnd w:id="21"/>
    </w:p>
    <w:p w:rsidR="00E92578" w:rsidRPr="00FA7708" w:rsidRDefault="00E92578" w:rsidP="002D04B8">
      <w:pPr>
        <w:spacing w:before="20" w:after="20" w:line="276" w:lineRule="auto"/>
        <w:rPr>
          <w:rFonts w:asciiTheme="majorHAnsi" w:hAnsiTheme="majorHAnsi" w:cstheme="majorHAnsi"/>
          <w:sz w:val="22"/>
          <w:szCs w:val="22"/>
          <w:lang w:eastAsia="en-US"/>
        </w:rPr>
      </w:pPr>
    </w:p>
    <w:p w:rsidR="001A2CFB" w:rsidRDefault="004F677A" w:rsidP="00696127">
      <w:pPr>
        <w:jc w:val="both"/>
        <w:rPr>
          <w:rFonts w:asciiTheme="majorHAnsi" w:hAnsiTheme="majorHAnsi"/>
          <w:sz w:val="22"/>
          <w:szCs w:val="22"/>
        </w:rPr>
      </w:pPr>
      <w:r w:rsidRPr="00696127">
        <w:rPr>
          <w:rFonts w:asciiTheme="majorHAnsi" w:hAnsiTheme="majorHAnsi"/>
          <w:sz w:val="22"/>
          <w:szCs w:val="22"/>
        </w:rPr>
        <w:t>Občina Kostanjevica na Krki je ena od občin v Republiki Sloveniji. Občina je nastala 1. marca 2006 z izločitvijo iz občine Krško in je ena izmed šestih občin v regiji Posavje.</w:t>
      </w:r>
      <w:r w:rsidR="001A2CFB" w:rsidRPr="00696127">
        <w:rPr>
          <w:rFonts w:asciiTheme="majorHAnsi" w:hAnsiTheme="majorHAnsi"/>
          <w:bCs/>
          <w:smallCaps/>
          <w:sz w:val="22"/>
          <w:szCs w:val="22"/>
        </w:rPr>
        <w:t xml:space="preserve"> </w:t>
      </w:r>
      <w:r w:rsidRPr="00696127">
        <w:rPr>
          <w:rFonts w:asciiTheme="majorHAnsi" w:hAnsiTheme="majorHAnsi"/>
          <w:sz w:val="22"/>
          <w:szCs w:val="22"/>
        </w:rPr>
        <w:t>Ta občina ima 28 naselij.</w:t>
      </w:r>
      <w:r w:rsidR="001A2CFB" w:rsidRPr="00696127">
        <w:rPr>
          <w:rFonts w:asciiTheme="majorHAnsi" w:hAnsiTheme="majorHAnsi"/>
          <w:bCs/>
          <w:smallCaps/>
          <w:sz w:val="22"/>
          <w:szCs w:val="22"/>
        </w:rPr>
        <w:t xml:space="preserve"> </w:t>
      </w:r>
      <w:r w:rsidR="001A2CFB" w:rsidRPr="00696127">
        <w:rPr>
          <w:rFonts w:asciiTheme="majorHAnsi" w:hAnsiTheme="majorHAnsi"/>
          <w:sz w:val="22"/>
          <w:szCs w:val="22"/>
        </w:rPr>
        <w:t>Leži na delu Krškega polja, kjer reka Krka vijuga in ustvarja posebne kljuke. V enem najostrejših okoljukov leži naselje Kostanjevica na Krki, središče Občine.</w:t>
      </w:r>
    </w:p>
    <w:p w:rsidR="00696127" w:rsidRPr="00696127" w:rsidRDefault="00696127" w:rsidP="00696127">
      <w:pPr>
        <w:jc w:val="both"/>
        <w:rPr>
          <w:rFonts w:asciiTheme="majorHAnsi" w:hAnsiTheme="majorHAnsi"/>
          <w:sz w:val="22"/>
          <w:szCs w:val="22"/>
        </w:rPr>
      </w:pPr>
    </w:p>
    <w:p w:rsidR="001A2CFB" w:rsidRDefault="001A2CFB" w:rsidP="001A2CFB">
      <w:pPr>
        <w:jc w:val="both"/>
        <w:rPr>
          <w:rFonts w:cstheme="majorHAnsi"/>
          <w:sz w:val="22"/>
          <w:szCs w:val="22"/>
        </w:rPr>
      </w:pPr>
      <w:r>
        <w:rPr>
          <w:noProof/>
          <w:color w:val="0000FF"/>
          <w:lang w:val="sl-SI" w:eastAsia="sl-SI"/>
        </w:rPr>
        <w:drawing>
          <wp:inline distT="0" distB="0" distL="0" distR="0" wp14:anchorId="5E364ACE" wp14:editId="63E0A683">
            <wp:extent cx="2512695" cy="1987550"/>
            <wp:effectExtent l="19050" t="0" r="1905" b="0"/>
            <wp:docPr id="1" name="Slika 7" descr="Slika:Kostanjevica1.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a:Kostanjevica1.jpg"/>
                    <pic:cNvPicPr>
                      <a:picLocks noChangeAspect="1" noChangeArrowheads="1"/>
                    </pic:cNvPicPr>
                  </pic:nvPicPr>
                  <pic:blipFill>
                    <a:blip r:embed="rId20" cstate="print"/>
                    <a:srcRect/>
                    <a:stretch>
                      <a:fillRect/>
                    </a:stretch>
                  </pic:blipFill>
                  <pic:spPr bwMode="auto">
                    <a:xfrm>
                      <a:off x="0" y="0"/>
                      <a:ext cx="2512695" cy="1987550"/>
                    </a:xfrm>
                    <a:prstGeom prst="rect">
                      <a:avLst/>
                    </a:prstGeom>
                    <a:noFill/>
                    <a:ln w="9525">
                      <a:noFill/>
                      <a:miter lim="800000"/>
                      <a:headEnd/>
                      <a:tailEnd/>
                    </a:ln>
                  </pic:spPr>
                </pic:pic>
              </a:graphicData>
            </a:graphic>
          </wp:inline>
        </w:drawing>
      </w:r>
    </w:p>
    <w:p w:rsidR="001A2CFB" w:rsidRDefault="001A2CFB" w:rsidP="001A2CFB">
      <w:pPr>
        <w:jc w:val="both"/>
        <w:rPr>
          <w:rFonts w:cstheme="majorHAnsi"/>
          <w:sz w:val="22"/>
          <w:szCs w:val="22"/>
        </w:rPr>
      </w:pPr>
    </w:p>
    <w:p w:rsidR="004F677A" w:rsidRPr="00696127" w:rsidRDefault="004F677A" w:rsidP="00696127">
      <w:pPr>
        <w:rPr>
          <w:rFonts w:asciiTheme="majorHAnsi" w:hAnsiTheme="majorHAnsi"/>
          <w:sz w:val="22"/>
          <w:szCs w:val="22"/>
        </w:rPr>
      </w:pPr>
      <w:r w:rsidRPr="00696127">
        <w:rPr>
          <w:rFonts w:asciiTheme="majorHAnsi" w:hAnsiTheme="majorHAnsi"/>
          <w:sz w:val="22"/>
          <w:szCs w:val="22"/>
        </w:rPr>
        <w:t>Statistična regija</w:t>
      </w:r>
      <w:r w:rsidRPr="00696127">
        <w:rPr>
          <w:rFonts w:asciiTheme="majorHAnsi" w:hAnsiTheme="majorHAnsi"/>
          <w:sz w:val="22"/>
          <w:szCs w:val="22"/>
        </w:rPr>
        <w:tab/>
        <w:t>SPODNJEPOSAVSKA STATISTIČNA REGIJA</w:t>
      </w:r>
    </w:p>
    <w:p w:rsidR="001A2CFB" w:rsidRPr="00696127" w:rsidRDefault="001A2CFB" w:rsidP="00696127">
      <w:pPr>
        <w:rPr>
          <w:rFonts w:asciiTheme="majorHAnsi" w:hAnsiTheme="majorHAnsi"/>
          <w:sz w:val="22"/>
          <w:szCs w:val="22"/>
        </w:rPr>
      </w:pPr>
      <w:r w:rsidRPr="00696127">
        <w:rPr>
          <w:rFonts w:asciiTheme="majorHAnsi" w:hAnsiTheme="majorHAnsi"/>
          <w:sz w:val="22"/>
          <w:szCs w:val="22"/>
        </w:rPr>
        <w:t>Število naselij</w:t>
      </w:r>
      <w:r w:rsidRPr="00696127">
        <w:rPr>
          <w:rFonts w:asciiTheme="majorHAnsi" w:hAnsiTheme="majorHAnsi"/>
          <w:sz w:val="22"/>
          <w:szCs w:val="22"/>
        </w:rPr>
        <w:tab/>
        <w:t>28</w:t>
      </w:r>
    </w:p>
    <w:p w:rsidR="001A2CFB" w:rsidRPr="00696127" w:rsidRDefault="001A2CFB" w:rsidP="00696127">
      <w:pPr>
        <w:rPr>
          <w:rFonts w:asciiTheme="majorHAnsi" w:hAnsiTheme="majorHAnsi"/>
          <w:sz w:val="22"/>
          <w:szCs w:val="22"/>
        </w:rPr>
      </w:pPr>
      <w:r w:rsidRPr="00696127">
        <w:rPr>
          <w:rFonts w:asciiTheme="majorHAnsi" w:hAnsiTheme="majorHAnsi"/>
          <w:sz w:val="22"/>
          <w:szCs w:val="22"/>
        </w:rPr>
        <w:t>Št. prebivalcev</w:t>
      </w:r>
      <w:r w:rsidRPr="00696127">
        <w:rPr>
          <w:rFonts w:asciiTheme="majorHAnsi" w:hAnsiTheme="majorHAnsi"/>
          <w:sz w:val="22"/>
          <w:szCs w:val="22"/>
        </w:rPr>
        <w:tab/>
        <w:t>2455</w:t>
      </w:r>
    </w:p>
    <w:p w:rsidR="001A2CFB" w:rsidRPr="00696127" w:rsidRDefault="001A2CFB" w:rsidP="00696127">
      <w:pPr>
        <w:rPr>
          <w:rFonts w:asciiTheme="majorHAnsi" w:hAnsiTheme="majorHAnsi"/>
          <w:sz w:val="22"/>
          <w:szCs w:val="22"/>
        </w:rPr>
      </w:pPr>
      <w:r w:rsidRPr="00696127">
        <w:rPr>
          <w:rFonts w:asciiTheme="majorHAnsi" w:hAnsiTheme="majorHAnsi"/>
          <w:sz w:val="22"/>
          <w:szCs w:val="22"/>
        </w:rPr>
        <w:t>Površina (km2)</w:t>
      </w:r>
      <w:r w:rsidRPr="00696127">
        <w:rPr>
          <w:rFonts w:asciiTheme="majorHAnsi" w:hAnsiTheme="majorHAnsi"/>
          <w:sz w:val="22"/>
          <w:szCs w:val="22"/>
        </w:rPr>
        <w:tab/>
        <w:t>58.3</w:t>
      </w:r>
    </w:p>
    <w:p w:rsidR="001A2CFB" w:rsidRDefault="001A2CFB" w:rsidP="001A2CFB">
      <w:pPr>
        <w:jc w:val="both"/>
        <w:rPr>
          <w:rFonts w:cstheme="majorHAnsi"/>
          <w:sz w:val="22"/>
          <w:szCs w:val="22"/>
        </w:rPr>
      </w:pPr>
    </w:p>
    <w:p w:rsidR="001A2CFB" w:rsidRPr="00696127" w:rsidRDefault="001A2CFB" w:rsidP="00696127">
      <w:pPr>
        <w:jc w:val="both"/>
        <w:rPr>
          <w:rFonts w:asciiTheme="majorHAnsi" w:hAnsiTheme="majorHAnsi"/>
          <w:b/>
          <w:sz w:val="22"/>
          <w:szCs w:val="22"/>
        </w:rPr>
      </w:pPr>
      <w:r w:rsidRPr="00696127">
        <w:rPr>
          <w:rFonts w:asciiTheme="majorHAnsi" w:hAnsiTheme="majorHAnsi"/>
          <w:b/>
          <w:sz w:val="22"/>
          <w:szCs w:val="22"/>
        </w:rPr>
        <w:t>Naselja</w:t>
      </w:r>
      <w:r w:rsidR="00696127">
        <w:rPr>
          <w:rFonts w:asciiTheme="majorHAnsi" w:hAnsiTheme="majorHAnsi"/>
          <w:b/>
          <w:sz w:val="22"/>
          <w:szCs w:val="22"/>
        </w:rPr>
        <w:t>:</w:t>
      </w:r>
    </w:p>
    <w:p w:rsidR="001A2CFB" w:rsidRPr="00696127" w:rsidRDefault="001A2CFB" w:rsidP="00696127">
      <w:pPr>
        <w:jc w:val="both"/>
        <w:rPr>
          <w:rFonts w:asciiTheme="majorHAnsi" w:hAnsiTheme="majorHAnsi"/>
          <w:sz w:val="22"/>
          <w:szCs w:val="22"/>
        </w:rPr>
      </w:pPr>
      <w:r w:rsidRPr="00696127">
        <w:rPr>
          <w:rFonts w:asciiTheme="majorHAnsi" w:hAnsiTheme="majorHAnsi"/>
          <w:sz w:val="22"/>
          <w:szCs w:val="22"/>
        </w:rPr>
        <w:t>Avguštine, Dobe, Dobrava pri Kostanjevici, Dolnja Prekopa, Dolšce, Črešnjevec pri Oštrcu, Črneča vas, Globočice pri Kostanjevici, Gornja Prekopa, Grič, Ivanjše, Jablance, Karlče, Kočarija, Koprivnik, Kostanjevica na Krki, Male Vodenice, Malence, Orehovec, Oštrc, Podstrm, Ržišče, Sajevce, Slinovce, Velike Vodenice, Vrbje, Vrtača, Zaboršt</w:t>
      </w:r>
    </w:p>
    <w:p w:rsidR="004F677A" w:rsidRPr="004F677A" w:rsidRDefault="004F677A" w:rsidP="00696127">
      <w:pPr>
        <w:pStyle w:val="Napis"/>
        <w:keepNext/>
        <w:spacing w:after="0" w:line="276" w:lineRule="auto"/>
        <w:rPr>
          <w:rFonts w:eastAsiaTheme="minorHAnsi" w:cstheme="majorHAnsi"/>
          <w:bCs w:val="0"/>
          <w:smallCaps w:val="0"/>
          <w:color w:val="auto"/>
          <w:spacing w:val="0"/>
          <w:sz w:val="22"/>
          <w:szCs w:val="22"/>
          <w:lang w:val="en-GB" w:eastAsia="en-GB"/>
        </w:rPr>
      </w:pPr>
    </w:p>
    <w:p w:rsidR="0030055A" w:rsidRPr="00FA7708" w:rsidRDefault="0030055A" w:rsidP="00696127">
      <w:pPr>
        <w:pStyle w:val="Napis"/>
        <w:keepNext/>
        <w:spacing w:after="0" w:line="276" w:lineRule="auto"/>
        <w:jc w:val="center"/>
        <w:rPr>
          <w:rFonts w:cstheme="majorHAnsi"/>
        </w:rPr>
      </w:pPr>
      <w:bookmarkStart w:id="22" w:name="_Toc513464240"/>
      <w:r w:rsidRPr="00FA7708">
        <w:rPr>
          <w:rFonts w:cstheme="majorHAnsi"/>
        </w:rPr>
        <w:t xml:space="preserve">Slika </w:t>
      </w:r>
      <w:r w:rsidR="001707DC" w:rsidRPr="00FA7708">
        <w:rPr>
          <w:rFonts w:cstheme="majorHAnsi"/>
        </w:rPr>
        <w:fldChar w:fldCharType="begin"/>
      </w:r>
      <w:r w:rsidRPr="00FA7708">
        <w:rPr>
          <w:rFonts w:cstheme="majorHAnsi"/>
        </w:rPr>
        <w:instrText xml:space="preserve"> SEQ Slika \* ARABIC </w:instrText>
      </w:r>
      <w:r w:rsidR="001707DC" w:rsidRPr="00FA7708">
        <w:rPr>
          <w:rFonts w:cstheme="majorHAnsi"/>
        </w:rPr>
        <w:fldChar w:fldCharType="separate"/>
      </w:r>
      <w:r w:rsidR="007F148F">
        <w:rPr>
          <w:rFonts w:cstheme="majorHAnsi"/>
          <w:noProof/>
        </w:rPr>
        <w:t>1</w:t>
      </w:r>
      <w:r w:rsidR="001707DC" w:rsidRPr="00FA7708">
        <w:rPr>
          <w:rFonts w:cstheme="majorHAnsi"/>
        </w:rPr>
        <w:fldChar w:fldCharType="end"/>
      </w:r>
      <w:r w:rsidRPr="00FA7708">
        <w:rPr>
          <w:rFonts w:cstheme="majorHAnsi"/>
        </w:rPr>
        <w:t xml:space="preserve">: </w:t>
      </w:r>
      <w:r w:rsidR="004F677A">
        <w:rPr>
          <w:rFonts w:cstheme="majorHAnsi"/>
        </w:rPr>
        <w:t>občina kostanjevica na krki</w:t>
      </w:r>
      <w:bookmarkEnd w:id="22"/>
    </w:p>
    <w:p w:rsidR="000E7112" w:rsidRPr="00FA7708" w:rsidRDefault="004F677A" w:rsidP="00696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heme="majorHAnsi" w:hAnsiTheme="majorHAnsi" w:cstheme="majorHAnsi"/>
          <w:i/>
          <w:color w:val="000000"/>
          <w:sz w:val="18"/>
          <w:szCs w:val="18"/>
          <w:lang w:eastAsia="sl-SI"/>
        </w:rPr>
      </w:pPr>
      <w:r>
        <w:rPr>
          <w:rFonts w:asciiTheme="majorHAnsi" w:hAnsiTheme="majorHAnsi" w:cstheme="majorHAnsi"/>
          <w:noProof/>
          <w:color w:val="000000"/>
          <w:sz w:val="22"/>
          <w:szCs w:val="22"/>
          <w:lang w:val="sl-SI" w:eastAsia="sl-SI"/>
        </w:rPr>
        <w:drawing>
          <wp:inline distT="0" distB="0" distL="0" distR="0" wp14:anchorId="3C60DC16" wp14:editId="6AE8126E">
            <wp:extent cx="3376157" cy="2305306"/>
            <wp:effectExtent l="1905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3378725" cy="2307060"/>
                    </a:xfrm>
                    <a:prstGeom prst="rect">
                      <a:avLst/>
                    </a:prstGeom>
                    <a:noFill/>
                    <a:ln w="9525">
                      <a:noFill/>
                      <a:miter lim="800000"/>
                      <a:headEnd/>
                      <a:tailEnd/>
                    </a:ln>
                  </pic:spPr>
                </pic:pic>
              </a:graphicData>
            </a:graphic>
          </wp:inline>
        </w:drawing>
      </w:r>
    </w:p>
    <w:p w:rsidR="000C2204" w:rsidRPr="00FA7708" w:rsidRDefault="000C2204" w:rsidP="002D04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line="276" w:lineRule="auto"/>
        <w:jc w:val="center"/>
        <w:rPr>
          <w:rFonts w:asciiTheme="majorHAnsi" w:hAnsiTheme="majorHAnsi" w:cstheme="majorHAnsi"/>
          <w:i/>
          <w:color w:val="000000"/>
          <w:sz w:val="18"/>
          <w:szCs w:val="18"/>
          <w:lang w:eastAsia="sl-SI"/>
        </w:rPr>
      </w:pPr>
      <w:r w:rsidRPr="00FA7708">
        <w:rPr>
          <w:rFonts w:asciiTheme="majorHAnsi" w:hAnsiTheme="majorHAnsi" w:cstheme="majorHAnsi"/>
          <w:i/>
          <w:color w:val="000000"/>
          <w:sz w:val="18"/>
          <w:szCs w:val="18"/>
          <w:lang w:eastAsia="sl-SI"/>
        </w:rPr>
        <w:t xml:space="preserve">Vir: </w:t>
      </w:r>
      <w:r w:rsidR="004F677A">
        <w:rPr>
          <w:rFonts w:asciiTheme="majorHAnsi" w:hAnsiTheme="majorHAnsi" w:cstheme="majorHAnsi"/>
          <w:i/>
          <w:color w:val="000000"/>
          <w:sz w:val="18"/>
          <w:szCs w:val="18"/>
          <w:lang w:eastAsia="sl-SI"/>
        </w:rPr>
        <w:t>Geopedia</w:t>
      </w:r>
    </w:p>
    <w:p w:rsidR="00D40794" w:rsidRPr="00FA7708" w:rsidRDefault="00CE7932" w:rsidP="002D04B8">
      <w:pPr>
        <w:pStyle w:val="Naslov2"/>
        <w:rPr>
          <w:rFonts w:cstheme="majorHAnsi"/>
        </w:rPr>
      </w:pPr>
      <w:bookmarkStart w:id="23" w:name="_Toc483249474"/>
      <w:bookmarkStart w:id="24" w:name="_Toc513464263"/>
      <w:r w:rsidRPr="00FA7708">
        <w:rPr>
          <w:rFonts w:cstheme="majorHAnsi"/>
        </w:rPr>
        <w:lastRenderedPageBreak/>
        <w:t>PREGLED IN ANALIZA OBSTOJEČEGA STANJA</w:t>
      </w:r>
      <w:bookmarkEnd w:id="23"/>
      <w:bookmarkEnd w:id="24"/>
    </w:p>
    <w:p w:rsidR="00D22EC2" w:rsidRPr="00FA7708" w:rsidRDefault="00D22EC2" w:rsidP="002D04B8">
      <w:pPr>
        <w:spacing w:before="20" w:after="20" w:line="276" w:lineRule="auto"/>
        <w:rPr>
          <w:rFonts w:asciiTheme="majorHAnsi" w:hAnsiTheme="majorHAnsi" w:cstheme="majorHAnsi"/>
          <w:sz w:val="22"/>
          <w:szCs w:val="22"/>
          <w:lang w:val="sl-SI" w:eastAsia="en-US"/>
        </w:rPr>
      </w:pPr>
    </w:p>
    <w:p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v kolikor niso bili že energetsko sanirani, so energetsko potratni zaradi neustreznega ovoja stavbe, stavbnega pohištva, izolacije ipd. ter da so energetske naprave v veliko primerih že zelo iztrošene in potrebne zamenjave. Stroški rabe energije in vzdrževanja tako iz leta v leto naraščajo tudi zaradi dotrajanosti ogrevalnih sistemov. Zastareli sistemi predstavljajo poleg energetske neučinkovitosti tudi nezanesljivo delovanje in potencialno možnost požarno varstvenih nevarnosti. Slabo energetsko stanje objektov in neučinkoviti sistemi nadzora in regulacije povečujejo toplotno neugodje za uporabnike, neenakomerno porazdelitev toplote.</w:t>
      </w:r>
    </w:p>
    <w:p w:rsidR="00B20585" w:rsidRPr="00FA7708" w:rsidRDefault="00B20585" w:rsidP="00B20585">
      <w:pPr>
        <w:spacing w:before="20" w:after="20" w:line="276" w:lineRule="auto"/>
        <w:jc w:val="both"/>
        <w:rPr>
          <w:rFonts w:asciiTheme="majorHAnsi" w:hAnsiTheme="majorHAnsi" w:cstheme="majorHAnsi"/>
          <w:sz w:val="22"/>
          <w:szCs w:val="22"/>
          <w:lang w:val="sl-SI"/>
        </w:rPr>
      </w:pPr>
    </w:p>
    <w:p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Zaradi vse višjih stroškov energije in energetsko neučinkovitih javnih objektov, ki so predmet obravnave tega dokumenta, se je Občina </w:t>
      </w:r>
      <w:r w:rsidR="00696127">
        <w:rPr>
          <w:rFonts w:asciiTheme="majorHAnsi" w:hAnsiTheme="majorHAnsi" w:cstheme="majorHAnsi"/>
          <w:sz w:val="22"/>
          <w:szCs w:val="22"/>
          <w:lang w:val="sl-SI"/>
        </w:rPr>
        <w:t xml:space="preserve">Kostanjevica na Krki </w:t>
      </w:r>
      <w:r w:rsidRPr="00FA7708">
        <w:rPr>
          <w:rFonts w:asciiTheme="majorHAnsi" w:hAnsiTheme="majorHAnsi" w:cstheme="majorHAnsi"/>
          <w:sz w:val="22"/>
          <w:szCs w:val="22"/>
          <w:lang w:val="sl-SI"/>
        </w:rPr>
        <w:t xml:space="preserve">odločila za energetsko sanacijo </w:t>
      </w:r>
      <w:r w:rsidR="00696127">
        <w:rPr>
          <w:rFonts w:asciiTheme="majorHAnsi" w:hAnsiTheme="majorHAnsi" w:cstheme="majorHAnsi"/>
          <w:sz w:val="22"/>
          <w:szCs w:val="22"/>
          <w:lang w:val="sl-SI"/>
        </w:rPr>
        <w:t>dveh</w:t>
      </w:r>
      <w:r w:rsidRPr="00FA7708">
        <w:rPr>
          <w:rFonts w:asciiTheme="majorHAnsi" w:hAnsiTheme="majorHAnsi" w:cstheme="majorHAnsi"/>
          <w:sz w:val="22"/>
          <w:szCs w:val="22"/>
          <w:lang w:val="sl-SI"/>
        </w:rPr>
        <w:t xml:space="preserve"> javnih objektov, ki so v njeni lasti. </w:t>
      </w:r>
    </w:p>
    <w:p w:rsidR="00B20585" w:rsidRPr="00FA7708" w:rsidRDefault="00B20585" w:rsidP="00B20585">
      <w:pPr>
        <w:spacing w:before="20" w:after="20" w:line="276" w:lineRule="auto"/>
        <w:jc w:val="both"/>
        <w:rPr>
          <w:rFonts w:asciiTheme="majorHAnsi" w:hAnsiTheme="majorHAnsi" w:cstheme="majorHAnsi"/>
          <w:sz w:val="22"/>
          <w:szCs w:val="22"/>
          <w:lang w:val="sl-SI"/>
        </w:rPr>
      </w:pPr>
    </w:p>
    <w:p w:rsidR="00B20585" w:rsidRPr="00FA7708" w:rsidRDefault="00B20585" w:rsidP="00B20585">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nadaljevanju so predstavljena obstoječa stanja objektov in razlogi za izvedbo energetskih ukrepov. Energetsko učinkovitost objektov </w:t>
      </w:r>
      <w:r w:rsidR="00696127">
        <w:rPr>
          <w:rFonts w:asciiTheme="majorHAnsi" w:hAnsiTheme="majorHAnsi" w:cstheme="majorHAnsi"/>
          <w:sz w:val="22"/>
          <w:szCs w:val="22"/>
          <w:lang w:val="sl-SI"/>
        </w:rPr>
        <w:t>smo za posamezni</w:t>
      </w:r>
      <w:r w:rsidRPr="00FA7708">
        <w:rPr>
          <w:rFonts w:asciiTheme="majorHAnsi" w:hAnsiTheme="majorHAnsi" w:cstheme="majorHAnsi"/>
          <w:sz w:val="22"/>
          <w:szCs w:val="22"/>
          <w:lang w:val="sl-SI"/>
        </w:rPr>
        <w:t xml:space="preserve"> objekt prikazali</w:t>
      </w:r>
      <w:r w:rsidR="00696127">
        <w:rPr>
          <w:rFonts w:asciiTheme="majorHAnsi" w:hAnsiTheme="majorHAnsi" w:cstheme="majorHAnsi"/>
          <w:sz w:val="22"/>
          <w:szCs w:val="22"/>
          <w:lang w:val="sl-SI"/>
        </w:rPr>
        <w:t xml:space="preserve"> s  kazalnikom specifične porabe</w:t>
      </w:r>
      <w:r w:rsidRPr="00FA7708">
        <w:rPr>
          <w:rFonts w:asciiTheme="majorHAnsi" w:hAnsiTheme="majorHAnsi" w:cstheme="majorHAnsi"/>
          <w:sz w:val="22"/>
          <w:szCs w:val="22"/>
          <w:lang w:val="sl-SI"/>
        </w:rPr>
        <w:t xml:space="preserve"> energije na enoto površine na letni ravni. Kazalnik izkazuje fizične lastnosti objekta (izolacijo, stanje stavbnega pohištva) in ravnanje uporabnikov z energijo. V skladu z energetsko izkaznico so objekti glede na specifično rabo energije na enoto površine (m</w:t>
      </w:r>
      <w:r w:rsidRPr="00FA7708">
        <w:rPr>
          <w:rFonts w:asciiTheme="majorHAnsi" w:hAnsiTheme="majorHAnsi" w:cstheme="majorHAnsi"/>
          <w:bCs/>
          <w:iCs/>
          <w:color w:val="000000"/>
          <w:sz w:val="22"/>
          <w:szCs w:val="22"/>
          <w:vertAlign w:val="superscript"/>
          <w:lang w:val="sl-SI"/>
        </w:rPr>
        <w:t>2</w:t>
      </w:r>
      <w:r w:rsidRPr="00FA7708">
        <w:rPr>
          <w:rFonts w:asciiTheme="majorHAnsi" w:hAnsiTheme="majorHAnsi" w:cstheme="majorHAnsi"/>
          <w:sz w:val="22"/>
          <w:szCs w:val="22"/>
          <w:lang w:val="sl-SI"/>
        </w:rPr>
        <w:t>) tudi razdeljeni v bolj oziroma manj potratne objekte.</w:t>
      </w:r>
    </w:p>
    <w:p w:rsidR="00B20585" w:rsidRDefault="00B20585" w:rsidP="00B20585">
      <w:pPr>
        <w:jc w:val="both"/>
        <w:rPr>
          <w:rFonts w:asciiTheme="majorHAnsi" w:hAnsiTheme="majorHAnsi"/>
          <w:b/>
          <w:sz w:val="22"/>
          <w:szCs w:val="22"/>
        </w:rPr>
      </w:pPr>
    </w:p>
    <w:p w:rsidR="00B20585" w:rsidRDefault="00B20585" w:rsidP="00B20585">
      <w:pPr>
        <w:jc w:val="both"/>
        <w:rPr>
          <w:rFonts w:asciiTheme="majorHAnsi" w:hAnsiTheme="majorHAnsi"/>
          <w:b/>
          <w:sz w:val="22"/>
          <w:szCs w:val="22"/>
        </w:rPr>
      </w:pPr>
    </w:p>
    <w:p w:rsidR="00B20585" w:rsidRDefault="00B20585" w:rsidP="00B20585">
      <w:pPr>
        <w:jc w:val="both"/>
        <w:rPr>
          <w:rFonts w:asciiTheme="majorHAnsi" w:hAnsiTheme="majorHAnsi"/>
          <w:b/>
          <w:sz w:val="22"/>
          <w:szCs w:val="22"/>
        </w:rPr>
      </w:pPr>
      <w:r w:rsidRPr="00B20585">
        <w:rPr>
          <w:rFonts w:asciiTheme="majorHAnsi" w:hAnsiTheme="majorHAnsi"/>
          <w:b/>
          <w:sz w:val="22"/>
          <w:szCs w:val="22"/>
        </w:rPr>
        <w:t>Splošni podatki o OŠ Jožeta Gorjupa Kostanjevica na Krki</w:t>
      </w:r>
    </w:p>
    <w:p w:rsidR="00696127" w:rsidRPr="00B20585" w:rsidRDefault="00696127" w:rsidP="00B20585">
      <w:pPr>
        <w:jc w:val="both"/>
        <w:rPr>
          <w:rFonts w:asciiTheme="majorHAnsi" w:hAnsiTheme="majorHAnsi"/>
          <w:b/>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OŠ Jožeta Gorjupa je javni izobraževalni zavod, ki ga v javnem interesu zagotavlja Občina Kostanjevica na Krki in Republika Slovenija. V sklopu šole je tudi vzgojno-varstvena enota vrtca Plavček. Lastnica objekta je Občina Kostanjevica na Krki.</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V šolskem letu 2017/2018 šolo obiskuje 228 učencev ter 107 otrok v vrtcu. Na šoli deluje 10 oddelkov osnovnošolskega izobraževanj, 2,84 oddelka podaljšanega bivanja in 6 oddelkov vrtca. </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color w:val="000000"/>
          <w:sz w:val="22"/>
          <w:szCs w:val="22"/>
        </w:rPr>
      </w:pPr>
      <w:r w:rsidRPr="00B20585">
        <w:rPr>
          <w:rFonts w:asciiTheme="majorHAnsi" w:hAnsiTheme="majorHAnsi"/>
          <w:color w:val="000000"/>
          <w:sz w:val="22"/>
          <w:szCs w:val="22"/>
        </w:rPr>
        <w:t xml:space="preserve">V šolskem letu 2017/18 je na OŠ Kostanjevica na Krki zaposlenih 30 učiteljev, skupno z vrtcem in ostalim osebjem pa 50 delavcev. </w:t>
      </w:r>
    </w:p>
    <w:p w:rsidR="00B20585" w:rsidRPr="00B20585" w:rsidRDefault="00B20585" w:rsidP="00B20585">
      <w:pPr>
        <w:jc w:val="both"/>
        <w:rPr>
          <w:rFonts w:asciiTheme="majorHAnsi" w:hAnsiTheme="majorHAnsi"/>
          <w:sz w:val="22"/>
          <w:szCs w:val="22"/>
        </w:rPr>
      </w:pPr>
    </w:p>
    <w:p w:rsidR="00696127" w:rsidRDefault="00696127" w:rsidP="00B20585">
      <w:pPr>
        <w:jc w:val="both"/>
        <w:rPr>
          <w:rFonts w:asciiTheme="majorHAnsi" w:hAnsiTheme="majorHAnsi"/>
          <w:b/>
          <w:sz w:val="22"/>
          <w:szCs w:val="22"/>
        </w:rPr>
      </w:pPr>
    </w:p>
    <w:p w:rsidR="00B20585" w:rsidRDefault="00B20585" w:rsidP="00B20585">
      <w:pPr>
        <w:jc w:val="both"/>
        <w:rPr>
          <w:rFonts w:asciiTheme="majorHAnsi" w:hAnsiTheme="majorHAnsi"/>
          <w:b/>
          <w:sz w:val="22"/>
          <w:szCs w:val="22"/>
        </w:rPr>
      </w:pPr>
      <w:r w:rsidRPr="00B20585">
        <w:rPr>
          <w:rFonts w:asciiTheme="majorHAnsi" w:hAnsiTheme="majorHAnsi"/>
          <w:b/>
          <w:sz w:val="22"/>
          <w:szCs w:val="22"/>
        </w:rPr>
        <w:t>Splošni podatki o objektu osnovne šole</w:t>
      </w:r>
    </w:p>
    <w:p w:rsidR="00696127" w:rsidRPr="00B20585" w:rsidRDefault="00696127" w:rsidP="00B20585">
      <w:pPr>
        <w:jc w:val="both"/>
        <w:rPr>
          <w:rFonts w:asciiTheme="majorHAnsi" w:hAnsiTheme="majorHAnsi"/>
          <w:b/>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Objekt OŠ Kostanjevica na Krki je bil zgrajen leta 1906 (stari del), leta 1980 pa so se na vzhodu obstoječe šole dozidali še dodatni prostori šole (novi del). Leta 1982 se je k šoli dozidala tudi telovadnica. Obravnavani objekti so dotrajani in energetsko potratni. Konstrukcija objekta je opečna, lesena in armirano betonska. Vertikalni gabarit stare in nove šole je pritličje in nadstropje, telovadnica je v pritlični izvedbi. Podstrešje objektov je ni izkoriščeno. Streha objekta je sestavljena iz več dvokapnic in je nadkrita z opečnato kritino. Oba dela proti podstrešju nista toplotno izolirana. Strop proti podstrešju telovadnice je minimalno toplotno izoliran. Stavbno pohištvo na objektih je dotrajano, v celoti še staro leseno, ki ne tesni več. Večina oken ima nameščene žaluzije. Okna na telovadnici so v kopelit izvedbi. Plošča objektov na terenu je </w:t>
      </w:r>
      <w:r w:rsidRPr="00B20585">
        <w:rPr>
          <w:rFonts w:asciiTheme="majorHAnsi" w:hAnsiTheme="majorHAnsi"/>
          <w:sz w:val="22"/>
          <w:szCs w:val="22"/>
        </w:rPr>
        <w:lastRenderedPageBreak/>
        <w:t>betonska, ki ni hidro in toplotno izolirana. Fasada je zaključena s fasadnim ometom. Na delu strehe so nameščene svetlobne kupole Akripol, ki z energetskega vidika predstavljajo pomemben vir izgube energije.</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 xml:space="preserve">Toplotno ugodje v objektu ni zadovoljivo – površine so pozimi hladne, poleti pa prevroče. </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Skupna kvadratura objekta je 5.735 m</w:t>
      </w:r>
      <w:r w:rsidRPr="00B20585">
        <w:rPr>
          <w:rFonts w:asciiTheme="majorHAnsi" w:hAnsiTheme="majorHAnsi"/>
          <w:sz w:val="22"/>
          <w:szCs w:val="22"/>
          <w:vertAlign w:val="superscript"/>
        </w:rPr>
        <w:t>2</w:t>
      </w:r>
      <w:r w:rsidRPr="00B20585">
        <w:rPr>
          <w:rFonts w:asciiTheme="majorHAnsi" w:hAnsiTheme="majorHAnsi"/>
          <w:sz w:val="22"/>
          <w:szCs w:val="22"/>
        </w:rPr>
        <w:t>, od tega je 3.088 m</w:t>
      </w:r>
      <w:r w:rsidRPr="00B20585">
        <w:rPr>
          <w:rFonts w:asciiTheme="majorHAnsi" w:hAnsiTheme="majorHAnsi"/>
          <w:sz w:val="22"/>
          <w:szCs w:val="22"/>
          <w:vertAlign w:val="superscript"/>
        </w:rPr>
        <w:t>2</w:t>
      </w:r>
      <w:r w:rsidRPr="00B20585">
        <w:rPr>
          <w:rFonts w:asciiTheme="majorHAnsi" w:hAnsiTheme="majorHAnsi"/>
          <w:sz w:val="22"/>
          <w:szCs w:val="22"/>
        </w:rPr>
        <w:t xml:space="preserve"> novi del, 1.800 m</w:t>
      </w:r>
      <w:r w:rsidRPr="00B20585">
        <w:rPr>
          <w:rFonts w:asciiTheme="majorHAnsi" w:hAnsiTheme="majorHAnsi"/>
          <w:sz w:val="22"/>
          <w:szCs w:val="22"/>
          <w:vertAlign w:val="superscript"/>
        </w:rPr>
        <w:t>2</w:t>
      </w:r>
      <w:r w:rsidRPr="00B20585">
        <w:rPr>
          <w:rFonts w:asciiTheme="majorHAnsi" w:hAnsiTheme="majorHAnsi"/>
          <w:sz w:val="22"/>
          <w:szCs w:val="22"/>
        </w:rPr>
        <w:t xml:space="preserve"> stari del ter 512 m</w:t>
      </w:r>
      <w:r w:rsidRPr="00B20585">
        <w:rPr>
          <w:rFonts w:asciiTheme="majorHAnsi" w:hAnsiTheme="majorHAnsi"/>
          <w:sz w:val="22"/>
          <w:szCs w:val="22"/>
          <w:vertAlign w:val="superscript"/>
        </w:rPr>
        <w:t>2</w:t>
      </w:r>
      <w:r w:rsidRPr="00B20585">
        <w:rPr>
          <w:rFonts w:asciiTheme="majorHAnsi" w:hAnsiTheme="majorHAnsi"/>
          <w:sz w:val="22"/>
          <w:szCs w:val="22"/>
        </w:rPr>
        <w:t xml:space="preserve"> telovadnica.</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Za vzdrževanje objekta je odgovoren hišnik, ki objekt vzorno vzdržuje.</w:t>
      </w:r>
    </w:p>
    <w:p w:rsidR="00B20585" w:rsidRPr="00B20585" w:rsidRDefault="00B20585" w:rsidP="00B20585">
      <w:pPr>
        <w:jc w:val="both"/>
        <w:rPr>
          <w:rFonts w:asciiTheme="majorHAnsi" w:hAnsiTheme="majorHAnsi"/>
          <w:sz w:val="22"/>
          <w:szCs w:val="22"/>
        </w:rPr>
      </w:pPr>
    </w:p>
    <w:p w:rsidR="00696127" w:rsidRDefault="00696127" w:rsidP="00B20585">
      <w:pPr>
        <w:jc w:val="both"/>
        <w:rPr>
          <w:rFonts w:asciiTheme="majorHAnsi" w:hAnsiTheme="majorHAnsi"/>
          <w:b/>
          <w:sz w:val="22"/>
          <w:szCs w:val="22"/>
          <w:u w:val="single"/>
        </w:rPr>
      </w:pPr>
    </w:p>
    <w:p w:rsidR="00B20585" w:rsidRDefault="00B20585" w:rsidP="00B20585">
      <w:pPr>
        <w:jc w:val="both"/>
        <w:rPr>
          <w:rFonts w:asciiTheme="majorHAnsi" w:hAnsiTheme="majorHAnsi"/>
          <w:b/>
          <w:sz w:val="22"/>
          <w:szCs w:val="22"/>
        </w:rPr>
      </w:pPr>
      <w:r w:rsidRPr="00696127">
        <w:rPr>
          <w:rFonts w:asciiTheme="majorHAnsi" w:hAnsiTheme="majorHAnsi"/>
          <w:b/>
          <w:sz w:val="22"/>
          <w:szCs w:val="22"/>
        </w:rPr>
        <w:t>Ogrevanje</w:t>
      </w:r>
    </w:p>
    <w:p w:rsidR="00696127" w:rsidRPr="00696127" w:rsidRDefault="00696127" w:rsidP="00B20585">
      <w:pPr>
        <w:jc w:val="both"/>
        <w:rPr>
          <w:rFonts w:asciiTheme="majorHAnsi" w:hAnsiTheme="majorHAnsi"/>
          <w:b/>
          <w:sz w:val="22"/>
          <w:szCs w:val="22"/>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Za potrebe ogrevanja stavbe: OŠ JOŽETA GORJUPA  sta v kotlovnici vgrajena DVA kotla, in sicer:</w:t>
      </w:r>
    </w:p>
    <w:p w:rsidR="00B20585" w:rsidRPr="00B20585" w:rsidRDefault="00B20585" w:rsidP="008B7770">
      <w:pPr>
        <w:numPr>
          <w:ilvl w:val="1"/>
          <w:numId w:val="60"/>
        </w:numPr>
        <w:suppressAutoHyphens/>
        <w:jc w:val="both"/>
        <w:rPr>
          <w:rFonts w:asciiTheme="majorHAnsi" w:hAnsiTheme="majorHAnsi"/>
          <w:sz w:val="22"/>
          <w:szCs w:val="22"/>
          <w:lang w:eastAsia="ar-SA"/>
        </w:rPr>
      </w:pPr>
      <w:r w:rsidRPr="00B20585">
        <w:rPr>
          <w:rFonts w:asciiTheme="majorHAnsi" w:hAnsiTheme="majorHAnsi"/>
          <w:sz w:val="22"/>
          <w:szCs w:val="22"/>
          <w:lang w:eastAsia="ar-SA"/>
        </w:rPr>
        <w:t>kotel  nazivne moči 500 kW, leto proizvodnje 1978 proizvod KIV Vransko</w:t>
      </w:r>
    </w:p>
    <w:p w:rsidR="00B20585" w:rsidRPr="00B20585" w:rsidRDefault="00B20585" w:rsidP="008B7770">
      <w:pPr>
        <w:numPr>
          <w:ilvl w:val="1"/>
          <w:numId w:val="60"/>
        </w:numPr>
        <w:suppressAutoHyphens/>
        <w:jc w:val="both"/>
        <w:rPr>
          <w:rFonts w:asciiTheme="majorHAnsi" w:hAnsiTheme="majorHAnsi"/>
          <w:sz w:val="22"/>
          <w:szCs w:val="22"/>
          <w:lang w:eastAsia="ar-SA"/>
        </w:rPr>
      </w:pPr>
      <w:r w:rsidRPr="00B20585">
        <w:rPr>
          <w:rFonts w:asciiTheme="majorHAnsi" w:hAnsiTheme="majorHAnsi"/>
          <w:sz w:val="22"/>
          <w:szCs w:val="22"/>
          <w:lang w:eastAsia="ar-SA"/>
        </w:rPr>
        <w:t>kotel  nazivne moči 400 kW, leto proizvodnje 1994 proizvod EMO Celje</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Kotlovnica je v zelo slabem stanju. Razdelilna postaja je dotrajana in slabo izolirana.</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Kot  energent se uporablja ELKO (ekstra lahko kurilno olje),  kateri se skladišči v podzemnem rezervoarju.</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Za  pripravo  tople sanitarne vode se uporablja bojler V = 3000 L in kot energent uporablja električno energijo  ( priključek 3 x 6 kW = 18 kW).</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 xml:space="preserve">Ogrevala predstavljajo  radiatorji nameščeni  ob zunanjih stenah in v celoti niso </w:t>
      </w:r>
      <w:r w:rsidRPr="00B20585">
        <w:rPr>
          <w:rFonts w:asciiTheme="majorHAnsi" w:hAnsiTheme="majorHAnsi"/>
          <w:sz w:val="22"/>
          <w:szCs w:val="22"/>
          <w:lang w:eastAsia="ar-SA"/>
        </w:rPr>
        <w:tab/>
        <w:t>opremljeni s termostatskimi  ventili.</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Obstoječa toplotna postaja je sicer opremljena z mešalnimi ventili, vendar regulacija ne deluje. Nastavitev regulacije ogrevanja je ročna.</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 xml:space="preserve">Obtočne črpalke niso frekvenčno vodene. Iz toplotne podpostaje je voden ogrevalni vod do vrtca in predstavljajo </w:t>
      </w:r>
      <w:r w:rsidRPr="00B20585">
        <w:rPr>
          <w:rFonts w:asciiTheme="majorHAnsi" w:hAnsiTheme="majorHAnsi"/>
          <w:sz w:val="22"/>
          <w:szCs w:val="22"/>
          <w:lang w:eastAsia="ar-SA"/>
        </w:rPr>
        <w:tab/>
        <w:t>rezervni  vir ogrevanja.</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Objekt vrtec je ogrevan ter hlajen s toplotno črpalko ogrevalne moči 35 kW. Toplotna črpalka je vezana na vodno vrtino globine 20 m. Oskrba TČ z vrtinsko vodo ne deluje optimalno, saj  prihaja do zamuljavanja vrtine, kar predstavlja veliki strošek čiščenja le-te.</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V šoli in vrtcu ni vgrajenih merilcev za porabo energije ogrevanja.</w:t>
      </w: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ab/>
      </w:r>
    </w:p>
    <w:p w:rsidR="00696127" w:rsidRDefault="00696127" w:rsidP="00B20585">
      <w:pPr>
        <w:suppressAutoHyphens/>
        <w:jc w:val="both"/>
        <w:rPr>
          <w:rFonts w:asciiTheme="majorHAnsi" w:hAnsiTheme="majorHAnsi"/>
          <w:b/>
          <w:sz w:val="22"/>
          <w:szCs w:val="22"/>
          <w:lang w:eastAsia="ar-SA"/>
        </w:rPr>
      </w:pPr>
    </w:p>
    <w:p w:rsidR="00B20585" w:rsidRPr="00696127" w:rsidRDefault="00B20585" w:rsidP="00B20585">
      <w:pPr>
        <w:suppressAutoHyphens/>
        <w:jc w:val="both"/>
        <w:rPr>
          <w:rFonts w:asciiTheme="majorHAnsi" w:hAnsiTheme="majorHAnsi"/>
          <w:b/>
          <w:sz w:val="22"/>
          <w:szCs w:val="22"/>
          <w:lang w:eastAsia="ar-SA"/>
        </w:rPr>
      </w:pPr>
      <w:r w:rsidRPr="00696127">
        <w:rPr>
          <w:rFonts w:asciiTheme="majorHAnsi" w:hAnsiTheme="majorHAnsi"/>
          <w:b/>
          <w:sz w:val="22"/>
          <w:szCs w:val="22"/>
          <w:lang w:eastAsia="ar-SA"/>
        </w:rPr>
        <w:t>Prezračevanje</w:t>
      </w:r>
    </w:p>
    <w:p w:rsidR="00B20585" w:rsidRPr="00B20585" w:rsidRDefault="00B20585" w:rsidP="00B20585">
      <w:pPr>
        <w:suppressAutoHyphens/>
        <w:jc w:val="both"/>
        <w:rPr>
          <w:rFonts w:asciiTheme="majorHAnsi" w:hAnsiTheme="majorHAnsi"/>
          <w:sz w:val="22"/>
          <w:szCs w:val="22"/>
          <w:lang w:eastAsia="ar-SA"/>
        </w:rPr>
      </w:pPr>
    </w:p>
    <w:p w:rsidR="00B20585" w:rsidRPr="00B20585" w:rsidRDefault="00B20585" w:rsidP="00B20585">
      <w:pPr>
        <w:suppressAutoHyphens/>
        <w:jc w:val="both"/>
        <w:rPr>
          <w:rFonts w:asciiTheme="majorHAnsi" w:hAnsiTheme="majorHAnsi"/>
          <w:sz w:val="22"/>
          <w:szCs w:val="22"/>
          <w:lang w:eastAsia="ar-SA"/>
        </w:rPr>
      </w:pPr>
      <w:r w:rsidRPr="00B20585">
        <w:rPr>
          <w:rFonts w:asciiTheme="majorHAnsi" w:hAnsiTheme="majorHAnsi"/>
          <w:sz w:val="22"/>
          <w:szCs w:val="22"/>
          <w:lang w:eastAsia="ar-SA"/>
        </w:rPr>
        <w:t xml:space="preserve">Za prezračevanje  šolske  jedilnice je vgrajen klimat izdelan leta 1978 brez ustrezne rekuperacije. Sanitarije se prezračujejo prisilno  brez rekuperacije. Telovadnica se prezračuje z odvodnima ventilatorjema. </w:t>
      </w:r>
    </w:p>
    <w:p w:rsidR="00B20585" w:rsidRPr="00B20585" w:rsidRDefault="00B20585" w:rsidP="00B20585">
      <w:pPr>
        <w:jc w:val="both"/>
        <w:rPr>
          <w:rFonts w:asciiTheme="majorHAnsi" w:hAnsiTheme="majorHAnsi"/>
          <w:sz w:val="22"/>
          <w:szCs w:val="22"/>
        </w:rPr>
      </w:pPr>
    </w:p>
    <w:p w:rsidR="00696127" w:rsidRDefault="00696127" w:rsidP="00B20585">
      <w:pPr>
        <w:jc w:val="both"/>
        <w:rPr>
          <w:rFonts w:asciiTheme="majorHAnsi" w:hAnsiTheme="majorHAnsi"/>
          <w:b/>
          <w:sz w:val="22"/>
          <w:szCs w:val="22"/>
          <w:u w:val="single"/>
        </w:rPr>
      </w:pPr>
    </w:p>
    <w:p w:rsidR="00696127" w:rsidRDefault="00696127" w:rsidP="00B20585">
      <w:pPr>
        <w:jc w:val="both"/>
        <w:rPr>
          <w:rFonts w:asciiTheme="majorHAnsi" w:hAnsiTheme="majorHAnsi"/>
          <w:b/>
          <w:sz w:val="22"/>
          <w:szCs w:val="22"/>
          <w:u w:val="single"/>
        </w:rPr>
      </w:pPr>
    </w:p>
    <w:p w:rsidR="007D2538" w:rsidRDefault="007D2538" w:rsidP="00B20585">
      <w:pPr>
        <w:jc w:val="both"/>
        <w:rPr>
          <w:rFonts w:asciiTheme="majorHAnsi" w:hAnsiTheme="majorHAnsi"/>
          <w:b/>
          <w:sz w:val="22"/>
          <w:szCs w:val="22"/>
          <w:u w:val="single"/>
        </w:rPr>
      </w:pPr>
    </w:p>
    <w:p w:rsidR="00B20585" w:rsidRPr="00696127" w:rsidRDefault="00B20585" w:rsidP="00B20585">
      <w:pPr>
        <w:jc w:val="both"/>
        <w:rPr>
          <w:rFonts w:asciiTheme="majorHAnsi" w:hAnsiTheme="majorHAnsi"/>
          <w:b/>
          <w:sz w:val="22"/>
          <w:szCs w:val="22"/>
        </w:rPr>
      </w:pPr>
      <w:r w:rsidRPr="00696127">
        <w:rPr>
          <w:rFonts w:asciiTheme="majorHAnsi" w:hAnsiTheme="majorHAnsi"/>
          <w:b/>
          <w:sz w:val="22"/>
          <w:szCs w:val="22"/>
        </w:rPr>
        <w:t>Plin</w:t>
      </w:r>
    </w:p>
    <w:p w:rsidR="00B20585" w:rsidRPr="00B20585" w:rsidRDefault="00B20585" w:rsidP="00B20585">
      <w:pPr>
        <w:jc w:val="both"/>
        <w:rPr>
          <w:rFonts w:asciiTheme="majorHAnsi" w:hAnsiTheme="majorHAnsi"/>
          <w:b/>
          <w:sz w:val="22"/>
          <w:szCs w:val="22"/>
          <w:u w:val="single"/>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Za pripravo hrane se uporablja utekočinjen naftni plin (UNP) v jeklenkah.</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p>
    <w:p w:rsidR="00B20585" w:rsidRDefault="00B20585" w:rsidP="00B20585">
      <w:pPr>
        <w:jc w:val="both"/>
        <w:rPr>
          <w:rFonts w:asciiTheme="majorHAnsi" w:hAnsiTheme="majorHAnsi"/>
          <w:b/>
          <w:sz w:val="22"/>
          <w:szCs w:val="22"/>
        </w:rPr>
      </w:pPr>
      <w:r w:rsidRPr="00696127">
        <w:rPr>
          <w:rFonts w:asciiTheme="majorHAnsi" w:hAnsiTheme="majorHAnsi"/>
          <w:b/>
          <w:sz w:val="22"/>
          <w:szCs w:val="22"/>
        </w:rPr>
        <w:t>Elektrika</w:t>
      </w:r>
    </w:p>
    <w:p w:rsidR="00696127" w:rsidRPr="00696127" w:rsidRDefault="00696127" w:rsidP="00B20585">
      <w:pPr>
        <w:jc w:val="both"/>
        <w:rPr>
          <w:rFonts w:asciiTheme="majorHAnsi" w:hAnsiTheme="majorHAnsi"/>
          <w:b/>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Električna energija se porablja za ogrevanje tople vode, razsvetljavo, hlajenje ter druge naprave, ki za svoje delovanje rabijo električno energijo. Največji porabnik električne energije je razsvetljava, saj imajo objekti vgrajeno veliko število svetil (fluorescentne svetilke 58 W, v telovadnici pa reflektorji z močjo 500 W). Prav tako so porabniki električne energije klima naprave, električni grelniki, cirkulacijske črpalke v kotlovnici, kuhinja s pokončno električno pečico in štedilnik.</w:t>
      </w:r>
    </w:p>
    <w:p w:rsidR="00B20585" w:rsidRDefault="00B20585" w:rsidP="00B20585">
      <w:pPr>
        <w:jc w:val="both"/>
        <w:rPr>
          <w:rFonts w:asciiTheme="majorHAnsi" w:hAnsiTheme="majorHAnsi"/>
          <w:sz w:val="22"/>
          <w:szCs w:val="22"/>
        </w:rPr>
      </w:pPr>
    </w:p>
    <w:p w:rsidR="00696127" w:rsidRPr="00B20585" w:rsidRDefault="00696127" w:rsidP="00B20585">
      <w:pPr>
        <w:jc w:val="both"/>
        <w:rPr>
          <w:rFonts w:asciiTheme="majorHAnsi" w:hAnsiTheme="majorHAnsi"/>
          <w:sz w:val="22"/>
          <w:szCs w:val="22"/>
        </w:rPr>
      </w:pPr>
    </w:p>
    <w:p w:rsidR="00B20585" w:rsidRPr="00696127" w:rsidRDefault="00B20585" w:rsidP="00B20585">
      <w:pPr>
        <w:jc w:val="both"/>
        <w:rPr>
          <w:rFonts w:asciiTheme="majorHAnsi" w:hAnsiTheme="majorHAnsi"/>
          <w:b/>
          <w:sz w:val="22"/>
          <w:szCs w:val="22"/>
        </w:rPr>
      </w:pPr>
      <w:r w:rsidRPr="00696127">
        <w:rPr>
          <w:rFonts w:asciiTheme="majorHAnsi" w:hAnsiTheme="majorHAnsi"/>
          <w:b/>
          <w:sz w:val="22"/>
          <w:szCs w:val="22"/>
        </w:rPr>
        <w:t xml:space="preserve">Skupna poraba energije in stroški </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V nadaljevanju so predstavljeni podatki o porabi energije na podlagi različnih dokumentov in sicer:</w:t>
      </w:r>
    </w:p>
    <w:p w:rsidR="00B20585" w:rsidRPr="00B20585" w:rsidRDefault="00B20585" w:rsidP="008B7770">
      <w:pPr>
        <w:numPr>
          <w:ilvl w:val="0"/>
          <w:numId w:val="59"/>
        </w:numPr>
        <w:jc w:val="both"/>
        <w:rPr>
          <w:rFonts w:asciiTheme="majorHAnsi" w:hAnsiTheme="majorHAnsi"/>
          <w:sz w:val="22"/>
          <w:szCs w:val="22"/>
        </w:rPr>
      </w:pPr>
      <w:r w:rsidRPr="00B20585">
        <w:rPr>
          <w:rFonts w:asciiTheme="majorHAnsi" w:hAnsiTheme="majorHAnsi"/>
          <w:sz w:val="22"/>
          <w:szCs w:val="22"/>
        </w:rPr>
        <w:t>Razširjanega energetskega pregleda (Eco Consulting d.o.o.)  – podatki za leto 2011</w:t>
      </w:r>
    </w:p>
    <w:p w:rsidR="00B20585" w:rsidRPr="00B20585" w:rsidRDefault="00B20585" w:rsidP="008B7770">
      <w:pPr>
        <w:numPr>
          <w:ilvl w:val="0"/>
          <w:numId w:val="59"/>
        </w:numPr>
        <w:jc w:val="both"/>
        <w:rPr>
          <w:rFonts w:asciiTheme="majorHAnsi" w:hAnsiTheme="majorHAnsi"/>
          <w:sz w:val="22"/>
          <w:szCs w:val="22"/>
        </w:rPr>
      </w:pPr>
      <w:r w:rsidRPr="00B20585">
        <w:rPr>
          <w:rFonts w:asciiTheme="majorHAnsi" w:hAnsiTheme="majorHAnsi"/>
          <w:sz w:val="22"/>
          <w:szCs w:val="22"/>
        </w:rPr>
        <w:t>Energetska izkaznica stavbe (LEAD, Krško) – podatki na podlagi povprečja porabe za leto 2012, 2013 in 2014</w:t>
      </w:r>
    </w:p>
    <w:p w:rsidR="00B20585" w:rsidRPr="00B20585" w:rsidRDefault="00B20585" w:rsidP="008B7770">
      <w:pPr>
        <w:numPr>
          <w:ilvl w:val="0"/>
          <w:numId w:val="59"/>
        </w:numPr>
        <w:jc w:val="both"/>
        <w:rPr>
          <w:rFonts w:asciiTheme="majorHAnsi" w:hAnsiTheme="majorHAnsi"/>
          <w:sz w:val="22"/>
          <w:szCs w:val="22"/>
        </w:rPr>
      </w:pPr>
      <w:r w:rsidRPr="00B20585">
        <w:rPr>
          <w:rFonts w:asciiTheme="majorHAnsi" w:hAnsiTheme="majorHAnsi"/>
          <w:sz w:val="22"/>
          <w:szCs w:val="22"/>
        </w:rPr>
        <w:t>Vloga o zainteresiranosti za izvedbo projekta storitev energetskega upravljanja objektov in celovite energetske obnove objektov (Petrol d.d.) - podatki na podlagi povprečja porabe za leto 2013, 2014 in 2015</w:t>
      </w:r>
    </w:p>
    <w:p w:rsidR="00B20585" w:rsidRPr="00B20585" w:rsidRDefault="00B20585" w:rsidP="00B20585">
      <w:pPr>
        <w:jc w:val="both"/>
        <w:rPr>
          <w:rFonts w:asciiTheme="majorHAnsi" w:hAnsiTheme="majorHAnsi"/>
          <w:sz w:val="22"/>
          <w:szCs w:val="22"/>
        </w:rPr>
      </w:pPr>
    </w:p>
    <w:p w:rsidR="00B20585" w:rsidRPr="00B20585" w:rsidRDefault="00B20585" w:rsidP="00B20585">
      <w:pPr>
        <w:jc w:val="both"/>
        <w:rPr>
          <w:rFonts w:asciiTheme="majorHAnsi" w:hAnsiTheme="majorHAnsi"/>
          <w:sz w:val="22"/>
          <w:szCs w:val="22"/>
        </w:rPr>
      </w:pPr>
      <w:r w:rsidRPr="00B20585">
        <w:rPr>
          <w:rFonts w:asciiTheme="majorHAnsi" w:hAnsiTheme="majorHAnsi"/>
          <w:sz w:val="22"/>
          <w:szCs w:val="22"/>
        </w:rPr>
        <w:t>V finančni in ekonomski analizi so uporabljeni podatki, ki se nanašajo na obdobje porabe za leta 2013, 2014 in 2015 – podatki iz vloge podjetja Petrol d.d..</w:t>
      </w:r>
    </w:p>
    <w:p w:rsidR="00B20585" w:rsidRPr="00B20585" w:rsidRDefault="00B20585" w:rsidP="00B20585">
      <w:pPr>
        <w:jc w:val="both"/>
        <w:rPr>
          <w:rFonts w:asciiTheme="majorHAnsi" w:hAnsiTheme="majorHAnsi"/>
          <w:sz w:val="22"/>
          <w:szCs w:val="22"/>
        </w:rPr>
      </w:pPr>
    </w:p>
    <w:p w:rsidR="00696127" w:rsidRPr="00FA7708" w:rsidRDefault="00696127" w:rsidP="00696127">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Javni objekti, ki jih obravnavamo v tem dokumentu in so predmet dokumenta so:</w:t>
      </w:r>
    </w:p>
    <w:p w:rsidR="00696127" w:rsidRPr="00AC3D12" w:rsidRDefault="00696127" w:rsidP="008B7770">
      <w:pPr>
        <w:pStyle w:val="Odstavekseznama"/>
        <w:numPr>
          <w:ilvl w:val="0"/>
          <w:numId w:val="57"/>
        </w:numPr>
        <w:spacing w:before="20" w:after="20" w:line="276" w:lineRule="auto"/>
        <w:rPr>
          <w:rFonts w:asciiTheme="majorHAnsi" w:hAnsiTheme="majorHAnsi" w:cstheme="majorHAnsi"/>
          <w:lang w:val="sl-SI"/>
        </w:rPr>
      </w:pPr>
      <w:r w:rsidRPr="00AC3D12">
        <w:rPr>
          <w:rFonts w:asciiTheme="majorHAnsi" w:hAnsiTheme="majorHAnsi" w:cstheme="majorHAnsi"/>
          <w:lang w:val="sl-SI"/>
        </w:rPr>
        <w:t>OŠ Jožeta Gorjupa Kostanjevica na Krki</w:t>
      </w:r>
      <w:r>
        <w:rPr>
          <w:rFonts w:asciiTheme="majorHAnsi" w:hAnsiTheme="majorHAnsi" w:cstheme="majorHAnsi"/>
          <w:lang w:val="sl-SI"/>
        </w:rPr>
        <w:t>.</w:t>
      </w:r>
    </w:p>
    <w:p w:rsidR="00696127" w:rsidRPr="00AC3D12" w:rsidRDefault="00696127" w:rsidP="008B7770">
      <w:pPr>
        <w:pStyle w:val="Odstavekseznama"/>
        <w:numPr>
          <w:ilvl w:val="0"/>
          <w:numId w:val="57"/>
        </w:numPr>
        <w:spacing w:before="20" w:after="20" w:line="276" w:lineRule="auto"/>
        <w:rPr>
          <w:rFonts w:asciiTheme="majorHAnsi" w:hAnsiTheme="majorHAnsi" w:cstheme="majorHAnsi"/>
        </w:rPr>
      </w:pPr>
      <w:r w:rsidRPr="00AC3D12">
        <w:rPr>
          <w:rFonts w:asciiTheme="majorHAnsi" w:hAnsiTheme="majorHAnsi" w:cstheme="majorHAnsi"/>
          <w:lang w:val="sl-SI"/>
        </w:rPr>
        <w:t>OŠ Jožeta Gorjupa - Vrtec Plavček</w:t>
      </w:r>
      <w:r>
        <w:rPr>
          <w:rFonts w:asciiTheme="majorHAnsi" w:hAnsiTheme="majorHAnsi" w:cstheme="majorHAnsi"/>
          <w:lang w:val="sl-SI"/>
        </w:rPr>
        <w:t>.</w:t>
      </w:r>
    </w:p>
    <w:p w:rsidR="00AC3D12" w:rsidRDefault="00AC3D12" w:rsidP="00AC3D12">
      <w:pPr>
        <w:pStyle w:val="Odstavekseznama"/>
        <w:spacing w:before="20" w:after="20" w:line="276" w:lineRule="auto"/>
        <w:ind w:firstLine="0"/>
        <w:rPr>
          <w:rFonts w:asciiTheme="majorHAnsi" w:hAnsiTheme="majorHAnsi" w:cstheme="majorHAnsi"/>
        </w:rPr>
      </w:pPr>
    </w:p>
    <w:p w:rsidR="00F22268" w:rsidRPr="00AC3D12" w:rsidRDefault="00F22268" w:rsidP="00AC3D12">
      <w:pPr>
        <w:pStyle w:val="Odstavekseznama"/>
        <w:spacing w:before="20" w:after="20" w:line="276" w:lineRule="auto"/>
        <w:ind w:firstLine="0"/>
        <w:rPr>
          <w:rFonts w:asciiTheme="majorHAnsi" w:hAnsiTheme="majorHAnsi" w:cstheme="majorHAnsi"/>
        </w:rPr>
      </w:pPr>
    </w:p>
    <w:p w:rsidR="00646F9A" w:rsidRDefault="00646F9A" w:rsidP="008B7770">
      <w:pPr>
        <w:pStyle w:val="Odstavekseznama"/>
        <w:numPr>
          <w:ilvl w:val="0"/>
          <w:numId w:val="58"/>
        </w:numPr>
        <w:spacing w:before="20" w:after="20" w:line="276" w:lineRule="auto"/>
        <w:rPr>
          <w:rFonts w:asciiTheme="majorHAnsi" w:hAnsiTheme="majorHAnsi" w:cstheme="majorHAnsi"/>
          <w:b/>
          <w:color w:val="000000" w:themeColor="text1"/>
          <w:lang w:val="sl-SI"/>
        </w:rPr>
      </w:pPr>
      <w:r w:rsidRPr="00F22268">
        <w:rPr>
          <w:rFonts w:asciiTheme="majorHAnsi" w:hAnsiTheme="majorHAnsi" w:cstheme="majorHAnsi"/>
          <w:b/>
          <w:color w:val="000000" w:themeColor="text1"/>
          <w:lang w:val="sl-SI"/>
        </w:rPr>
        <w:t>OŠ Jožeta Gorjupa Kostanjevica na Krki.</w:t>
      </w:r>
    </w:p>
    <w:p w:rsidR="00F22268" w:rsidRPr="00F22268" w:rsidRDefault="00F22268" w:rsidP="00F22268">
      <w:pPr>
        <w:pStyle w:val="Odstavekseznama"/>
        <w:spacing w:before="20" w:after="20" w:line="276" w:lineRule="auto"/>
        <w:ind w:firstLine="0"/>
        <w:rPr>
          <w:rFonts w:asciiTheme="majorHAnsi" w:hAnsiTheme="majorHAnsi" w:cstheme="majorHAnsi"/>
          <w:b/>
          <w:color w:val="000000" w:themeColor="text1"/>
          <w:lang w:val="sl-SI"/>
        </w:rPr>
      </w:pPr>
    </w:p>
    <w:tbl>
      <w:tblPr>
        <w:tblW w:w="7730" w:type="dxa"/>
        <w:tblInd w:w="57" w:type="dxa"/>
        <w:tblCellMar>
          <w:left w:w="70" w:type="dxa"/>
          <w:right w:w="70" w:type="dxa"/>
        </w:tblCellMar>
        <w:tblLook w:val="04A0" w:firstRow="1" w:lastRow="0" w:firstColumn="1" w:lastColumn="0" w:noHBand="0" w:noVBand="1"/>
      </w:tblPr>
      <w:tblGrid>
        <w:gridCol w:w="2594"/>
        <w:gridCol w:w="5136"/>
      </w:tblGrid>
      <w:tr w:rsidR="00800977" w:rsidRPr="00800977" w:rsidTr="007D2538">
        <w:trPr>
          <w:trHeight w:val="255"/>
        </w:trPr>
        <w:tc>
          <w:tcPr>
            <w:tcW w:w="7730" w:type="dxa"/>
            <w:gridSpan w:val="2"/>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rsidR="00800977" w:rsidRPr="00800977" w:rsidRDefault="00800977" w:rsidP="0095142B">
            <w:pPr>
              <w:rPr>
                <w:rFonts w:asciiTheme="majorHAnsi" w:eastAsia="Times New Roman" w:hAnsiTheme="majorHAnsi"/>
                <w:b/>
                <w:bCs/>
                <w:color w:val="000000"/>
                <w:w w:val="100"/>
                <w:lang w:val="sl-SI" w:eastAsia="sl-SI"/>
              </w:rPr>
            </w:pPr>
            <w:r w:rsidRPr="00800977">
              <w:rPr>
                <w:rFonts w:asciiTheme="majorHAnsi" w:eastAsia="Times New Roman" w:hAnsiTheme="majorHAnsi"/>
                <w:b/>
                <w:bCs/>
                <w:color w:val="000000"/>
                <w:w w:val="100"/>
                <w:sz w:val="22"/>
                <w:szCs w:val="22"/>
                <w:lang w:val="sl-SI" w:eastAsia="sl-SI"/>
              </w:rPr>
              <w:t>Osnovni podatki o objektu</w:t>
            </w:r>
          </w:p>
        </w:tc>
      </w:tr>
      <w:tr w:rsidR="00800977" w:rsidRPr="00800977" w:rsidTr="007D2538">
        <w:trPr>
          <w:trHeight w:val="272"/>
        </w:trPr>
        <w:tc>
          <w:tcPr>
            <w:tcW w:w="2594" w:type="dxa"/>
            <w:tcBorders>
              <w:top w:val="single" w:sz="4" w:space="0" w:color="auto"/>
              <w:left w:val="single" w:sz="8" w:space="0" w:color="auto"/>
              <w:bottom w:val="single" w:sz="4" w:space="0" w:color="auto"/>
              <w:right w:val="nil"/>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Objekt:</w:t>
            </w:r>
          </w:p>
        </w:tc>
        <w:tc>
          <w:tcPr>
            <w:tcW w:w="5136" w:type="dxa"/>
            <w:tcBorders>
              <w:top w:val="single" w:sz="4" w:space="0" w:color="auto"/>
              <w:left w:val="single" w:sz="4" w:space="0" w:color="auto"/>
              <w:bottom w:val="single" w:sz="4" w:space="0" w:color="auto"/>
              <w:right w:val="single" w:sz="8" w:space="0" w:color="000000"/>
            </w:tcBorders>
            <w:shd w:val="clear" w:color="auto" w:fill="auto"/>
            <w:hideMark/>
          </w:tcPr>
          <w:p w:rsidR="00800977" w:rsidRPr="00800977" w:rsidRDefault="00800977" w:rsidP="0095142B">
            <w:pPr>
              <w:rPr>
                <w:rFonts w:asciiTheme="majorHAnsi" w:eastAsia="Times New Roman" w:hAnsiTheme="majorHAnsi"/>
                <w:b/>
                <w:bCs/>
                <w:w w:val="100"/>
                <w:lang w:val="sl-SI" w:eastAsia="sl-SI"/>
              </w:rPr>
            </w:pPr>
            <w:r w:rsidRPr="00800977">
              <w:rPr>
                <w:rFonts w:asciiTheme="majorHAnsi" w:eastAsia="Times New Roman" w:hAnsiTheme="majorHAnsi"/>
                <w:b/>
                <w:bCs/>
                <w:w w:val="100"/>
                <w:sz w:val="22"/>
                <w:szCs w:val="22"/>
                <w:lang w:val="sl-SI" w:eastAsia="sl-SI"/>
              </w:rPr>
              <w:t>OŠ Jožeta Gorjupa Kostanjevica na Krki</w:t>
            </w:r>
          </w:p>
        </w:tc>
      </w:tr>
      <w:tr w:rsidR="00800977" w:rsidRPr="008009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Naslov:</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Gorjanska cesta 2, Kostanjevica na Krki</w:t>
            </w:r>
          </w:p>
        </w:tc>
      </w:tr>
      <w:tr w:rsidR="00800977" w:rsidRPr="008009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Oznaka</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OB01</w:t>
            </w:r>
          </w:p>
        </w:tc>
      </w:tr>
      <w:tr w:rsidR="00800977" w:rsidRPr="00800977" w:rsidTr="007D2538">
        <w:trPr>
          <w:trHeight w:val="255"/>
        </w:trPr>
        <w:tc>
          <w:tcPr>
            <w:tcW w:w="2594" w:type="dxa"/>
            <w:tcBorders>
              <w:top w:val="nil"/>
              <w:left w:val="single" w:sz="8" w:space="0" w:color="auto"/>
              <w:bottom w:val="single" w:sz="4" w:space="0" w:color="auto"/>
              <w:right w:val="nil"/>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Neto površina m2:</w:t>
            </w:r>
          </w:p>
        </w:tc>
        <w:tc>
          <w:tcPr>
            <w:tcW w:w="5136"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4299,3</w:t>
            </w:r>
          </w:p>
        </w:tc>
      </w:tr>
      <w:tr w:rsidR="00800977" w:rsidRPr="00800977" w:rsidTr="007D2538">
        <w:trPr>
          <w:trHeight w:val="270"/>
        </w:trPr>
        <w:tc>
          <w:tcPr>
            <w:tcW w:w="2594" w:type="dxa"/>
            <w:tcBorders>
              <w:top w:val="nil"/>
              <w:left w:val="single" w:sz="8" w:space="0" w:color="auto"/>
              <w:bottom w:val="single" w:sz="8" w:space="0" w:color="auto"/>
              <w:right w:val="nil"/>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Tip energenta:</w:t>
            </w:r>
          </w:p>
        </w:tc>
        <w:tc>
          <w:tcPr>
            <w:tcW w:w="5136" w:type="dxa"/>
            <w:tcBorders>
              <w:top w:val="single" w:sz="4" w:space="0" w:color="auto"/>
              <w:left w:val="single" w:sz="4" w:space="0" w:color="auto"/>
              <w:bottom w:val="single" w:sz="8" w:space="0" w:color="auto"/>
              <w:right w:val="single" w:sz="8" w:space="0" w:color="000000"/>
            </w:tcBorders>
            <w:shd w:val="clear" w:color="auto" w:fill="auto"/>
            <w:noWrap/>
            <w:vAlign w:val="bottom"/>
            <w:hideMark/>
          </w:tcPr>
          <w:p w:rsidR="00800977" w:rsidRPr="00800977" w:rsidRDefault="00800977" w:rsidP="0095142B">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ELKO</w:t>
            </w:r>
          </w:p>
        </w:tc>
      </w:tr>
    </w:tbl>
    <w:p w:rsidR="007D2538" w:rsidRDefault="007D2538" w:rsidP="00800977">
      <w:pPr>
        <w:spacing w:before="20" w:after="20" w:line="276" w:lineRule="auto"/>
        <w:rPr>
          <w:rFonts w:asciiTheme="majorHAnsi" w:eastAsia="Times New Roman" w:hAnsiTheme="majorHAnsi"/>
          <w:b/>
          <w:bCs/>
          <w:color w:val="000000"/>
          <w:w w:val="100"/>
          <w:sz w:val="22"/>
          <w:szCs w:val="22"/>
          <w:lang w:val="sl-SI" w:eastAsia="sl-SI"/>
        </w:rPr>
      </w:pPr>
    </w:p>
    <w:p w:rsidR="00F22268" w:rsidRDefault="007D2538" w:rsidP="00800977">
      <w:pPr>
        <w:spacing w:before="20" w:after="20" w:line="276" w:lineRule="auto"/>
        <w:rPr>
          <w:rFonts w:asciiTheme="majorHAnsi" w:hAnsiTheme="majorHAnsi" w:cstheme="majorHAnsi"/>
          <w:lang w:val="sl-SI"/>
        </w:rPr>
      </w:pPr>
      <w:r w:rsidRPr="00800977">
        <w:rPr>
          <w:rFonts w:asciiTheme="majorHAnsi" w:eastAsia="Times New Roman" w:hAnsiTheme="majorHAnsi"/>
          <w:b/>
          <w:bCs/>
          <w:color w:val="000000"/>
          <w:w w:val="100"/>
          <w:sz w:val="22"/>
          <w:szCs w:val="22"/>
          <w:lang w:val="sl-SI" w:eastAsia="sl-SI"/>
        </w:rPr>
        <w:t>Referenčna letna raba in stroški energije, stroški vzdrževanja</w:t>
      </w:r>
    </w:p>
    <w:tbl>
      <w:tblPr>
        <w:tblW w:w="7809" w:type="dxa"/>
        <w:tblInd w:w="57" w:type="dxa"/>
        <w:tblCellMar>
          <w:left w:w="70" w:type="dxa"/>
          <w:right w:w="70" w:type="dxa"/>
        </w:tblCellMar>
        <w:tblLook w:val="04A0" w:firstRow="1" w:lastRow="0" w:firstColumn="1" w:lastColumn="0" w:noHBand="0" w:noVBand="1"/>
      </w:tblPr>
      <w:tblGrid>
        <w:gridCol w:w="5183"/>
        <w:gridCol w:w="2626"/>
      </w:tblGrid>
      <w:tr w:rsidR="007D2538" w:rsidRPr="00800977" w:rsidTr="007D2538">
        <w:trPr>
          <w:trHeight w:val="280"/>
        </w:trPr>
        <w:tc>
          <w:tcPr>
            <w:tcW w:w="5183" w:type="dxa"/>
            <w:tcBorders>
              <w:top w:val="single" w:sz="4" w:space="0" w:color="auto"/>
              <w:left w:val="single" w:sz="4" w:space="0" w:color="auto"/>
              <w:bottom w:val="nil"/>
              <w:right w:val="single" w:sz="4" w:space="0" w:color="auto"/>
            </w:tcBorders>
            <w:shd w:val="clear" w:color="auto" w:fill="auto"/>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Vrsta energije</w:t>
            </w:r>
          </w:p>
        </w:tc>
        <w:tc>
          <w:tcPr>
            <w:tcW w:w="2626" w:type="dxa"/>
            <w:tcBorders>
              <w:top w:val="single" w:sz="4" w:space="0" w:color="auto"/>
              <w:left w:val="single" w:sz="4" w:space="0" w:color="auto"/>
              <w:bottom w:val="nil"/>
              <w:right w:val="single" w:sz="4" w:space="0" w:color="auto"/>
            </w:tcBorders>
            <w:shd w:val="clear" w:color="auto" w:fill="F2F2F2" w:themeFill="background1" w:themeFillShade="F2"/>
            <w:vAlign w:val="bottom"/>
            <w:hideMark/>
          </w:tcPr>
          <w:p w:rsidR="007D2538" w:rsidRPr="00800977" w:rsidRDefault="007D2538" w:rsidP="00E063CA">
            <w:pPr>
              <w:jc w:val="cente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poraba/strošek</w:t>
            </w:r>
          </w:p>
        </w:tc>
      </w:tr>
      <w:tr w:rsidR="007D2538" w:rsidRPr="00800977" w:rsidTr="007D2538">
        <w:trPr>
          <w:trHeight w:val="255"/>
        </w:trPr>
        <w:tc>
          <w:tcPr>
            <w:tcW w:w="5183" w:type="dxa"/>
            <w:tcBorders>
              <w:top w:val="single" w:sz="8" w:space="0" w:color="auto"/>
              <w:left w:val="single" w:sz="4" w:space="0" w:color="auto"/>
              <w:bottom w:val="single" w:sz="4" w:space="0" w:color="auto"/>
              <w:right w:val="nil"/>
            </w:tcBorders>
            <w:shd w:val="clear" w:color="auto" w:fill="auto"/>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poraba dovedene energije skupaj (kWh)</w:t>
            </w:r>
          </w:p>
        </w:tc>
        <w:tc>
          <w:tcPr>
            <w:tcW w:w="262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452.492 kWh</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auto"/>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lastRenderedPageBreak/>
              <w:t>Raba toplote skupaj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348.419 kWh</w:t>
            </w:r>
          </w:p>
        </w:tc>
      </w:tr>
      <w:tr w:rsidR="007D2538" w:rsidRPr="00800977" w:rsidTr="007D2538">
        <w:trPr>
          <w:trHeight w:val="255"/>
        </w:trPr>
        <w:tc>
          <w:tcPr>
            <w:tcW w:w="5183" w:type="dxa"/>
            <w:tcBorders>
              <w:top w:val="single" w:sz="4" w:space="0" w:color="auto"/>
              <w:left w:val="single" w:sz="4" w:space="0" w:color="auto"/>
              <w:bottom w:val="single" w:sz="4" w:space="0" w:color="auto"/>
              <w:right w:val="nil"/>
            </w:tcBorders>
            <w:shd w:val="clear" w:color="auto" w:fill="auto"/>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ogrevanje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auto"/>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STV</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FFFFFF" w:themeFill="background1"/>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toplota za ostalo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FFFFFF" w:themeFill="background1"/>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toplote skupaj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34.184,31 € </w:t>
            </w:r>
          </w:p>
        </w:tc>
      </w:tr>
      <w:tr w:rsidR="007D2538" w:rsidRPr="00800977" w:rsidTr="007D2538">
        <w:trPr>
          <w:trHeight w:val="270"/>
        </w:trPr>
        <w:tc>
          <w:tcPr>
            <w:tcW w:w="5183" w:type="dxa"/>
            <w:tcBorders>
              <w:top w:val="nil"/>
              <w:left w:val="single" w:sz="4" w:space="0" w:color="auto"/>
              <w:bottom w:val="nil"/>
              <w:right w:val="nil"/>
            </w:tcBorders>
            <w:shd w:val="clear" w:color="auto" w:fill="FFFFFF" w:themeFill="background1"/>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Cena toplote (€/kWh)</w:t>
            </w:r>
          </w:p>
        </w:tc>
        <w:tc>
          <w:tcPr>
            <w:tcW w:w="2626" w:type="dxa"/>
            <w:tcBorders>
              <w:top w:val="single" w:sz="4" w:space="0" w:color="auto"/>
              <w:left w:val="single" w:sz="8" w:space="0" w:color="auto"/>
              <w:bottom w:val="nil"/>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0,09811 €/kWh</w:t>
            </w:r>
          </w:p>
        </w:tc>
      </w:tr>
      <w:tr w:rsidR="007D2538" w:rsidRPr="00800977" w:rsidTr="007D2538">
        <w:trPr>
          <w:trHeight w:val="255"/>
        </w:trPr>
        <w:tc>
          <w:tcPr>
            <w:tcW w:w="5183" w:type="dxa"/>
            <w:tcBorders>
              <w:top w:val="single" w:sz="8" w:space="0" w:color="auto"/>
              <w:left w:val="single" w:sz="4" w:space="0" w:color="auto"/>
              <w:bottom w:val="single" w:sz="4" w:space="0" w:color="auto"/>
              <w:right w:val="nil"/>
            </w:tcBorders>
            <w:shd w:val="clear" w:color="auto" w:fill="FFFFFF" w:themeFill="background1"/>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Referenčna raba električne energije skupaj (kWh)</w:t>
            </w:r>
          </w:p>
        </w:tc>
        <w:tc>
          <w:tcPr>
            <w:tcW w:w="262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143.140 kWh</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električna energija za razsvetljavo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 električna energija za ostalo (kWh)</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55"/>
        </w:trPr>
        <w:tc>
          <w:tcPr>
            <w:tcW w:w="5183" w:type="dxa"/>
            <w:tcBorders>
              <w:top w:val="nil"/>
              <w:left w:val="single" w:sz="4" w:space="0" w:color="auto"/>
              <w:bottom w:val="single" w:sz="4" w:space="0" w:color="auto"/>
              <w:right w:val="nil"/>
            </w:tcBorders>
            <w:shd w:val="clear" w:color="auto" w:fill="FFFFFF" w:themeFill="background1"/>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električne energije skupaj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19.449,36 € </w:t>
            </w:r>
          </w:p>
        </w:tc>
      </w:tr>
      <w:tr w:rsidR="007D2538" w:rsidRPr="00800977" w:rsidTr="007D2538">
        <w:trPr>
          <w:trHeight w:val="270"/>
        </w:trPr>
        <w:tc>
          <w:tcPr>
            <w:tcW w:w="5183" w:type="dxa"/>
            <w:tcBorders>
              <w:top w:val="nil"/>
              <w:left w:val="single" w:sz="4" w:space="0" w:color="auto"/>
              <w:bottom w:val="single" w:sz="8" w:space="0" w:color="auto"/>
              <w:right w:val="nil"/>
            </w:tcBorders>
            <w:shd w:val="clear" w:color="auto" w:fill="FFFFFF" w:themeFill="background1"/>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Cena električne energije (€/kWh)</w:t>
            </w:r>
          </w:p>
        </w:tc>
        <w:tc>
          <w:tcPr>
            <w:tcW w:w="2626" w:type="dxa"/>
            <w:tcBorders>
              <w:top w:val="nil"/>
              <w:left w:val="single" w:sz="8" w:space="0" w:color="auto"/>
              <w:bottom w:val="single" w:sz="8"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0,1359 €/kWh</w:t>
            </w:r>
          </w:p>
        </w:tc>
      </w:tr>
      <w:tr w:rsidR="007D2538" w:rsidRPr="00800977" w:rsidTr="007D2538">
        <w:trPr>
          <w:trHeight w:val="289"/>
        </w:trPr>
        <w:tc>
          <w:tcPr>
            <w:tcW w:w="5183" w:type="dxa"/>
            <w:tcBorders>
              <w:top w:val="nil"/>
              <w:left w:val="single" w:sz="4" w:space="0" w:color="auto"/>
              <w:bottom w:val="single" w:sz="4" w:space="0" w:color="auto"/>
              <w:right w:val="nil"/>
            </w:tcBorders>
            <w:shd w:val="clear" w:color="auto" w:fill="FFFFFF" w:themeFill="background1"/>
            <w:noWrap/>
            <w:vAlign w:val="bottom"/>
            <w:hideMark/>
          </w:tcPr>
          <w:p w:rsidR="007D2538" w:rsidRPr="00800977" w:rsidRDefault="007D2538" w:rsidP="00E063CA">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Strošek tekočega in investicijskega vzdrževanja (€)</w:t>
            </w:r>
          </w:p>
        </w:tc>
        <w:tc>
          <w:tcPr>
            <w:tcW w:w="2626" w:type="dxa"/>
            <w:tcBorders>
              <w:top w:val="nil"/>
              <w:left w:val="single" w:sz="8" w:space="0" w:color="auto"/>
              <w:bottom w:val="single" w:sz="4" w:space="0" w:color="auto"/>
              <w:right w:val="single" w:sz="4" w:space="0" w:color="auto"/>
            </w:tcBorders>
            <w:shd w:val="clear" w:color="auto" w:fill="auto"/>
            <w:noWrap/>
            <w:vAlign w:val="bottom"/>
            <w:hideMark/>
          </w:tcPr>
          <w:p w:rsidR="007D2538" w:rsidRPr="00800977" w:rsidRDefault="007D2538" w:rsidP="00E063CA">
            <w:pPr>
              <w:jc w:val="right"/>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xml:space="preserve">                              8.598,60 € </w:t>
            </w:r>
          </w:p>
        </w:tc>
      </w:tr>
    </w:tbl>
    <w:p w:rsidR="00E063CA" w:rsidRDefault="00E063CA" w:rsidP="00800977">
      <w:pPr>
        <w:spacing w:before="20" w:after="20" w:line="276" w:lineRule="auto"/>
        <w:rPr>
          <w:rFonts w:asciiTheme="majorHAnsi" w:hAnsiTheme="majorHAnsi" w:cstheme="majorHAnsi"/>
          <w:lang w:val="sl-SI"/>
        </w:rPr>
      </w:pPr>
    </w:p>
    <w:tbl>
      <w:tblPr>
        <w:tblW w:w="7876" w:type="dxa"/>
        <w:tblInd w:w="57" w:type="dxa"/>
        <w:tblCellMar>
          <w:left w:w="70" w:type="dxa"/>
          <w:right w:w="70" w:type="dxa"/>
        </w:tblCellMar>
        <w:tblLook w:val="04A0" w:firstRow="1" w:lastRow="0" w:firstColumn="1" w:lastColumn="0" w:noHBand="0" w:noVBand="1"/>
      </w:tblPr>
      <w:tblGrid>
        <w:gridCol w:w="4700"/>
        <w:gridCol w:w="2500"/>
        <w:gridCol w:w="676"/>
      </w:tblGrid>
      <w:tr w:rsidR="007D2538" w:rsidRPr="00800977" w:rsidTr="007D2538">
        <w:trPr>
          <w:trHeight w:val="255"/>
        </w:trPr>
        <w:tc>
          <w:tcPr>
            <w:tcW w:w="787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hideMark/>
          </w:tcPr>
          <w:p w:rsidR="007D2538" w:rsidRPr="00800977" w:rsidRDefault="007D2538" w:rsidP="00044111">
            <w:pPr>
              <w:rPr>
                <w:rFonts w:asciiTheme="majorHAnsi" w:eastAsia="Times New Roman" w:hAnsiTheme="majorHAnsi"/>
                <w:b/>
                <w:bCs/>
                <w:color w:val="000000"/>
                <w:w w:val="100"/>
                <w:lang w:val="sl-SI" w:eastAsia="sl-SI"/>
              </w:rPr>
            </w:pPr>
            <w:r w:rsidRPr="00800977">
              <w:rPr>
                <w:rFonts w:asciiTheme="majorHAnsi" w:eastAsia="Times New Roman" w:hAnsiTheme="majorHAnsi"/>
                <w:b/>
                <w:bCs/>
                <w:color w:val="000000"/>
                <w:w w:val="100"/>
                <w:sz w:val="22"/>
                <w:szCs w:val="22"/>
                <w:lang w:val="sl-SI" w:eastAsia="sl-SI"/>
              </w:rPr>
              <w:t xml:space="preserve">Seznam predvidenih ukrepov </w:t>
            </w:r>
          </w:p>
        </w:tc>
      </w:tr>
      <w:tr w:rsidR="007D2538" w:rsidRPr="00800977" w:rsidTr="007D2538">
        <w:trPr>
          <w:trHeight w:val="255"/>
        </w:trPr>
        <w:tc>
          <w:tcPr>
            <w:tcW w:w="4700" w:type="dxa"/>
            <w:tcBorders>
              <w:top w:val="single" w:sz="4" w:space="0" w:color="auto"/>
              <w:left w:val="single" w:sz="4" w:space="0" w:color="auto"/>
              <w:right w:val="nil"/>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Energetsko upravljanje</w:t>
            </w:r>
          </w:p>
        </w:tc>
        <w:tc>
          <w:tcPr>
            <w:tcW w:w="2500" w:type="dxa"/>
            <w:tcBorders>
              <w:top w:val="single" w:sz="4" w:space="0" w:color="auto"/>
              <w:left w:val="nil"/>
              <w:right w:val="nil"/>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c>
          <w:tcPr>
            <w:tcW w:w="676" w:type="dxa"/>
            <w:tcBorders>
              <w:top w:val="single" w:sz="4" w:space="0" w:color="auto"/>
              <w:left w:val="nil"/>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 </w:t>
            </w:r>
          </w:p>
        </w:tc>
      </w:tr>
      <w:tr w:rsidR="007D2538" w:rsidRPr="00800977" w:rsidTr="007D2538">
        <w:trPr>
          <w:trHeight w:val="263"/>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Rekonstrukcija merilnih mest</w:t>
            </w:r>
          </w:p>
        </w:tc>
      </w:tr>
      <w:tr w:rsidR="007D2538" w:rsidRPr="00800977" w:rsidTr="007D2538">
        <w:trPr>
          <w:trHeight w:val="255"/>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Prenova ogrevalnega sistema TČ voda/voda + UNP</w:t>
            </w:r>
          </w:p>
        </w:tc>
      </w:tr>
      <w:tr w:rsidR="007D2538" w:rsidRPr="00800977" w:rsidTr="007D2538">
        <w:trPr>
          <w:trHeight w:val="255"/>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Termostatski ventili</w:t>
            </w:r>
          </w:p>
        </w:tc>
      </w:tr>
      <w:tr w:rsidR="007D2538" w:rsidRPr="00800977" w:rsidTr="007D2538">
        <w:trPr>
          <w:trHeight w:val="255"/>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Ureditev prezračevanja v jedilnici</w:t>
            </w:r>
          </w:p>
        </w:tc>
      </w:tr>
      <w:tr w:rsidR="007D2538" w:rsidRPr="00800977" w:rsidTr="007D2538">
        <w:trPr>
          <w:trHeight w:val="255"/>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Ureditev prezračevanja v športni dvorani</w:t>
            </w:r>
          </w:p>
        </w:tc>
      </w:tr>
      <w:tr w:rsidR="007D2538" w:rsidRPr="00800977" w:rsidTr="007D2538">
        <w:trPr>
          <w:trHeight w:val="255"/>
        </w:trPr>
        <w:tc>
          <w:tcPr>
            <w:tcW w:w="7876" w:type="dxa"/>
            <w:gridSpan w:val="3"/>
            <w:tcBorders>
              <w:left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Senacija razsvetljave</w:t>
            </w:r>
          </w:p>
        </w:tc>
      </w:tr>
      <w:tr w:rsidR="007D2538" w:rsidRPr="00800977" w:rsidTr="007D2538">
        <w:trPr>
          <w:trHeight w:val="255"/>
        </w:trPr>
        <w:tc>
          <w:tcPr>
            <w:tcW w:w="7876" w:type="dxa"/>
            <w:gridSpan w:val="3"/>
            <w:tcBorders>
              <w:left w:val="single" w:sz="4" w:space="0" w:color="auto"/>
              <w:bottom w:val="single" w:sz="4" w:space="0" w:color="auto"/>
              <w:right w:val="single" w:sz="4" w:space="0" w:color="auto"/>
            </w:tcBorders>
            <w:shd w:val="clear" w:color="auto" w:fill="auto"/>
            <w:hideMark/>
          </w:tcPr>
          <w:p w:rsidR="007D2538" w:rsidRPr="00800977" w:rsidRDefault="007D2538" w:rsidP="00044111">
            <w:pPr>
              <w:rPr>
                <w:rFonts w:asciiTheme="majorHAnsi" w:eastAsia="Times New Roman" w:hAnsiTheme="majorHAnsi"/>
                <w:w w:val="100"/>
                <w:lang w:val="sl-SI" w:eastAsia="sl-SI"/>
              </w:rPr>
            </w:pPr>
            <w:r w:rsidRPr="00800977">
              <w:rPr>
                <w:rFonts w:asciiTheme="majorHAnsi" w:eastAsia="Times New Roman" w:hAnsiTheme="majorHAnsi"/>
                <w:w w:val="100"/>
                <w:sz w:val="22"/>
                <w:szCs w:val="22"/>
                <w:lang w:val="sl-SI" w:eastAsia="sl-SI"/>
              </w:rPr>
              <w:t>Izdelava fasade NOVI DEL + TELOVADNICA</w:t>
            </w:r>
          </w:p>
        </w:tc>
      </w:tr>
    </w:tbl>
    <w:p w:rsidR="00E063CA" w:rsidRDefault="00E063CA" w:rsidP="00800977">
      <w:pPr>
        <w:spacing w:before="20" w:after="20" w:line="276" w:lineRule="auto"/>
        <w:rPr>
          <w:rFonts w:asciiTheme="majorHAnsi" w:hAnsiTheme="majorHAnsi" w:cstheme="majorHAnsi"/>
          <w:lang w:val="sl-SI"/>
        </w:rPr>
      </w:pPr>
    </w:p>
    <w:p w:rsidR="00E063CA" w:rsidRDefault="00E063CA" w:rsidP="00800977">
      <w:pPr>
        <w:spacing w:before="20" w:after="20" w:line="276" w:lineRule="auto"/>
        <w:rPr>
          <w:rFonts w:asciiTheme="majorHAnsi" w:hAnsiTheme="majorHAnsi" w:cstheme="majorHAnsi"/>
          <w:lang w:val="sl-SI"/>
        </w:rPr>
      </w:pPr>
    </w:p>
    <w:p w:rsidR="00F22268" w:rsidRPr="00F22268" w:rsidRDefault="00F22268" w:rsidP="008B7770">
      <w:pPr>
        <w:pStyle w:val="Odstavekseznama"/>
        <w:numPr>
          <w:ilvl w:val="0"/>
          <w:numId w:val="58"/>
        </w:numPr>
        <w:spacing w:before="20" w:after="20" w:line="276" w:lineRule="auto"/>
        <w:rPr>
          <w:rFonts w:asciiTheme="majorHAnsi" w:hAnsiTheme="majorHAnsi" w:cstheme="majorHAnsi"/>
          <w:b/>
          <w:color w:val="000000" w:themeColor="text1"/>
          <w:lang w:val="sl-SI"/>
        </w:rPr>
      </w:pPr>
      <w:r w:rsidRPr="00F22268">
        <w:rPr>
          <w:rFonts w:asciiTheme="majorHAnsi" w:hAnsiTheme="majorHAnsi" w:cstheme="majorHAnsi"/>
          <w:b/>
          <w:color w:val="000000" w:themeColor="text1"/>
          <w:lang w:val="sl-SI"/>
        </w:rPr>
        <w:t xml:space="preserve">OŠ Jožeta Gorjupa </w:t>
      </w:r>
      <w:r>
        <w:rPr>
          <w:rFonts w:asciiTheme="majorHAnsi" w:hAnsiTheme="majorHAnsi" w:cstheme="majorHAnsi"/>
          <w:b/>
          <w:color w:val="000000" w:themeColor="text1"/>
          <w:lang w:val="sl-SI"/>
        </w:rPr>
        <w:t>– Vrtec Plavček</w:t>
      </w:r>
    </w:p>
    <w:p w:rsidR="00F22268" w:rsidRDefault="00F22268" w:rsidP="00800977">
      <w:pPr>
        <w:spacing w:before="20" w:after="20" w:line="276" w:lineRule="auto"/>
        <w:rPr>
          <w:rFonts w:asciiTheme="majorHAnsi" w:hAnsiTheme="majorHAnsi" w:cstheme="majorHAnsi"/>
          <w:lang w:val="sl-SI"/>
        </w:rPr>
      </w:pPr>
    </w:p>
    <w:tbl>
      <w:tblPr>
        <w:tblW w:w="7871" w:type="dxa"/>
        <w:tblInd w:w="57" w:type="dxa"/>
        <w:tblCellMar>
          <w:left w:w="70" w:type="dxa"/>
          <w:right w:w="70" w:type="dxa"/>
        </w:tblCellMar>
        <w:tblLook w:val="04A0" w:firstRow="1" w:lastRow="0" w:firstColumn="1" w:lastColumn="0" w:noHBand="0" w:noVBand="1"/>
      </w:tblPr>
      <w:tblGrid>
        <w:gridCol w:w="2594"/>
        <w:gridCol w:w="5277"/>
      </w:tblGrid>
      <w:tr w:rsidR="00F22268" w:rsidRPr="00F22268" w:rsidTr="007D2538">
        <w:trPr>
          <w:trHeight w:val="255"/>
        </w:trPr>
        <w:tc>
          <w:tcPr>
            <w:tcW w:w="7871" w:type="dxa"/>
            <w:gridSpan w:val="2"/>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rsidR="00F22268" w:rsidRPr="00F22268" w:rsidRDefault="00F22268" w:rsidP="00F22268">
            <w:pPr>
              <w:rPr>
                <w:rFonts w:asciiTheme="majorHAnsi" w:eastAsia="Times New Roman" w:hAnsiTheme="majorHAnsi"/>
                <w:b/>
                <w:bCs/>
                <w:color w:val="000000"/>
                <w:w w:val="100"/>
                <w:lang w:val="sl-SI" w:eastAsia="sl-SI"/>
              </w:rPr>
            </w:pPr>
            <w:r w:rsidRPr="00F22268">
              <w:rPr>
                <w:rFonts w:asciiTheme="majorHAnsi" w:eastAsia="Times New Roman" w:hAnsiTheme="majorHAnsi"/>
                <w:b/>
                <w:bCs/>
                <w:color w:val="000000"/>
                <w:w w:val="100"/>
                <w:sz w:val="22"/>
                <w:szCs w:val="22"/>
                <w:lang w:val="sl-SI" w:eastAsia="sl-SI"/>
              </w:rPr>
              <w:t>Osnovni podatki o objektu</w:t>
            </w:r>
          </w:p>
        </w:tc>
      </w:tr>
      <w:tr w:rsidR="00F22268" w:rsidRPr="00F22268" w:rsidTr="007D2538">
        <w:trPr>
          <w:trHeight w:val="270"/>
        </w:trPr>
        <w:tc>
          <w:tcPr>
            <w:tcW w:w="2594" w:type="dxa"/>
            <w:tcBorders>
              <w:top w:val="single" w:sz="4" w:space="0" w:color="auto"/>
              <w:left w:val="single" w:sz="8" w:space="0" w:color="auto"/>
              <w:bottom w:val="single" w:sz="4" w:space="0" w:color="auto"/>
              <w:right w:val="nil"/>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Objekt:</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hideMark/>
          </w:tcPr>
          <w:p w:rsidR="00F22268" w:rsidRPr="00F22268" w:rsidRDefault="00F22268" w:rsidP="00F22268">
            <w:pPr>
              <w:rPr>
                <w:rFonts w:asciiTheme="majorHAnsi" w:eastAsia="Times New Roman" w:hAnsiTheme="majorHAnsi"/>
                <w:b/>
                <w:bCs/>
                <w:w w:val="100"/>
                <w:lang w:val="sl-SI" w:eastAsia="sl-SI"/>
              </w:rPr>
            </w:pPr>
            <w:r w:rsidRPr="00F22268">
              <w:rPr>
                <w:rFonts w:asciiTheme="majorHAnsi" w:eastAsia="Times New Roman" w:hAnsiTheme="majorHAnsi"/>
                <w:b/>
                <w:bCs/>
                <w:w w:val="100"/>
                <w:sz w:val="22"/>
                <w:szCs w:val="22"/>
                <w:lang w:val="sl-SI" w:eastAsia="sl-SI"/>
              </w:rPr>
              <w:t>OŠ Jožeta Gorjupa - Vrtec Plavček</w:t>
            </w:r>
          </w:p>
        </w:tc>
      </w:tr>
      <w:tr w:rsidR="00F22268" w:rsidRPr="00F22268"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Naslov:</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Gorjanska cesta 2, Kostanjevica na Krki</w:t>
            </w:r>
          </w:p>
        </w:tc>
      </w:tr>
      <w:tr w:rsidR="00F22268" w:rsidRPr="00F22268"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Oznaka</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OB02</w:t>
            </w:r>
          </w:p>
        </w:tc>
      </w:tr>
      <w:tr w:rsidR="00F22268" w:rsidRPr="00F22268" w:rsidTr="007D2538">
        <w:trPr>
          <w:trHeight w:val="255"/>
        </w:trPr>
        <w:tc>
          <w:tcPr>
            <w:tcW w:w="2594" w:type="dxa"/>
            <w:tcBorders>
              <w:top w:val="nil"/>
              <w:left w:val="single" w:sz="8" w:space="0" w:color="auto"/>
              <w:bottom w:val="single" w:sz="4" w:space="0" w:color="auto"/>
              <w:right w:val="nil"/>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Neto površina m2:</w:t>
            </w:r>
          </w:p>
        </w:tc>
        <w:tc>
          <w:tcPr>
            <w:tcW w:w="5277" w:type="dxa"/>
            <w:tcBorders>
              <w:top w:val="single" w:sz="4" w:space="0" w:color="auto"/>
              <w:left w:val="single" w:sz="4" w:space="0" w:color="auto"/>
              <w:bottom w:val="single" w:sz="4" w:space="0" w:color="auto"/>
              <w:right w:val="single" w:sz="8" w:space="0" w:color="000000"/>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849</w:t>
            </w:r>
          </w:p>
        </w:tc>
      </w:tr>
      <w:tr w:rsidR="00F22268" w:rsidRPr="00F22268" w:rsidTr="007D2538">
        <w:trPr>
          <w:trHeight w:val="270"/>
        </w:trPr>
        <w:tc>
          <w:tcPr>
            <w:tcW w:w="2594" w:type="dxa"/>
            <w:tcBorders>
              <w:top w:val="nil"/>
              <w:left w:val="single" w:sz="8" w:space="0" w:color="auto"/>
              <w:bottom w:val="single" w:sz="8" w:space="0" w:color="auto"/>
              <w:right w:val="nil"/>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Tip energenta:</w:t>
            </w:r>
          </w:p>
        </w:tc>
        <w:tc>
          <w:tcPr>
            <w:tcW w:w="5277" w:type="dxa"/>
            <w:tcBorders>
              <w:top w:val="single" w:sz="4" w:space="0" w:color="auto"/>
              <w:left w:val="single" w:sz="4" w:space="0" w:color="auto"/>
              <w:bottom w:val="single" w:sz="8" w:space="0" w:color="auto"/>
              <w:right w:val="single" w:sz="8" w:space="0" w:color="000000"/>
            </w:tcBorders>
            <w:shd w:val="clear" w:color="auto" w:fill="FFFFFF" w:themeFill="background1"/>
            <w:noWrap/>
            <w:vAlign w:val="bottom"/>
            <w:hideMark/>
          </w:tcPr>
          <w:p w:rsidR="00F22268" w:rsidRPr="00F22268" w:rsidRDefault="00F22268" w:rsidP="00F22268">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ELKO/TČ</w:t>
            </w:r>
          </w:p>
        </w:tc>
      </w:tr>
    </w:tbl>
    <w:p w:rsidR="00672716" w:rsidRDefault="00672716" w:rsidP="002D04B8">
      <w:pPr>
        <w:spacing w:before="20" w:after="20" w:line="276" w:lineRule="auto"/>
        <w:jc w:val="center"/>
        <w:rPr>
          <w:rFonts w:asciiTheme="majorHAnsi" w:hAnsiTheme="majorHAnsi" w:cstheme="majorHAnsi"/>
          <w:sz w:val="22"/>
          <w:szCs w:val="22"/>
        </w:rPr>
      </w:pPr>
    </w:p>
    <w:p w:rsidR="00E063CA" w:rsidRDefault="007D2538" w:rsidP="007D2538">
      <w:pPr>
        <w:spacing w:before="20" w:after="20" w:line="276" w:lineRule="auto"/>
        <w:rPr>
          <w:rFonts w:asciiTheme="majorHAnsi" w:hAnsiTheme="majorHAnsi" w:cstheme="majorHAnsi"/>
          <w:sz w:val="22"/>
          <w:szCs w:val="22"/>
        </w:rPr>
      </w:pPr>
      <w:r w:rsidRPr="00F22268">
        <w:rPr>
          <w:rFonts w:asciiTheme="majorHAnsi" w:eastAsia="Times New Roman" w:hAnsiTheme="majorHAnsi"/>
          <w:b/>
          <w:bCs/>
          <w:color w:val="000000"/>
          <w:w w:val="100"/>
          <w:sz w:val="22"/>
          <w:szCs w:val="22"/>
          <w:lang w:val="sl-SI" w:eastAsia="sl-SI"/>
        </w:rPr>
        <w:t>Referenčna letna raba in stroški energije, stroški vzdrževanja</w:t>
      </w:r>
    </w:p>
    <w:tbl>
      <w:tblPr>
        <w:tblW w:w="7891" w:type="dxa"/>
        <w:tblInd w:w="57" w:type="dxa"/>
        <w:tblCellMar>
          <w:left w:w="70" w:type="dxa"/>
          <w:right w:w="70" w:type="dxa"/>
        </w:tblCellMar>
        <w:tblLook w:val="04A0" w:firstRow="1" w:lastRow="0" w:firstColumn="1" w:lastColumn="0" w:noHBand="0" w:noVBand="1"/>
      </w:tblPr>
      <w:tblGrid>
        <w:gridCol w:w="5325"/>
        <w:gridCol w:w="2566"/>
      </w:tblGrid>
      <w:tr w:rsidR="007D2538" w:rsidRPr="00F22268" w:rsidTr="007D2538">
        <w:trPr>
          <w:trHeight w:val="525"/>
        </w:trPr>
        <w:tc>
          <w:tcPr>
            <w:tcW w:w="5325" w:type="dxa"/>
            <w:tcBorders>
              <w:top w:val="single" w:sz="4" w:space="0" w:color="auto"/>
              <w:left w:val="single" w:sz="4" w:space="0" w:color="auto"/>
              <w:bottom w:val="nil"/>
              <w:right w:val="single" w:sz="4" w:space="0" w:color="auto"/>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Vrsta energije</w:t>
            </w:r>
          </w:p>
        </w:tc>
        <w:tc>
          <w:tcPr>
            <w:tcW w:w="2566" w:type="dxa"/>
            <w:tcBorders>
              <w:top w:val="single" w:sz="4" w:space="0" w:color="auto"/>
              <w:left w:val="single" w:sz="4" w:space="0" w:color="auto"/>
              <w:bottom w:val="nil"/>
              <w:right w:val="single" w:sz="4" w:space="0" w:color="auto"/>
            </w:tcBorders>
            <w:shd w:val="clear" w:color="auto" w:fill="F2F2F2" w:themeFill="background1" w:themeFillShade="F2"/>
            <w:vAlign w:val="bottom"/>
            <w:hideMark/>
          </w:tcPr>
          <w:p w:rsidR="007D2538" w:rsidRPr="00F22268" w:rsidRDefault="007D2538" w:rsidP="00044111">
            <w:pPr>
              <w:jc w:val="cente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poraba/strošek</w:t>
            </w:r>
          </w:p>
        </w:tc>
      </w:tr>
      <w:tr w:rsidR="007D2538" w:rsidRPr="00F22268" w:rsidTr="007D2538">
        <w:trPr>
          <w:trHeight w:val="255"/>
        </w:trPr>
        <w:tc>
          <w:tcPr>
            <w:tcW w:w="5325" w:type="dxa"/>
            <w:tcBorders>
              <w:top w:val="single" w:sz="8" w:space="0" w:color="auto"/>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poraba dovedene energije skupaj (kWh)</w:t>
            </w:r>
          </w:p>
        </w:tc>
        <w:tc>
          <w:tcPr>
            <w:tcW w:w="2566" w:type="dxa"/>
            <w:tcBorders>
              <w:top w:val="single" w:sz="8" w:space="0" w:color="auto"/>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63.676 kWh</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Raba toplote skupaj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49.031 kWh</w:t>
            </w:r>
          </w:p>
        </w:tc>
      </w:tr>
      <w:tr w:rsidR="007D2538" w:rsidRPr="00F22268" w:rsidTr="007D2538">
        <w:trPr>
          <w:trHeight w:val="255"/>
        </w:trPr>
        <w:tc>
          <w:tcPr>
            <w:tcW w:w="5325" w:type="dxa"/>
            <w:tcBorders>
              <w:top w:val="single" w:sz="4" w:space="0" w:color="auto"/>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ogrevanje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STV</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toplota za ostalo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Strošek toplote skupaj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4.810,53 € </w:t>
            </w:r>
          </w:p>
        </w:tc>
      </w:tr>
      <w:tr w:rsidR="007D2538" w:rsidRPr="00F22268" w:rsidTr="007D2538">
        <w:trPr>
          <w:trHeight w:val="270"/>
        </w:trPr>
        <w:tc>
          <w:tcPr>
            <w:tcW w:w="5325" w:type="dxa"/>
            <w:tcBorders>
              <w:top w:val="nil"/>
              <w:left w:val="single" w:sz="4" w:space="0" w:color="auto"/>
              <w:bottom w:val="nil"/>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Cena toplote (€/kWh)</w:t>
            </w:r>
          </w:p>
        </w:tc>
        <w:tc>
          <w:tcPr>
            <w:tcW w:w="2566" w:type="dxa"/>
            <w:tcBorders>
              <w:top w:val="single" w:sz="4" w:space="0" w:color="auto"/>
              <w:left w:val="single" w:sz="8" w:space="0" w:color="auto"/>
              <w:bottom w:val="nil"/>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0,09811 €/kWh</w:t>
            </w:r>
          </w:p>
        </w:tc>
      </w:tr>
      <w:tr w:rsidR="007D2538" w:rsidRPr="00F22268" w:rsidTr="007D2538">
        <w:trPr>
          <w:trHeight w:val="255"/>
        </w:trPr>
        <w:tc>
          <w:tcPr>
            <w:tcW w:w="5325" w:type="dxa"/>
            <w:tcBorders>
              <w:top w:val="single" w:sz="8" w:space="0" w:color="auto"/>
              <w:left w:val="single" w:sz="4" w:space="0" w:color="auto"/>
              <w:bottom w:val="single" w:sz="4" w:space="0" w:color="auto"/>
              <w:right w:val="nil"/>
            </w:tcBorders>
            <w:shd w:val="clear" w:color="auto" w:fill="FFFFFF" w:themeFill="background1"/>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Referenčna raba električne energije skupaj (kWh)</w:t>
            </w:r>
          </w:p>
        </w:tc>
        <w:tc>
          <w:tcPr>
            <w:tcW w:w="2566" w:type="dxa"/>
            <w:tcBorders>
              <w:top w:val="single" w:sz="8" w:space="0" w:color="auto"/>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42.213 kWh</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električna energija za razsvetljavo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 električna energija za ostalo (kWh)</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7D2538" w:rsidRPr="00F22268" w:rsidTr="007D2538">
        <w:trPr>
          <w:trHeight w:val="255"/>
        </w:trPr>
        <w:tc>
          <w:tcPr>
            <w:tcW w:w="5325" w:type="dxa"/>
            <w:tcBorders>
              <w:top w:val="nil"/>
              <w:left w:val="single" w:sz="4" w:space="0" w:color="auto"/>
              <w:bottom w:val="single" w:sz="4" w:space="0" w:color="auto"/>
              <w:right w:val="nil"/>
            </w:tcBorders>
            <w:shd w:val="clear" w:color="auto" w:fill="FFFFFF" w:themeFill="background1"/>
            <w:noWrap/>
            <w:vAlign w:val="bottom"/>
            <w:hideMark/>
          </w:tcPr>
          <w:p w:rsidR="007D2538" w:rsidRPr="007D2538" w:rsidRDefault="007D2538" w:rsidP="00044111">
            <w:pPr>
              <w:rPr>
                <w:rFonts w:asciiTheme="majorHAnsi" w:eastAsia="Times New Roman" w:hAnsiTheme="majorHAnsi"/>
                <w:w w:val="100"/>
                <w:lang w:val="sl-SI" w:eastAsia="sl-SI"/>
              </w:rPr>
            </w:pPr>
            <w:r w:rsidRPr="007D2538">
              <w:rPr>
                <w:rFonts w:asciiTheme="majorHAnsi" w:eastAsia="Times New Roman" w:hAnsiTheme="majorHAnsi"/>
                <w:w w:val="100"/>
                <w:sz w:val="22"/>
                <w:szCs w:val="22"/>
                <w:lang w:val="sl-SI" w:eastAsia="sl-SI"/>
              </w:rPr>
              <w:lastRenderedPageBreak/>
              <w:t>Strošek električne energije skupaj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7D2538" w:rsidRDefault="007D2538" w:rsidP="007D2538">
            <w:pPr>
              <w:rPr>
                <w:rFonts w:asciiTheme="majorHAnsi" w:eastAsia="Times New Roman" w:hAnsiTheme="majorHAnsi"/>
                <w:w w:val="100"/>
                <w:lang w:val="sl-SI" w:eastAsia="sl-SI"/>
              </w:rPr>
            </w:pPr>
            <w:r>
              <w:rPr>
                <w:rFonts w:asciiTheme="majorHAnsi" w:eastAsia="Times New Roman" w:hAnsiTheme="majorHAnsi"/>
                <w:w w:val="100"/>
                <w:sz w:val="22"/>
                <w:szCs w:val="22"/>
                <w:lang w:val="sl-SI" w:eastAsia="sl-SI"/>
              </w:rPr>
              <w:t xml:space="preserve"> </w:t>
            </w:r>
            <w:r w:rsidRPr="007D2538">
              <w:rPr>
                <w:rFonts w:asciiTheme="majorHAnsi" w:eastAsia="Times New Roman" w:hAnsiTheme="majorHAnsi"/>
                <w:w w:val="100"/>
                <w:sz w:val="22"/>
                <w:szCs w:val="22"/>
                <w:lang w:val="sl-SI" w:eastAsia="sl-SI"/>
              </w:rPr>
              <w:t xml:space="preserve">                            4.952,52 € </w:t>
            </w:r>
          </w:p>
        </w:tc>
      </w:tr>
      <w:tr w:rsidR="007D2538" w:rsidRPr="00F22268" w:rsidTr="007D2538">
        <w:trPr>
          <w:trHeight w:val="270"/>
        </w:trPr>
        <w:tc>
          <w:tcPr>
            <w:tcW w:w="5325" w:type="dxa"/>
            <w:tcBorders>
              <w:top w:val="nil"/>
              <w:left w:val="single" w:sz="4" w:space="0" w:color="auto"/>
              <w:bottom w:val="single" w:sz="8" w:space="0" w:color="auto"/>
              <w:right w:val="nil"/>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Cena električne energije (€/kWh)</w:t>
            </w:r>
          </w:p>
        </w:tc>
        <w:tc>
          <w:tcPr>
            <w:tcW w:w="2566" w:type="dxa"/>
            <w:tcBorders>
              <w:top w:val="nil"/>
              <w:left w:val="single" w:sz="8" w:space="0" w:color="auto"/>
              <w:bottom w:val="single" w:sz="8" w:space="0" w:color="auto"/>
              <w:right w:val="single" w:sz="4" w:space="0" w:color="auto"/>
            </w:tcBorders>
            <w:shd w:val="clear" w:color="auto" w:fill="FFFFFF" w:themeFill="background1"/>
            <w:noWrap/>
            <w:vAlign w:val="bottom"/>
            <w:hideMark/>
          </w:tcPr>
          <w:p w:rsidR="007D2538" w:rsidRPr="00F22268" w:rsidRDefault="007D2538" w:rsidP="00044111">
            <w:pPr>
              <w:jc w:val="right"/>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0,1173 €/kWh</w:t>
            </w:r>
          </w:p>
        </w:tc>
      </w:tr>
      <w:tr w:rsidR="007D2538" w:rsidRPr="00F22268" w:rsidTr="007D2538">
        <w:trPr>
          <w:trHeight w:val="289"/>
        </w:trPr>
        <w:tc>
          <w:tcPr>
            <w:tcW w:w="5325" w:type="dxa"/>
            <w:tcBorders>
              <w:top w:val="nil"/>
              <w:left w:val="single" w:sz="4" w:space="0" w:color="auto"/>
              <w:bottom w:val="single" w:sz="4" w:space="0" w:color="auto"/>
              <w:right w:val="nil"/>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Strošek tekočega in investicijskega vzdrževanja (€)</w:t>
            </w:r>
          </w:p>
        </w:tc>
        <w:tc>
          <w:tcPr>
            <w:tcW w:w="2566" w:type="dxa"/>
            <w:tcBorders>
              <w:top w:val="nil"/>
              <w:left w:val="single" w:sz="8" w:space="0" w:color="auto"/>
              <w:bottom w:val="single" w:sz="4" w:space="0" w:color="auto"/>
              <w:right w:val="single" w:sz="4" w:space="0" w:color="auto"/>
            </w:tcBorders>
            <w:shd w:val="clear" w:color="auto" w:fill="FFFFFF" w:themeFill="background1"/>
            <w:noWrap/>
            <w:vAlign w:val="bottom"/>
            <w:hideMark/>
          </w:tcPr>
          <w:p w:rsidR="007D2538" w:rsidRPr="00F22268" w:rsidRDefault="007D2538" w:rsidP="00044111">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xml:space="preserve">                             1.698,00 € </w:t>
            </w:r>
          </w:p>
        </w:tc>
      </w:tr>
    </w:tbl>
    <w:p w:rsidR="00E063CA" w:rsidRDefault="00E063CA" w:rsidP="002D04B8">
      <w:pPr>
        <w:spacing w:before="20" w:after="20" w:line="276" w:lineRule="auto"/>
        <w:jc w:val="center"/>
        <w:rPr>
          <w:rFonts w:asciiTheme="majorHAnsi" w:hAnsiTheme="majorHAnsi" w:cstheme="majorHAnsi"/>
          <w:sz w:val="22"/>
          <w:szCs w:val="22"/>
        </w:rPr>
      </w:pPr>
    </w:p>
    <w:tbl>
      <w:tblPr>
        <w:tblW w:w="7976" w:type="dxa"/>
        <w:tblInd w:w="57" w:type="dxa"/>
        <w:tblCellMar>
          <w:left w:w="70" w:type="dxa"/>
          <w:right w:w="70" w:type="dxa"/>
        </w:tblCellMar>
        <w:tblLook w:val="04A0" w:firstRow="1" w:lastRow="0" w:firstColumn="1" w:lastColumn="0" w:noHBand="0" w:noVBand="1"/>
      </w:tblPr>
      <w:tblGrid>
        <w:gridCol w:w="4700"/>
        <w:gridCol w:w="1612"/>
        <w:gridCol w:w="1664"/>
      </w:tblGrid>
      <w:tr w:rsidR="00E063CA" w:rsidRPr="00F22268" w:rsidTr="007D2538">
        <w:trPr>
          <w:trHeight w:val="255"/>
        </w:trPr>
        <w:tc>
          <w:tcPr>
            <w:tcW w:w="7974"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bottom"/>
            <w:hideMark/>
          </w:tcPr>
          <w:p w:rsidR="00E063CA" w:rsidRPr="00F22268" w:rsidRDefault="00E063CA" w:rsidP="00E063CA">
            <w:pPr>
              <w:rPr>
                <w:rFonts w:asciiTheme="majorHAnsi" w:eastAsia="Times New Roman" w:hAnsiTheme="majorHAnsi"/>
                <w:b/>
                <w:bCs/>
                <w:color w:val="000000"/>
                <w:w w:val="100"/>
                <w:lang w:val="sl-SI" w:eastAsia="sl-SI"/>
              </w:rPr>
            </w:pPr>
            <w:r w:rsidRPr="00F22268">
              <w:rPr>
                <w:rFonts w:asciiTheme="majorHAnsi" w:eastAsia="Times New Roman" w:hAnsiTheme="majorHAnsi"/>
                <w:b/>
                <w:bCs/>
                <w:color w:val="000000"/>
                <w:w w:val="100"/>
                <w:sz w:val="22"/>
                <w:szCs w:val="22"/>
                <w:lang w:val="sl-SI" w:eastAsia="sl-SI"/>
              </w:rPr>
              <w:t xml:space="preserve">Seznam predvidenih ukrepov </w:t>
            </w:r>
          </w:p>
        </w:tc>
      </w:tr>
      <w:tr w:rsidR="00E063CA" w:rsidRPr="00F22268" w:rsidTr="007D2538">
        <w:trPr>
          <w:trHeight w:val="255"/>
        </w:trPr>
        <w:tc>
          <w:tcPr>
            <w:tcW w:w="4700" w:type="dxa"/>
            <w:tcBorders>
              <w:top w:val="single" w:sz="4" w:space="0" w:color="auto"/>
              <w:left w:val="single" w:sz="4" w:space="0" w:color="auto"/>
              <w:right w:val="nil"/>
            </w:tcBorders>
            <w:shd w:val="clear" w:color="auto" w:fill="FFFFFF" w:themeFill="background1"/>
            <w:hideMark/>
          </w:tcPr>
          <w:p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Energetsko upravljanje</w:t>
            </w:r>
          </w:p>
        </w:tc>
        <w:tc>
          <w:tcPr>
            <w:tcW w:w="1612" w:type="dxa"/>
            <w:tcBorders>
              <w:top w:val="single" w:sz="4" w:space="0" w:color="auto"/>
              <w:left w:val="nil"/>
              <w:right w:val="nil"/>
            </w:tcBorders>
            <w:shd w:val="clear" w:color="auto" w:fill="FFFFFF" w:themeFill="background1"/>
            <w:hideMark/>
          </w:tcPr>
          <w:p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c>
          <w:tcPr>
            <w:tcW w:w="1664" w:type="dxa"/>
            <w:tcBorders>
              <w:top w:val="single" w:sz="4" w:space="0" w:color="auto"/>
              <w:left w:val="nil"/>
              <w:right w:val="single" w:sz="4" w:space="0" w:color="auto"/>
            </w:tcBorders>
            <w:shd w:val="clear" w:color="auto" w:fill="FFFFFF" w:themeFill="background1"/>
            <w:hideMark/>
          </w:tcPr>
          <w:p w:rsidR="00E063CA" w:rsidRPr="00F22268" w:rsidRDefault="00E063CA" w:rsidP="00E063CA">
            <w:pPr>
              <w:rPr>
                <w:rFonts w:asciiTheme="majorHAnsi" w:eastAsia="Times New Roman" w:hAnsiTheme="majorHAnsi"/>
                <w:w w:val="100"/>
                <w:lang w:val="sl-SI" w:eastAsia="sl-SI"/>
              </w:rPr>
            </w:pPr>
            <w:r w:rsidRPr="00F22268">
              <w:rPr>
                <w:rFonts w:asciiTheme="majorHAnsi" w:eastAsia="Times New Roman" w:hAnsiTheme="majorHAnsi"/>
                <w:w w:val="100"/>
                <w:sz w:val="22"/>
                <w:szCs w:val="22"/>
                <w:lang w:val="sl-SI" w:eastAsia="sl-SI"/>
              </w:rPr>
              <w:t> </w:t>
            </w:r>
          </w:p>
        </w:tc>
      </w:tr>
      <w:tr w:rsidR="00E063CA" w:rsidRPr="00F22268" w:rsidTr="007D2538">
        <w:trPr>
          <w:trHeight w:val="255"/>
        </w:trPr>
        <w:tc>
          <w:tcPr>
            <w:tcW w:w="7974" w:type="dxa"/>
            <w:gridSpan w:val="3"/>
            <w:tcBorders>
              <w:left w:val="single" w:sz="4" w:space="0" w:color="auto"/>
              <w:bottom w:val="single" w:sz="4" w:space="0" w:color="auto"/>
              <w:right w:val="single" w:sz="4" w:space="0" w:color="auto"/>
            </w:tcBorders>
            <w:shd w:val="clear" w:color="auto" w:fill="FFFFFF" w:themeFill="background1"/>
            <w:hideMark/>
          </w:tcPr>
          <w:p w:rsidR="007D2538" w:rsidRDefault="00E063CA" w:rsidP="00E063CA">
            <w:pPr>
              <w:rPr>
                <w:rFonts w:asciiTheme="majorHAnsi" w:eastAsia="Times New Roman" w:hAnsiTheme="majorHAnsi"/>
                <w:w w:val="100"/>
                <w:sz w:val="22"/>
                <w:szCs w:val="22"/>
                <w:lang w:val="sl-SI" w:eastAsia="sl-SI"/>
              </w:rPr>
            </w:pPr>
            <w:r w:rsidRPr="00F22268">
              <w:rPr>
                <w:rFonts w:asciiTheme="majorHAnsi" w:eastAsia="Times New Roman" w:hAnsiTheme="majorHAnsi"/>
                <w:w w:val="100"/>
                <w:sz w:val="22"/>
                <w:szCs w:val="22"/>
                <w:lang w:val="sl-SI" w:eastAsia="sl-SI"/>
              </w:rPr>
              <w:t xml:space="preserve">Prenova ogrevalnega sistema </w:t>
            </w:r>
          </w:p>
          <w:p w:rsidR="007D2538" w:rsidRDefault="007D2538" w:rsidP="00E063CA">
            <w:pPr>
              <w:pStyle w:val="Odstavekseznama"/>
              <w:numPr>
                <w:ilvl w:val="0"/>
                <w:numId w:val="59"/>
              </w:numPr>
              <w:rPr>
                <w:rFonts w:asciiTheme="majorHAnsi" w:eastAsia="Times New Roman" w:hAnsiTheme="majorHAnsi"/>
                <w:w w:val="100"/>
                <w:lang w:val="sl-SI" w:eastAsia="sl-SI"/>
              </w:rPr>
            </w:pPr>
            <w:r>
              <w:rPr>
                <w:rFonts w:asciiTheme="majorHAnsi" w:eastAsia="Times New Roman" w:hAnsiTheme="majorHAnsi"/>
                <w:w w:val="100"/>
                <w:lang w:val="sl-SI" w:eastAsia="sl-SI"/>
              </w:rPr>
              <w:t>n</w:t>
            </w:r>
            <w:r w:rsidRPr="007D2538">
              <w:rPr>
                <w:rFonts w:asciiTheme="majorHAnsi" w:eastAsia="Times New Roman" w:hAnsiTheme="majorHAnsi"/>
                <w:w w:val="100"/>
                <w:lang w:val="sl-SI" w:eastAsia="sl-SI"/>
              </w:rPr>
              <w:t>ovo geoter</w:t>
            </w:r>
            <w:r>
              <w:rPr>
                <w:rFonts w:asciiTheme="majorHAnsi" w:eastAsia="Times New Roman" w:hAnsiTheme="majorHAnsi"/>
                <w:w w:val="100"/>
                <w:lang w:val="sl-SI" w:eastAsia="sl-SI"/>
              </w:rPr>
              <w:t>malno polje</w:t>
            </w:r>
          </w:p>
          <w:p w:rsidR="00E063CA" w:rsidRPr="007D2538" w:rsidRDefault="00E063CA" w:rsidP="00E063CA">
            <w:pPr>
              <w:pStyle w:val="Odstavekseznama"/>
              <w:numPr>
                <w:ilvl w:val="0"/>
                <w:numId w:val="59"/>
              </w:numPr>
              <w:rPr>
                <w:rFonts w:asciiTheme="majorHAnsi" w:eastAsia="Times New Roman" w:hAnsiTheme="majorHAnsi"/>
                <w:w w:val="100"/>
                <w:lang w:val="sl-SI" w:eastAsia="sl-SI"/>
              </w:rPr>
            </w:pPr>
            <w:r w:rsidRPr="007D2538">
              <w:rPr>
                <w:rFonts w:asciiTheme="majorHAnsi" w:eastAsia="Times New Roman" w:hAnsiTheme="majorHAnsi"/>
                <w:w w:val="100"/>
                <w:lang w:val="sl-SI" w:eastAsia="sl-SI"/>
              </w:rPr>
              <w:t>TČ zrak/voda za pripravo sanitarne vode</w:t>
            </w:r>
          </w:p>
        </w:tc>
      </w:tr>
    </w:tbl>
    <w:p w:rsidR="00E063CA" w:rsidRPr="00FA7708" w:rsidRDefault="00E063CA" w:rsidP="002D04B8">
      <w:pPr>
        <w:spacing w:before="20" w:after="20" w:line="276" w:lineRule="auto"/>
        <w:jc w:val="center"/>
        <w:rPr>
          <w:rFonts w:asciiTheme="majorHAnsi" w:hAnsiTheme="majorHAnsi" w:cstheme="majorHAnsi"/>
          <w:sz w:val="22"/>
          <w:szCs w:val="22"/>
        </w:rPr>
      </w:pPr>
    </w:p>
    <w:p w:rsidR="005379F0" w:rsidRPr="00FA7708" w:rsidRDefault="005379F0" w:rsidP="002D04B8">
      <w:pPr>
        <w:spacing w:before="20" w:after="20" w:line="276" w:lineRule="auto"/>
        <w:rPr>
          <w:rFonts w:asciiTheme="majorHAnsi" w:eastAsiaTheme="majorEastAsia" w:hAnsiTheme="majorHAnsi" w:cstheme="majorHAnsi"/>
          <w:b/>
          <w:bCs/>
          <w:color w:val="A5A5A5" w:themeColor="accent3"/>
          <w:sz w:val="22"/>
          <w:szCs w:val="22"/>
          <w:lang w:val="sl-SI" w:eastAsia="en-US"/>
        </w:rPr>
      </w:pPr>
    </w:p>
    <w:p w:rsidR="00D40794" w:rsidRPr="00FA7708" w:rsidRDefault="00CE7932" w:rsidP="002D04B8">
      <w:pPr>
        <w:pStyle w:val="Naslov2"/>
        <w:rPr>
          <w:rFonts w:cstheme="majorHAnsi"/>
        </w:rPr>
      </w:pPr>
      <w:bookmarkStart w:id="25" w:name="_Toc483249475"/>
      <w:bookmarkStart w:id="26" w:name="_Toc513464264"/>
      <w:r w:rsidRPr="00FA7708">
        <w:rPr>
          <w:rFonts w:cstheme="majorHAnsi"/>
        </w:rPr>
        <w:t>TEMELJNI RAZLOGI ZA INVESTICIJSKO NAMERO</w:t>
      </w:r>
      <w:bookmarkEnd w:id="25"/>
      <w:bookmarkEnd w:id="26"/>
    </w:p>
    <w:p w:rsidR="00B536AE" w:rsidRPr="00FA7708" w:rsidRDefault="00B536AE" w:rsidP="002D04B8">
      <w:pPr>
        <w:pStyle w:val="Tekst"/>
        <w:spacing w:before="20" w:after="20" w:line="276" w:lineRule="auto"/>
        <w:rPr>
          <w:rFonts w:cstheme="majorHAnsi"/>
          <w:lang w:val="sl-SI"/>
        </w:rPr>
      </w:pPr>
    </w:p>
    <w:p w:rsidR="00D40794" w:rsidRPr="00FA7708" w:rsidRDefault="00D40794" w:rsidP="002D04B8">
      <w:pPr>
        <w:pStyle w:val="Tekst"/>
        <w:spacing w:before="20" w:after="20" w:line="276" w:lineRule="auto"/>
        <w:rPr>
          <w:rFonts w:cstheme="majorHAnsi"/>
          <w:lang w:val="sl-SI"/>
        </w:rPr>
      </w:pPr>
      <w:r w:rsidRPr="00FA7708">
        <w:rPr>
          <w:rFonts w:cstheme="majorHAnsi"/>
          <w:lang w:val="sl-SI"/>
        </w:rPr>
        <w:t>Temeljni razlogi za investicijsko namero so:</w:t>
      </w:r>
    </w:p>
    <w:p w:rsidR="00DF1C3C" w:rsidRPr="00FA7708" w:rsidRDefault="00DF1C3C" w:rsidP="002D04B8">
      <w:pPr>
        <w:pStyle w:val="Tekst"/>
        <w:numPr>
          <w:ilvl w:val="0"/>
          <w:numId w:val="1"/>
        </w:numPr>
        <w:spacing w:before="20" w:after="20" w:line="276" w:lineRule="auto"/>
        <w:rPr>
          <w:rFonts w:cstheme="majorHAnsi"/>
          <w:lang w:val="sl-SI"/>
        </w:rPr>
      </w:pPr>
      <w:r w:rsidRPr="00FA7708">
        <w:rPr>
          <w:rFonts w:cstheme="majorHAnsi"/>
          <w:lang w:val="sl-SI"/>
        </w:rPr>
        <w:t>celovita</w:t>
      </w:r>
      <w:r w:rsidR="00F22268">
        <w:rPr>
          <w:rFonts w:cstheme="majorHAnsi"/>
          <w:lang w:val="sl-SI"/>
        </w:rPr>
        <w:t xml:space="preserve"> energetska prenova stavb v </w:t>
      </w:r>
      <w:r w:rsidRPr="00FA7708">
        <w:rPr>
          <w:rFonts w:cstheme="majorHAnsi"/>
          <w:lang w:val="sl-SI"/>
        </w:rPr>
        <w:t xml:space="preserve">lasti Občine </w:t>
      </w:r>
      <w:r w:rsidR="00F22268">
        <w:rPr>
          <w:rFonts w:cstheme="majorHAnsi"/>
          <w:lang w:val="sl-SI"/>
        </w:rPr>
        <w:t>Kostanjevica na Krki</w:t>
      </w:r>
      <w:r w:rsidRPr="00FA7708">
        <w:rPr>
          <w:rFonts w:cstheme="majorHAnsi"/>
          <w:lang w:val="sl-SI"/>
        </w:rPr>
        <w:t>,</w:t>
      </w:r>
    </w:p>
    <w:p w:rsidR="00DF1C3C" w:rsidRPr="00FA7708" w:rsidRDefault="00DF1C3C" w:rsidP="002D04B8">
      <w:pPr>
        <w:pStyle w:val="Tekst"/>
        <w:numPr>
          <w:ilvl w:val="0"/>
          <w:numId w:val="1"/>
        </w:numPr>
        <w:spacing w:before="20" w:after="20" w:line="276" w:lineRule="auto"/>
        <w:rPr>
          <w:rFonts w:cstheme="majorHAnsi"/>
          <w:lang w:val="sl-SI"/>
        </w:rPr>
      </w:pPr>
      <w:r w:rsidRPr="00FA7708">
        <w:rPr>
          <w:rFonts w:cstheme="majorHAnsi"/>
          <w:lang w:val="sl-SI"/>
        </w:rPr>
        <w:t>prijava na javni razpis za sofinanciranje energetske prenove stavb v lasti in rabi občin v letih 201</w:t>
      </w:r>
      <w:r w:rsidR="00AF2B81" w:rsidRPr="00FA7708">
        <w:rPr>
          <w:rFonts w:cstheme="majorHAnsi"/>
          <w:lang w:val="sl-SI"/>
        </w:rPr>
        <w:t>8,</w:t>
      </w:r>
      <w:r w:rsidR="00DA6DA7" w:rsidRPr="00FA7708">
        <w:rPr>
          <w:rFonts w:cstheme="majorHAnsi"/>
          <w:lang w:val="sl-SI"/>
        </w:rPr>
        <w:t xml:space="preserve"> </w:t>
      </w:r>
      <w:r w:rsidR="00AF2B81" w:rsidRPr="00FA7708">
        <w:rPr>
          <w:rFonts w:cstheme="majorHAnsi"/>
          <w:lang w:val="sl-SI"/>
        </w:rPr>
        <w:t>2019</w:t>
      </w:r>
      <w:r w:rsidRPr="00FA7708">
        <w:rPr>
          <w:rFonts w:cstheme="majorHAnsi"/>
          <w:lang w:val="sl-SI"/>
        </w:rPr>
        <w:t xml:space="preserve"> in 20</w:t>
      </w:r>
      <w:r w:rsidR="00AF2B81" w:rsidRPr="00FA7708">
        <w:rPr>
          <w:rFonts w:cstheme="majorHAnsi"/>
          <w:lang w:val="sl-SI"/>
        </w:rPr>
        <w:t>20</w:t>
      </w:r>
      <w:r w:rsidRPr="00FA7708">
        <w:rPr>
          <w:rFonts w:cstheme="majorHAnsi"/>
          <w:lang w:val="sl-SI"/>
        </w:rPr>
        <w:t>,</w:t>
      </w:r>
      <w:r w:rsidR="00DA6DA7" w:rsidRPr="00FA7708">
        <w:rPr>
          <w:rFonts w:cstheme="majorHAnsi"/>
          <w:lang w:val="sl-SI"/>
        </w:rPr>
        <w:t xml:space="preserve"> oznaka JOB_2018,</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evropskih in nacionalnih programov in strategij,</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Operativnega programa krepitve regionalnih razvojnih potencialov,</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Nacionalnega strateškega referenčnega okvirja (NSRO),</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Državnega razvojnega programa (DRP),</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Strategije razvoja Slovenije (SRS),</w:t>
      </w:r>
    </w:p>
    <w:p w:rsidR="00D40794" w:rsidRPr="00FA7708" w:rsidRDefault="00D40794" w:rsidP="002D04B8">
      <w:pPr>
        <w:pStyle w:val="Tekst"/>
        <w:numPr>
          <w:ilvl w:val="0"/>
          <w:numId w:val="1"/>
        </w:numPr>
        <w:spacing w:before="20" w:after="20" w:line="276" w:lineRule="auto"/>
        <w:rPr>
          <w:rFonts w:cstheme="majorHAnsi"/>
          <w:lang w:val="sl-SI"/>
        </w:rPr>
      </w:pPr>
      <w:r w:rsidRPr="00FA7708">
        <w:rPr>
          <w:rFonts w:cstheme="majorHAnsi"/>
          <w:lang w:val="sl-SI"/>
        </w:rPr>
        <w:t>implementacija Akcijskega načrta za energetsko učinkovitost (AN-URE 2020)</w:t>
      </w:r>
      <w:r w:rsidR="00D63755" w:rsidRPr="00FA7708">
        <w:rPr>
          <w:rFonts w:cstheme="majorHAnsi"/>
          <w:lang w:val="sl-SI"/>
        </w:rPr>
        <w:t>.</w:t>
      </w:r>
    </w:p>
    <w:p w:rsidR="00B536AE" w:rsidRPr="00FA7708" w:rsidRDefault="00B536AE" w:rsidP="002D04B8">
      <w:pPr>
        <w:pStyle w:val="Tekst"/>
        <w:spacing w:before="20" w:after="20" w:line="276" w:lineRule="auto"/>
        <w:rPr>
          <w:rFonts w:cstheme="majorHAnsi"/>
          <w:lang w:val="sl-SI"/>
        </w:rPr>
      </w:pPr>
    </w:p>
    <w:p w:rsidR="00D63755" w:rsidRPr="00FA7708" w:rsidRDefault="006359EA" w:rsidP="002D04B8">
      <w:pPr>
        <w:pStyle w:val="Tekst"/>
        <w:spacing w:before="20" w:after="20" w:line="276" w:lineRule="auto"/>
        <w:rPr>
          <w:rFonts w:cstheme="majorHAnsi"/>
          <w:lang w:val="sl-SI"/>
        </w:rPr>
      </w:pPr>
      <w:r w:rsidRPr="00FA7708">
        <w:rPr>
          <w:rFonts w:cstheme="majorHAnsi"/>
          <w:lang w:val="sl-SI"/>
        </w:rPr>
        <w:t xml:space="preserve">S </w:t>
      </w:r>
      <w:r w:rsidR="00DF1C3C" w:rsidRPr="00FA7708">
        <w:rPr>
          <w:rFonts w:cstheme="majorHAnsi"/>
          <w:lang w:val="sl-SI"/>
        </w:rPr>
        <w:t xml:space="preserve">energetsko prenovo javnih objektov </w:t>
      </w:r>
      <w:r w:rsidR="00D63755" w:rsidRPr="00FA7708">
        <w:rPr>
          <w:rFonts w:cstheme="majorHAnsi"/>
          <w:lang w:val="sl-SI"/>
        </w:rPr>
        <w:t>bo občina sledila smernicam evropske in slovenske zakonodaje na področju energetske učinkovitosti javnih stavb. Zmanjševanje stroškov za ogrevanje objektov ter zelena energija sta temeljni poglavji energetske politike EU. Sta skladni s cilji državne in občinske strategije na področju energetike zasebnih in javnih stavb.</w:t>
      </w:r>
    </w:p>
    <w:p w:rsidR="00A55E89" w:rsidRPr="00FA7708" w:rsidRDefault="00A55E89"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Glavni razlogi za investicijsko namero izhajajo iz zgoraj navedenih obstoječih stanj objektov. Objekti so z vidika energetske učinkovitosti v slabem stanju, posledično so slabi tudi delovni in bivalni pogoji v objektih. </w:t>
      </w:r>
    </w:p>
    <w:p w:rsidR="00B536AE" w:rsidRPr="00FA7708" w:rsidRDefault="00B536AE" w:rsidP="002D04B8">
      <w:pPr>
        <w:spacing w:before="20" w:after="20" w:line="276" w:lineRule="auto"/>
        <w:jc w:val="both"/>
        <w:rPr>
          <w:rFonts w:asciiTheme="majorHAnsi" w:hAnsiTheme="majorHAnsi" w:cstheme="majorHAnsi"/>
          <w:sz w:val="22"/>
          <w:szCs w:val="22"/>
          <w:lang w:val="sl-SI"/>
        </w:rPr>
      </w:pPr>
    </w:p>
    <w:p w:rsidR="00A55E89" w:rsidRPr="00FA7708"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Z</w:t>
      </w:r>
      <w:r w:rsidR="00A01F2F" w:rsidRPr="00FA7708">
        <w:rPr>
          <w:rFonts w:asciiTheme="majorHAnsi" w:hAnsiTheme="majorHAnsi" w:cstheme="majorHAnsi"/>
          <w:sz w:val="22"/>
          <w:szCs w:val="22"/>
          <w:lang w:val="pl-PL"/>
        </w:rPr>
        <w:t xml:space="preserve"> izvedbo nameravane investicije </w:t>
      </w:r>
      <w:r w:rsidRPr="00FA7708">
        <w:rPr>
          <w:rFonts w:asciiTheme="majorHAnsi" w:hAnsiTheme="majorHAnsi" w:cstheme="majorHAnsi"/>
          <w:sz w:val="22"/>
          <w:szCs w:val="22"/>
          <w:lang w:val="pl-PL"/>
        </w:rPr>
        <w:t>b</w:t>
      </w:r>
      <w:r w:rsidR="00A01F2F" w:rsidRPr="00FA7708">
        <w:rPr>
          <w:rFonts w:asciiTheme="majorHAnsi" w:hAnsiTheme="majorHAnsi" w:cstheme="majorHAnsi"/>
          <w:sz w:val="22"/>
          <w:szCs w:val="22"/>
          <w:lang w:val="pl-PL"/>
        </w:rPr>
        <w:t>o zagotovljeno</w:t>
      </w:r>
      <w:r w:rsidRPr="00FA7708">
        <w:rPr>
          <w:rFonts w:asciiTheme="majorHAnsi" w:hAnsiTheme="majorHAnsi" w:cstheme="majorHAnsi"/>
          <w:sz w:val="22"/>
          <w:szCs w:val="22"/>
          <w:lang w:val="pl-PL"/>
        </w:rPr>
        <w:t>:</w:t>
      </w:r>
    </w:p>
    <w:p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 xml:space="preserve">višje bivalno in delovno ugodje za vse uporabnike objektov (zaposleni, učenci, otroci, </w:t>
      </w:r>
      <w:r w:rsidR="00A01F2F" w:rsidRPr="00FA7708">
        <w:rPr>
          <w:rFonts w:asciiTheme="majorHAnsi" w:hAnsiTheme="majorHAnsi" w:cstheme="majorHAnsi"/>
          <w:color w:val="auto"/>
          <w:lang w:val="pl-PL"/>
        </w:rPr>
        <w:t>ostali uporabniki objektov</w:t>
      </w:r>
      <w:r w:rsidRPr="00FA7708">
        <w:rPr>
          <w:rFonts w:asciiTheme="majorHAnsi" w:hAnsiTheme="majorHAnsi" w:cstheme="majorHAnsi"/>
          <w:color w:val="auto"/>
          <w:lang w:val="pl-PL"/>
        </w:rPr>
        <w:t>);</w:t>
      </w:r>
    </w:p>
    <w:p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povečanje energetske učinkovitosti objektov, kar pomeni:</w:t>
      </w:r>
    </w:p>
    <w:p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znižanje transmisijskih izgub skozi zunanje stene objektov (kjer so predvideni ukrepi izolacije zunanjih sten),</w:t>
      </w:r>
    </w:p>
    <w:p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znižanje transmisijskih izgub skozi strehe objektov (kjer so predvideni ukrepi izolacije proti strehi),</w:t>
      </w:r>
    </w:p>
    <w:p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znižanje transmisijskih izgub skozi stavbno pohištvo objektov (kjer so predvideni ukrepi zamenjave zunanjega stavbnega pohištva),</w:t>
      </w:r>
    </w:p>
    <w:p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lastRenderedPageBreak/>
        <w:t>z namestitvijo termostatskih ventilov na radiatorje bodo optimizirani sistemi ogrevanja v objektih,</w:t>
      </w:r>
    </w:p>
    <w:p w:rsidR="00A55E89" w:rsidRPr="00FA7708" w:rsidRDefault="00A55E89" w:rsidP="008B7770">
      <w:pPr>
        <w:pStyle w:val="Odstavekseznama"/>
        <w:numPr>
          <w:ilvl w:val="2"/>
          <w:numId w:val="22"/>
        </w:numPr>
        <w:spacing w:before="20" w:after="20" w:line="276" w:lineRule="auto"/>
        <w:ind w:left="1276"/>
        <w:jc w:val="both"/>
        <w:rPr>
          <w:rFonts w:asciiTheme="majorHAnsi" w:hAnsiTheme="majorHAnsi" w:cstheme="majorHAnsi"/>
          <w:color w:val="auto"/>
          <w:lang w:val="pl-PL"/>
        </w:rPr>
      </w:pPr>
      <w:r w:rsidRPr="00FA7708">
        <w:rPr>
          <w:rFonts w:asciiTheme="majorHAnsi" w:hAnsiTheme="majorHAnsi" w:cstheme="majorHAnsi"/>
          <w:color w:val="auto"/>
          <w:lang w:val="pl-PL"/>
        </w:rPr>
        <w:t>prenove kotlovnic oziroma vgradnja novih kotlovnic bodo optimizirale proizvodne sisteme toplote, prisoten pa bo tudi prehod na okolju prijazen in cenovno ugodnejši energent, z vzpostavitvijo daljinskega nadzora in upravljanja kotlovnic pa bo zagotovljeno optimalno delovanje le-teh in hitro odpravljanje morebitnih nepravilnosti v delovanju,</w:t>
      </w:r>
    </w:p>
    <w:p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rPr>
      </w:pPr>
      <w:r w:rsidRPr="00FA7708">
        <w:rPr>
          <w:rFonts w:asciiTheme="majorHAnsi" w:hAnsiTheme="majorHAnsi" w:cstheme="majorHAnsi"/>
          <w:color w:val="auto"/>
        </w:rPr>
        <w:t>uvedba obnovljivih virov energije v objekte,</w:t>
      </w:r>
    </w:p>
    <w:p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rPr>
      </w:pPr>
      <w:r w:rsidRPr="00FA7708">
        <w:rPr>
          <w:rFonts w:asciiTheme="majorHAnsi" w:hAnsiTheme="majorHAnsi" w:cstheme="majorHAnsi"/>
          <w:color w:val="auto"/>
        </w:rPr>
        <w:t>vsi navedeni ukrepi bodo zagotovili nižjo rabo energije glede na obstoječe stanje in</w:t>
      </w:r>
    </w:p>
    <w:p w:rsidR="00A55E89" w:rsidRPr="00FA7708" w:rsidRDefault="00A55E89" w:rsidP="008B7770">
      <w:pPr>
        <w:pStyle w:val="Odstavekseznama"/>
        <w:numPr>
          <w:ilvl w:val="0"/>
          <w:numId w:val="6"/>
        </w:numPr>
        <w:spacing w:before="20" w:after="20" w:line="276" w:lineRule="auto"/>
        <w:ind w:left="851" w:hanging="284"/>
        <w:jc w:val="both"/>
        <w:rPr>
          <w:rFonts w:asciiTheme="majorHAnsi" w:hAnsiTheme="majorHAnsi" w:cstheme="majorHAnsi"/>
          <w:color w:val="auto"/>
          <w:lang w:val="pl-PL"/>
        </w:rPr>
      </w:pPr>
      <w:r w:rsidRPr="00FA7708">
        <w:rPr>
          <w:rFonts w:asciiTheme="majorHAnsi" w:hAnsiTheme="majorHAnsi" w:cstheme="majorHAnsi"/>
          <w:color w:val="auto"/>
          <w:lang w:val="pl-PL"/>
        </w:rPr>
        <w:t>prihranek pri stroških za energijo.</w:t>
      </w:r>
    </w:p>
    <w:p w:rsidR="00F22268" w:rsidRDefault="00F22268" w:rsidP="002D04B8">
      <w:pPr>
        <w:spacing w:before="20" w:after="20" w:line="276" w:lineRule="auto"/>
        <w:jc w:val="both"/>
        <w:rPr>
          <w:rFonts w:asciiTheme="majorHAnsi" w:hAnsiTheme="majorHAnsi" w:cstheme="majorHAnsi"/>
          <w:sz w:val="22"/>
          <w:szCs w:val="22"/>
          <w:lang w:val="pl-PL"/>
        </w:rPr>
      </w:pPr>
    </w:p>
    <w:p w:rsidR="00A55E89" w:rsidRPr="00FA7708"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Obstoječe slabo energetsko stanje objektov in energetskih naprav v objektih predstavlja prekomerno obremenjevanje okolja z emisijami CO2 in prašnimi delci ter visoke stroške obratovanja in vzdrževanja objektov. Poleg tega obstoječe stanje tudi ne zagotavlja optimalnih bivalnih in delovnih pogojev v objektih.</w:t>
      </w:r>
      <w:r w:rsidR="0040524D" w:rsidRPr="00FA7708">
        <w:rPr>
          <w:rFonts w:asciiTheme="majorHAnsi" w:hAnsiTheme="majorHAnsi" w:cstheme="majorHAnsi"/>
          <w:sz w:val="22"/>
          <w:szCs w:val="22"/>
          <w:lang w:val="pl-PL"/>
        </w:rPr>
        <w:t xml:space="preserve"> </w:t>
      </w:r>
    </w:p>
    <w:p w:rsidR="00963650" w:rsidRPr="00FA7708" w:rsidRDefault="00963650" w:rsidP="002D04B8">
      <w:pPr>
        <w:spacing w:before="20" w:after="20" w:line="276" w:lineRule="auto"/>
        <w:jc w:val="both"/>
        <w:rPr>
          <w:rFonts w:asciiTheme="majorHAnsi" w:hAnsiTheme="majorHAnsi" w:cstheme="majorHAnsi"/>
          <w:sz w:val="22"/>
          <w:szCs w:val="22"/>
          <w:lang w:val="pl-PL"/>
        </w:rPr>
      </w:pPr>
    </w:p>
    <w:p w:rsidR="00A55E89" w:rsidRDefault="00A55E89" w:rsidP="002D04B8">
      <w:pPr>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Objekti se ogre</w:t>
      </w:r>
      <w:r w:rsidR="00F22268">
        <w:rPr>
          <w:rFonts w:asciiTheme="majorHAnsi" w:hAnsiTheme="majorHAnsi" w:cstheme="majorHAnsi"/>
          <w:sz w:val="22"/>
          <w:szCs w:val="22"/>
          <w:lang w:val="pl-PL"/>
        </w:rPr>
        <w:t>vajo s fosilnimi gorivi (ELKO</w:t>
      </w:r>
      <w:r w:rsidRPr="00FA7708">
        <w:rPr>
          <w:rFonts w:asciiTheme="majorHAnsi" w:hAnsiTheme="majorHAnsi" w:cstheme="majorHAnsi"/>
          <w:sz w:val="22"/>
          <w:szCs w:val="22"/>
          <w:lang w:val="pl-PL"/>
        </w:rPr>
        <w:t>) in tako niso skladni z zahtevami PURES. Z namerav</w:t>
      </w:r>
      <w:r w:rsidR="00CB5248" w:rsidRPr="00FA7708">
        <w:rPr>
          <w:rFonts w:asciiTheme="majorHAnsi" w:hAnsiTheme="majorHAnsi" w:cstheme="majorHAnsi"/>
          <w:sz w:val="22"/>
          <w:szCs w:val="22"/>
          <w:lang w:val="pl-PL"/>
        </w:rPr>
        <w:t xml:space="preserve">ano energetsko prenovo objektov </w:t>
      </w:r>
      <w:r w:rsidRPr="00FA7708">
        <w:rPr>
          <w:rFonts w:asciiTheme="majorHAnsi" w:hAnsiTheme="majorHAnsi" w:cstheme="majorHAnsi"/>
          <w:sz w:val="22"/>
          <w:szCs w:val="22"/>
          <w:lang w:val="pl-PL"/>
        </w:rPr>
        <w:t>bo izpolnjen tudi ta cilj.</w:t>
      </w:r>
    </w:p>
    <w:p w:rsidR="00F22268" w:rsidRPr="00FA7708" w:rsidRDefault="00F22268" w:rsidP="002D04B8">
      <w:pPr>
        <w:spacing w:before="20" w:after="20" w:line="276" w:lineRule="auto"/>
        <w:jc w:val="both"/>
        <w:rPr>
          <w:rFonts w:asciiTheme="majorHAnsi" w:hAnsiTheme="majorHAnsi" w:cstheme="majorHAnsi"/>
          <w:sz w:val="22"/>
          <w:szCs w:val="22"/>
          <w:lang w:val="pl-PL"/>
        </w:rPr>
      </w:pPr>
    </w:p>
    <w:p w:rsidR="00D63755" w:rsidRPr="00FA7708" w:rsidRDefault="00A55E89" w:rsidP="002D04B8">
      <w:pPr>
        <w:spacing w:before="20" w:after="20"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pl-PL"/>
        </w:rPr>
        <w:t>Razlog za izvedbo investicijske namere je tudi v odsotnosti ustreznega energetskega upravljanja, kar se prav tako odraža v višjih stroških energije ter stroških vzdrževanja in upravljanja predmetnih energetskih sistemov.</w:t>
      </w:r>
      <w:r w:rsidR="00D63755" w:rsidRPr="00FA7708">
        <w:rPr>
          <w:rFonts w:asciiTheme="majorHAnsi" w:hAnsiTheme="majorHAnsi" w:cstheme="majorHAnsi"/>
          <w:sz w:val="22"/>
          <w:szCs w:val="22"/>
          <w:lang w:val="sl-SI" w:eastAsia="en-US"/>
        </w:rPr>
        <w:br w:type="page"/>
      </w:r>
    </w:p>
    <w:p w:rsidR="008831EF" w:rsidRPr="00FA7708" w:rsidRDefault="00D63755" w:rsidP="002D04B8">
      <w:pPr>
        <w:pStyle w:val="Naslov1"/>
        <w:spacing w:line="276" w:lineRule="auto"/>
        <w:rPr>
          <w:rFonts w:cstheme="majorHAnsi"/>
        </w:rPr>
      </w:pPr>
      <w:bookmarkStart w:id="27" w:name="_Toc483249476"/>
      <w:bookmarkStart w:id="28" w:name="_Toc513464265"/>
      <w:r w:rsidRPr="00FA7708">
        <w:rPr>
          <w:rFonts w:cstheme="majorHAnsi"/>
        </w:rPr>
        <w:lastRenderedPageBreak/>
        <w:t>OPREDELITEV RAZVOJNIH MOŽNOSTI IN CILJEV INVESTICIJE TER PREVERITEV USKLAJENOSTI Z RAZVOJNIMI STRATEGIJAMI IN POLITIKAMI</w:t>
      </w:r>
      <w:bookmarkEnd w:id="27"/>
      <w:bookmarkEnd w:id="28"/>
    </w:p>
    <w:p w:rsidR="00CB5248" w:rsidRPr="00FA7708" w:rsidRDefault="00CB5248" w:rsidP="002D04B8">
      <w:pPr>
        <w:spacing w:before="20" w:after="20" w:line="276" w:lineRule="auto"/>
        <w:rPr>
          <w:rFonts w:asciiTheme="majorHAnsi" w:hAnsiTheme="majorHAnsi" w:cstheme="majorHAnsi"/>
          <w:sz w:val="22"/>
          <w:szCs w:val="22"/>
          <w:lang w:val="sl-SI" w:eastAsia="en-US"/>
        </w:rPr>
      </w:pPr>
    </w:p>
    <w:p w:rsidR="003B31F0" w:rsidRPr="00FA7708" w:rsidRDefault="00CE7932" w:rsidP="002D04B8">
      <w:pPr>
        <w:pStyle w:val="Naslov2"/>
        <w:rPr>
          <w:rFonts w:cstheme="majorHAnsi"/>
        </w:rPr>
      </w:pPr>
      <w:bookmarkStart w:id="29" w:name="_Toc483249477"/>
      <w:bookmarkStart w:id="30" w:name="_Toc513464266"/>
      <w:r w:rsidRPr="00FA7708">
        <w:rPr>
          <w:rFonts w:cstheme="majorHAnsi"/>
        </w:rPr>
        <w:t>PREDMET PROJEKTA Z OPREDELITVIJO VPLIVA NA RAZVOJNE MOŽNOSTI REGIJE</w:t>
      </w:r>
      <w:bookmarkEnd w:id="29"/>
      <w:bookmarkEnd w:id="30"/>
    </w:p>
    <w:p w:rsidR="00CB5248" w:rsidRPr="00FA7708" w:rsidRDefault="00CB5248" w:rsidP="002D04B8">
      <w:pPr>
        <w:spacing w:before="20" w:after="20" w:line="276" w:lineRule="auto"/>
        <w:rPr>
          <w:rFonts w:asciiTheme="majorHAnsi" w:hAnsiTheme="majorHAnsi" w:cstheme="majorHAnsi"/>
          <w:sz w:val="22"/>
          <w:szCs w:val="22"/>
          <w:lang w:val="sl-SI" w:eastAsia="en-US"/>
        </w:rPr>
      </w:pPr>
    </w:p>
    <w:p w:rsidR="0032430E" w:rsidRPr="00FA7708" w:rsidRDefault="0032430E" w:rsidP="006B54AA">
      <w:pPr>
        <w:pStyle w:val="Naslov3"/>
        <w:rPr>
          <w:rFonts w:cstheme="majorHAnsi"/>
        </w:rPr>
      </w:pPr>
      <w:bookmarkStart w:id="31" w:name="_Toc483249478"/>
      <w:bookmarkStart w:id="32" w:name="_Toc513464267"/>
      <w:r w:rsidRPr="00FA7708">
        <w:rPr>
          <w:rFonts w:cstheme="majorHAnsi"/>
        </w:rPr>
        <w:t>Predmet projekta</w:t>
      </w:r>
      <w:bookmarkEnd w:id="31"/>
      <w:bookmarkEnd w:id="32"/>
    </w:p>
    <w:p w:rsidR="00EA331C" w:rsidRPr="00FA7708" w:rsidRDefault="00EA331C" w:rsidP="002D04B8">
      <w:pPr>
        <w:spacing w:before="20" w:after="20" w:line="276" w:lineRule="auto"/>
        <w:rPr>
          <w:rFonts w:asciiTheme="majorHAnsi" w:hAnsiTheme="majorHAnsi" w:cstheme="majorHAnsi"/>
          <w:sz w:val="22"/>
          <w:szCs w:val="22"/>
          <w:lang w:val="sl-SI" w:eastAsia="en-US"/>
        </w:rPr>
      </w:pPr>
    </w:p>
    <w:p w:rsidR="00EA331C" w:rsidRPr="00FA7708" w:rsidRDefault="00EA331C" w:rsidP="002D04B8">
      <w:pPr>
        <w:pStyle w:val="Tekst"/>
        <w:spacing w:before="20" w:after="20" w:line="276" w:lineRule="auto"/>
        <w:rPr>
          <w:rFonts w:cstheme="majorHAnsi"/>
          <w:lang w:val="sl-SI"/>
        </w:rPr>
      </w:pPr>
      <w:r w:rsidRPr="00FA7708">
        <w:rPr>
          <w:rFonts w:cstheme="majorHAnsi"/>
          <w:lang w:val="sl-SI"/>
        </w:rPr>
        <w:t xml:space="preserve">Občina </w:t>
      </w:r>
      <w:r w:rsidR="000F6822">
        <w:rPr>
          <w:rFonts w:cstheme="majorHAnsi"/>
          <w:lang w:val="sl-SI"/>
        </w:rPr>
        <w:t>Kostanjevica na Krki</w:t>
      </w:r>
      <w:r w:rsidRPr="00FA7708">
        <w:rPr>
          <w:rFonts w:cstheme="majorHAnsi"/>
          <w:lang w:val="sl-SI"/>
        </w:rPr>
        <w:t xml:space="preserve"> je skladno z </w:t>
      </w:r>
      <w:r w:rsidR="00417C3C" w:rsidRPr="00FA7708">
        <w:rPr>
          <w:rFonts w:cstheme="majorHAnsi"/>
          <w:lang w:val="sl-SI"/>
        </w:rPr>
        <w:t>E</w:t>
      </w:r>
      <w:r w:rsidRPr="00FA7708">
        <w:rPr>
          <w:rFonts w:cstheme="majorHAnsi"/>
          <w:lang w:val="sl-SI"/>
        </w:rPr>
        <w:t>nergetskim zakonom naročila in pridobila energetsko izkaznico za javne objekte v katerem so bil</w:t>
      </w:r>
      <w:r w:rsidR="00CB5248" w:rsidRPr="00FA7708">
        <w:rPr>
          <w:rFonts w:cstheme="majorHAnsi"/>
          <w:lang w:val="sl-SI"/>
        </w:rPr>
        <w:t>i postavljeni cilji, ki jih bo o</w:t>
      </w:r>
      <w:r w:rsidRPr="00FA7708">
        <w:rPr>
          <w:rFonts w:cstheme="majorHAnsi"/>
          <w:lang w:val="sl-SI"/>
        </w:rPr>
        <w:t xml:space="preserve">bčina zasledovala na področju energetike. Nadaljevanje energetskih izkaznic </w:t>
      </w:r>
      <w:r w:rsidR="000F6822">
        <w:rPr>
          <w:rFonts w:cstheme="majorHAnsi"/>
          <w:lang w:val="sl-SI"/>
        </w:rPr>
        <w:t>je</w:t>
      </w:r>
      <w:r w:rsidRPr="00FA7708">
        <w:rPr>
          <w:rFonts w:cstheme="majorHAnsi"/>
          <w:lang w:val="sl-SI"/>
        </w:rPr>
        <w:t xml:space="preserve"> potekalo v izvedbi razširjenih energetskih pregledov javnih objektov, kjer se bodo predvideli vsi končni ukrepi celovite energetske sanacije. </w:t>
      </w:r>
    </w:p>
    <w:p w:rsidR="00EA331C" w:rsidRPr="00FA7708" w:rsidRDefault="00EA331C" w:rsidP="002D04B8">
      <w:pPr>
        <w:pStyle w:val="Tekst"/>
        <w:spacing w:before="20" w:after="20" w:line="276" w:lineRule="auto"/>
        <w:rPr>
          <w:rFonts w:cstheme="majorHAnsi"/>
          <w:lang w:val="sl-SI"/>
        </w:rPr>
      </w:pPr>
    </w:p>
    <w:p w:rsidR="00CB5248" w:rsidRPr="00FA7708" w:rsidRDefault="00EA331C" w:rsidP="002D04B8">
      <w:pPr>
        <w:pStyle w:val="Tekst"/>
        <w:spacing w:before="20" w:after="20" w:line="276" w:lineRule="auto"/>
        <w:rPr>
          <w:rFonts w:cstheme="majorHAnsi"/>
          <w:lang w:val="sl-SI"/>
        </w:rPr>
      </w:pPr>
      <w:r w:rsidRPr="00FA7708">
        <w:rPr>
          <w:rFonts w:cstheme="majorHAnsi"/>
          <w:lang w:val="sl-SI"/>
        </w:rPr>
        <w:t>Predmet projekta so operacije celovite energetske pre</w:t>
      </w:r>
      <w:r w:rsidR="00CB5248" w:rsidRPr="00FA7708">
        <w:rPr>
          <w:rFonts w:cstheme="majorHAnsi"/>
          <w:lang w:val="sl-SI"/>
        </w:rPr>
        <w:t>nove stavb v lasti in rabi O</w:t>
      </w:r>
      <w:r w:rsidRPr="00FA7708">
        <w:rPr>
          <w:rFonts w:cstheme="majorHAnsi"/>
          <w:lang w:val="sl-SI"/>
        </w:rPr>
        <w:t xml:space="preserve">bčine </w:t>
      </w:r>
      <w:r w:rsidR="000F6822">
        <w:rPr>
          <w:rFonts w:cstheme="majorHAnsi"/>
          <w:lang w:val="sl-SI"/>
        </w:rPr>
        <w:t>Kostanjevica na Krki</w:t>
      </w:r>
      <w:r w:rsidR="0095142B">
        <w:rPr>
          <w:rFonts w:cstheme="majorHAnsi"/>
          <w:lang w:val="sl-SI"/>
        </w:rPr>
        <w:t>:</w:t>
      </w:r>
    </w:p>
    <w:p w:rsidR="0095142B" w:rsidRPr="00AC3D12" w:rsidRDefault="0095142B" w:rsidP="008B7770">
      <w:pPr>
        <w:pStyle w:val="Odstavekseznama"/>
        <w:numPr>
          <w:ilvl w:val="0"/>
          <w:numId w:val="57"/>
        </w:numPr>
        <w:spacing w:before="20" w:after="20" w:line="276" w:lineRule="auto"/>
        <w:rPr>
          <w:rFonts w:asciiTheme="majorHAnsi" w:hAnsiTheme="majorHAnsi" w:cstheme="majorHAnsi"/>
          <w:lang w:val="sl-SI"/>
        </w:rPr>
      </w:pPr>
      <w:r w:rsidRPr="00AC3D12">
        <w:rPr>
          <w:rFonts w:asciiTheme="majorHAnsi" w:hAnsiTheme="majorHAnsi" w:cstheme="majorHAnsi"/>
          <w:lang w:val="sl-SI"/>
        </w:rPr>
        <w:t>OŠ Jožeta Gorjupa Kostanjevica na Krki</w:t>
      </w:r>
      <w:r>
        <w:rPr>
          <w:rFonts w:asciiTheme="majorHAnsi" w:hAnsiTheme="majorHAnsi" w:cstheme="majorHAnsi"/>
          <w:lang w:val="sl-SI"/>
        </w:rPr>
        <w:t>.</w:t>
      </w:r>
    </w:p>
    <w:p w:rsidR="0095142B" w:rsidRPr="00AC3D12" w:rsidRDefault="0095142B" w:rsidP="008B7770">
      <w:pPr>
        <w:pStyle w:val="Odstavekseznama"/>
        <w:numPr>
          <w:ilvl w:val="0"/>
          <w:numId w:val="57"/>
        </w:numPr>
        <w:spacing w:before="20" w:after="20" w:line="276" w:lineRule="auto"/>
        <w:rPr>
          <w:rFonts w:asciiTheme="majorHAnsi" w:hAnsiTheme="majorHAnsi" w:cstheme="majorHAnsi"/>
        </w:rPr>
      </w:pPr>
      <w:r w:rsidRPr="00AC3D12">
        <w:rPr>
          <w:rFonts w:asciiTheme="majorHAnsi" w:hAnsiTheme="majorHAnsi" w:cstheme="majorHAnsi"/>
          <w:lang w:val="sl-SI"/>
        </w:rPr>
        <w:t>OŠ Jožeta Gorjupa - Vrtec Plavček</w:t>
      </w:r>
      <w:r>
        <w:rPr>
          <w:rFonts w:asciiTheme="majorHAnsi" w:hAnsiTheme="majorHAnsi" w:cstheme="majorHAnsi"/>
          <w:lang w:val="sl-SI"/>
        </w:rPr>
        <w:t>.</w:t>
      </w:r>
    </w:p>
    <w:p w:rsidR="00CB5248" w:rsidRDefault="00CB5248" w:rsidP="002D04B8">
      <w:pPr>
        <w:pStyle w:val="Tekst"/>
        <w:spacing w:before="20" w:after="20" w:line="276" w:lineRule="auto"/>
        <w:rPr>
          <w:rFonts w:cstheme="majorHAnsi"/>
          <w:lang w:val="sl-SI"/>
        </w:rPr>
      </w:pPr>
    </w:p>
    <w:p w:rsidR="0095142B" w:rsidRPr="0095142B" w:rsidRDefault="0095142B" w:rsidP="0095142B">
      <w:pPr>
        <w:jc w:val="both"/>
        <w:rPr>
          <w:rFonts w:asciiTheme="majorHAnsi" w:hAnsiTheme="majorHAnsi"/>
          <w:color w:val="000000" w:themeColor="text1"/>
          <w:sz w:val="22"/>
          <w:szCs w:val="22"/>
        </w:rPr>
      </w:pPr>
      <w:r w:rsidRPr="0095142B">
        <w:rPr>
          <w:rFonts w:asciiTheme="majorHAnsi" w:hAnsiTheme="majorHAnsi"/>
          <w:color w:val="000000" w:themeColor="text1"/>
          <w:sz w:val="22"/>
          <w:szCs w:val="22"/>
        </w:rPr>
        <w:t>Z investicijo se namerava izvesti celovita energetska prenova stavb v lasti občine:</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sanacija energetskih naprav (zamenjava kotlovnice ELKO z geotermalno toplotno črpalka, dodatna postavitev plinskega trošila, vgradnja geosond ter vgradnja termostatskih ventilov)</w:t>
      </w:r>
      <w:r>
        <w:rPr>
          <w:rFonts w:asciiTheme="majorHAnsi" w:hAnsiTheme="majorHAnsi"/>
          <w:color w:val="000000" w:themeColor="text1"/>
        </w:rPr>
        <w:t>,</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toplotna izolacija fasade</w:t>
      </w:r>
      <w:r>
        <w:rPr>
          <w:rFonts w:asciiTheme="majorHAnsi" w:hAnsiTheme="majorHAnsi"/>
          <w:color w:val="000000" w:themeColor="text1"/>
        </w:rPr>
        <w:t>,</w:t>
      </w:r>
      <w:r w:rsidRPr="0095142B">
        <w:rPr>
          <w:rFonts w:asciiTheme="majorHAnsi" w:hAnsiTheme="majorHAnsi"/>
          <w:color w:val="000000" w:themeColor="text1"/>
        </w:rPr>
        <w:t xml:space="preserve"> </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zamenjava stavbnega pohištva</w:t>
      </w:r>
      <w:r>
        <w:rPr>
          <w:rFonts w:asciiTheme="majorHAnsi" w:hAnsiTheme="majorHAnsi"/>
          <w:color w:val="000000" w:themeColor="text1"/>
        </w:rPr>
        <w:t>,</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toplotna izolacija podstrešja in strehe</w:t>
      </w:r>
      <w:r>
        <w:rPr>
          <w:rFonts w:asciiTheme="majorHAnsi" w:hAnsiTheme="majorHAnsi"/>
          <w:color w:val="000000" w:themeColor="text1"/>
        </w:rPr>
        <w:t>,</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prenova razsvetljave (zamenjava sijalk in svetil)</w:t>
      </w:r>
      <w:r>
        <w:rPr>
          <w:rFonts w:asciiTheme="majorHAnsi" w:hAnsiTheme="majorHAnsi"/>
          <w:color w:val="000000" w:themeColor="text1"/>
        </w:rPr>
        <w:t>,</w:t>
      </w:r>
      <w:r w:rsidRPr="0095142B">
        <w:rPr>
          <w:rFonts w:asciiTheme="majorHAnsi" w:hAnsiTheme="majorHAnsi"/>
          <w:color w:val="000000" w:themeColor="text1"/>
        </w:rPr>
        <w:t xml:space="preserve"> </w:t>
      </w:r>
    </w:p>
    <w:p w:rsidR="0095142B" w:rsidRPr="0095142B" w:rsidRDefault="0095142B" w:rsidP="008B7770">
      <w:pPr>
        <w:pStyle w:val="Odstavekseznama"/>
        <w:numPr>
          <w:ilvl w:val="0"/>
          <w:numId w:val="61"/>
        </w:numPr>
        <w:jc w:val="both"/>
        <w:rPr>
          <w:rFonts w:asciiTheme="majorHAnsi" w:hAnsiTheme="majorHAnsi"/>
          <w:color w:val="000000" w:themeColor="text1"/>
        </w:rPr>
      </w:pPr>
      <w:r w:rsidRPr="0095142B">
        <w:rPr>
          <w:rFonts w:asciiTheme="majorHAnsi" w:hAnsiTheme="majorHAnsi"/>
          <w:color w:val="000000" w:themeColor="text1"/>
        </w:rPr>
        <w:t xml:space="preserve">vgradnja prezračevalnih in klimatskih </w:t>
      </w:r>
      <w:r>
        <w:rPr>
          <w:rFonts w:asciiTheme="majorHAnsi" w:hAnsiTheme="majorHAnsi"/>
          <w:color w:val="000000" w:themeColor="text1"/>
        </w:rPr>
        <w:t>naprav.</w:t>
      </w:r>
    </w:p>
    <w:p w:rsidR="0095142B" w:rsidRPr="0095142B" w:rsidRDefault="0095142B" w:rsidP="0095142B">
      <w:pPr>
        <w:jc w:val="both"/>
        <w:rPr>
          <w:rFonts w:asciiTheme="majorHAnsi" w:hAnsiTheme="majorHAnsi"/>
          <w:color w:val="000000" w:themeColor="text1"/>
          <w:sz w:val="22"/>
          <w:szCs w:val="22"/>
        </w:rPr>
      </w:pPr>
    </w:p>
    <w:p w:rsidR="0095142B" w:rsidRPr="0095142B" w:rsidRDefault="0095142B" w:rsidP="0095142B">
      <w:pPr>
        <w:jc w:val="both"/>
        <w:rPr>
          <w:rFonts w:asciiTheme="majorHAnsi" w:hAnsiTheme="majorHAnsi"/>
          <w:color w:val="000000" w:themeColor="text1"/>
          <w:sz w:val="22"/>
          <w:szCs w:val="22"/>
        </w:rPr>
      </w:pPr>
      <w:r w:rsidRPr="0095142B">
        <w:rPr>
          <w:rFonts w:asciiTheme="majorHAnsi" w:hAnsiTheme="majorHAnsi"/>
          <w:color w:val="000000" w:themeColor="text1"/>
          <w:sz w:val="22"/>
          <w:szCs w:val="22"/>
        </w:rPr>
        <w:t xml:space="preserve">Hkrati se načrtuje tudi, da upravljanje in vzdrževanje energetskih objektov izvaja za to posebej usposobljen upravljavec. Zaradi tovrstnega načina upravljanja se načrtujejo tudi dodatni prihranki.  </w:t>
      </w:r>
    </w:p>
    <w:p w:rsidR="0095142B" w:rsidRPr="0095142B" w:rsidRDefault="0095142B" w:rsidP="0095142B">
      <w:pPr>
        <w:jc w:val="both"/>
        <w:rPr>
          <w:rFonts w:asciiTheme="majorHAnsi" w:hAnsiTheme="majorHAnsi"/>
          <w:color w:val="000000" w:themeColor="text1"/>
          <w:sz w:val="22"/>
          <w:szCs w:val="22"/>
        </w:rPr>
      </w:pPr>
    </w:p>
    <w:p w:rsidR="0095142B" w:rsidRPr="0095142B" w:rsidRDefault="0095142B" w:rsidP="0095142B">
      <w:pPr>
        <w:jc w:val="both"/>
        <w:rPr>
          <w:rFonts w:asciiTheme="majorHAnsi" w:eastAsia="MS Mincho" w:hAnsiTheme="majorHAnsi" w:cs="Arial"/>
          <w:color w:val="000000" w:themeColor="text1"/>
          <w:sz w:val="22"/>
          <w:szCs w:val="22"/>
        </w:rPr>
      </w:pPr>
      <w:r w:rsidRPr="0095142B">
        <w:rPr>
          <w:rFonts w:asciiTheme="majorHAnsi" w:hAnsiTheme="majorHAnsi"/>
          <w:color w:val="000000" w:themeColor="text1"/>
          <w:sz w:val="22"/>
          <w:szCs w:val="22"/>
        </w:rPr>
        <w:t>Občina Kostanjevica na Krki namerava predmetni projekt prijaviti v okviru »Operativnega programa Evropske kohezijske politike za obdobje 2014 – 2020«, prednostne osi 4 »Trajnostna raba in proizvodnja energije in pametna omrežja«, tematskega cilja 4 »Podpora prehodu na nizkoogljično gospodarstvo v vseh sektorjih«, prednostne naložbe 4.1 »Spodbujanje energetske učinkovitosti, pametnega upravljanja z energijo in uporabe obnovljivih virov energije v javni infrastrukturi, vključno z javnimi stavbami, in stanovanjskem sektorju«, specifičnega cilja 1 «Povečanje učinkovitosti rabe energije v javnem sektorju«.</w:t>
      </w:r>
      <w:r w:rsidRPr="0095142B">
        <w:rPr>
          <w:rFonts w:asciiTheme="majorHAnsi" w:eastAsia="MS Mincho" w:hAnsiTheme="majorHAnsi" w:cs="Arial"/>
          <w:color w:val="000000" w:themeColor="text1"/>
          <w:sz w:val="22"/>
          <w:szCs w:val="22"/>
        </w:rPr>
        <w:t xml:space="preserve"> </w:t>
      </w:r>
    </w:p>
    <w:p w:rsidR="0095142B" w:rsidRDefault="0095142B" w:rsidP="002D04B8">
      <w:pPr>
        <w:pStyle w:val="Tekst"/>
        <w:spacing w:before="20" w:after="20" w:line="276" w:lineRule="auto"/>
        <w:rPr>
          <w:rFonts w:cstheme="majorHAnsi"/>
          <w:lang w:val="sl-SI"/>
        </w:rPr>
      </w:pPr>
    </w:p>
    <w:p w:rsidR="00EA331C" w:rsidRPr="00FA7708" w:rsidRDefault="00EA331C" w:rsidP="002D04B8">
      <w:pPr>
        <w:pStyle w:val="Tekst"/>
        <w:spacing w:before="20" w:after="20" w:line="276" w:lineRule="auto"/>
        <w:rPr>
          <w:rFonts w:cstheme="majorHAnsi"/>
          <w:lang w:val="sl-SI"/>
        </w:rPr>
      </w:pPr>
      <w:r w:rsidRPr="00FA7708">
        <w:rPr>
          <w:rFonts w:cstheme="majorHAnsi"/>
          <w:lang w:val="sl-SI"/>
        </w:rPr>
        <w:t xml:space="preserve">»Operacija« pomeni projekt, pogodbo, ukrep ali skupino projektov, ki jih izberejo organi upravljanja zadevnih  programov  ali  pa  se   izberejo  pod  njihovo  pristojnostjo.  Operacija  prispeva  k   ciljem povezane  prednostne  naloge  ali  prednostnih  nalog,  na  katere  se  nanaša;  </w:t>
      </w:r>
      <w:r w:rsidRPr="00FA7708">
        <w:rPr>
          <w:rFonts w:cstheme="majorHAnsi"/>
          <w:lang w:val="sl-SI"/>
        </w:rPr>
        <w:lastRenderedPageBreak/>
        <w:t xml:space="preserve">v  okviru  finančnih </w:t>
      </w:r>
      <w:r w:rsidR="00643BF0" w:rsidRPr="00FA7708">
        <w:rPr>
          <w:rFonts w:cstheme="majorHAnsi"/>
          <w:lang w:val="sl-SI"/>
        </w:rPr>
        <w:t>instrumentov</w:t>
      </w:r>
      <w:r w:rsidRPr="00FA7708">
        <w:rPr>
          <w:rFonts w:cstheme="majorHAnsi"/>
          <w:lang w:val="sl-SI"/>
        </w:rPr>
        <w:t xml:space="preserve"> operacijo sestavljajo  finančni  prispevki  programa  k  finančnim  instrumentom  in nadaljnja finančna podpora navedenih finančnih instrumentov. V primeru uporabe postopka javno-zasebnega partnerstva se v okvir operacije štejejo vse stavbe in ukrepi, ki so predmet pogodbe med javnim in zasebnim partnerjem.</w:t>
      </w:r>
    </w:p>
    <w:p w:rsidR="00EA331C" w:rsidRPr="00FA7708" w:rsidRDefault="00EA331C" w:rsidP="002D04B8">
      <w:pPr>
        <w:pStyle w:val="Tekst"/>
        <w:spacing w:before="20" w:after="20" w:line="276" w:lineRule="auto"/>
        <w:rPr>
          <w:rFonts w:cstheme="majorHAnsi"/>
          <w:lang w:val="sl-SI"/>
        </w:rPr>
      </w:pPr>
      <w:r w:rsidRPr="00FA7708">
        <w:rPr>
          <w:rFonts w:cstheme="majorHAnsi"/>
          <w:lang w:val="sl-SI"/>
        </w:rPr>
        <w:t>»Celovita energetska prenova« je usklajena izvedba ukrepov učinkovite rabe energije na ovoju stavbe</w:t>
      </w:r>
      <w:r w:rsidR="00643BF0" w:rsidRPr="00FA7708">
        <w:rPr>
          <w:rFonts w:cstheme="majorHAnsi"/>
          <w:lang w:val="sl-SI"/>
        </w:rPr>
        <w:t xml:space="preserve"> </w:t>
      </w:r>
      <w:r w:rsidR="004961B8" w:rsidRPr="00FA7708">
        <w:rPr>
          <w:rFonts w:cstheme="majorHAnsi"/>
          <w:lang w:val="sl-SI"/>
        </w:rPr>
        <w:t>(npr. fasada, streha, tla) in na</w:t>
      </w:r>
      <w:r w:rsidRPr="00FA7708">
        <w:rPr>
          <w:rFonts w:cstheme="majorHAnsi"/>
          <w:lang w:val="sl-SI"/>
        </w:rPr>
        <w:t xml:space="preserve"> stavbnih tehničnih sistemih (npr. ogrevanje,</w:t>
      </w:r>
      <w:r w:rsidR="004961B8" w:rsidRPr="00FA7708">
        <w:rPr>
          <w:rFonts w:cstheme="majorHAnsi"/>
          <w:lang w:val="sl-SI"/>
        </w:rPr>
        <w:t xml:space="preserve"> prezračevanje, klimatizacija, </w:t>
      </w:r>
      <w:r w:rsidRPr="00FA7708">
        <w:rPr>
          <w:rFonts w:cstheme="majorHAnsi"/>
          <w:lang w:val="sl-SI"/>
        </w:rPr>
        <w:t>priprava tople vode) na način, da se, kolikor je to tehnično mogoče, izkoristi ves ekonomsko upravičeni potencial za energetsko prenovo.</w:t>
      </w:r>
    </w:p>
    <w:p w:rsidR="00643BF0" w:rsidRPr="00FA7708" w:rsidRDefault="00EA331C" w:rsidP="002D04B8">
      <w:pPr>
        <w:pStyle w:val="Tekst"/>
        <w:spacing w:before="20" w:after="20" w:line="276" w:lineRule="auto"/>
        <w:rPr>
          <w:rFonts w:cstheme="majorHAnsi"/>
          <w:lang w:val="sl-SI"/>
        </w:rPr>
      </w:pPr>
      <w:r w:rsidRPr="00FA7708">
        <w:rPr>
          <w:rFonts w:cstheme="majorHAnsi"/>
          <w:lang w:val="sl-SI"/>
        </w:rPr>
        <w:t>Kot izhodišče za izvedbo projekt</w:t>
      </w:r>
      <w:r w:rsidR="00A22793" w:rsidRPr="00FA7708">
        <w:rPr>
          <w:rFonts w:cstheme="majorHAnsi"/>
          <w:lang w:val="sl-SI"/>
        </w:rPr>
        <w:t xml:space="preserve">a smo predvideli </w:t>
      </w:r>
      <w:r w:rsidRPr="00FA7708">
        <w:rPr>
          <w:rFonts w:cstheme="majorHAnsi"/>
          <w:lang w:val="sl-SI"/>
        </w:rPr>
        <w:t>Varianto 1</w:t>
      </w:r>
      <w:r w:rsidR="00A22793" w:rsidRPr="00FA7708">
        <w:rPr>
          <w:rFonts w:cstheme="majorHAnsi"/>
          <w:lang w:val="sl-SI"/>
        </w:rPr>
        <w:t xml:space="preserve"> - brez investicije </w:t>
      </w:r>
      <w:r w:rsidRPr="00FA7708">
        <w:rPr>
          <w:rFonts w:cstheme="majorHAnsi"/>
          <w:lang w:val="sl-SI"/>
        </w:rPr>
        <w:t>in Varianto 2</w:t>
      </w:r>
      <w:r w:rsidR="00A22793" w:rsidRPr="00FA7708">
        <w:rPr>
          <w:rFonts w:cstheme="majorHAnsi"/>
          <w:lang w:val="sl-SI"/>
        </w:rPr>
        <w:t xml:space="preserve"> - z investicijo.</w:t>
      </w:r>
    </w:p>
    <w:p w:rsidR="006459DD" w:rsidRPr="00FA7708" w:rsidRDefault="006459DD" w:rsidP="002D04B8">
      <w:pPr>
        <w:pStyle w:val="Tekst"/>
        <w:spacing w:before="20" w:after="20" w:line="276" w:lineRule="auto"/>
        <w:rPr>
          <w:rFonts w:cstheme="majorHAnsi"/>
          <w:lang w:val="sl-SI"/>
        </w:rPr>
      </w:pPr>
    </w:p>
    <w:p w:rsidR="003D52EA" w:rsidRPr="00FA7708" w:rsidRDefault="003D52EA" w:rsidP="006B54AA">
      <w:pPr>
        <w:pStyle w:val="Naslov3"/>
        <w:rPr>
          <w:rFonts w:cstheme="majorHAnsi"/>
        </w:rPr>
      </w:pPr>
      <w:bookmarkStart w:id="33" w:name="_Toc483249479"/>
      <w:bookmarkStart w:id="34" w:name="_Toc513464268"/>
      <w:r w:rsidRPr="00FA7708">
        <w:rPr>
          <w:rFonts w:cstheme="majorHAnsi"/>
        </w:rPr>
        <w:t>Namen projekta</w:t>
      </w:r>
      <w:bookmarkEnd w:id="33"/>
      <w:bookmarkEnd w:id="34"/>
    </w:p>
    <w:p w:rsidR="00AF7DE2" w:rsidRDefault="00AF7DE2" w:rsidP="002D04B8">
      <w:pPr>
        <w:pStyle w:val="Tekst"/>
        <w:spacing w:before="20" w:after="20" w:line="276" w:lineRule="auto"/>
        <w:rPr>
          <w:rFonts w:cstheme="majorHAnsi"/>
          <w:lang w:val="sl-SI"/>
        </w:rPr>
      </w:pPr>
    </w:p>
    <w:p w:rsidR="0095142B" w:rsidRPr="0095142B" w:rsidRDefault="0095142B" w:rsidP="0095142B">
      <w:pPr>
        <w:jc w:val="both"/>
        <w:rPr>
          <w:rFonts w:asciiTheme="majorHAnsi" w:hAnsiTheme="majorHAnsi"/>
          <w:color w:val="000000"/>
          <w:sz w:val="22"/>
          <w:szCs w:val="22"/>
        </w:rPr>
      </w:pPr>
      <w:r w:rsidRPr="0095142B">
        <w:rPr>
          <w:rFonts w:asciiTheme="majorHAnsi" w:hAnsiTheme="majorHAnsi"/>
          <w:color w:val="000000"/>
          <w:sz w:val="22"/>
          <w:szCs w:val="22"/>
        </w:rPr>
        <w:t xml:space="preserve">Občina Kostanjevica na Krki se s projektom energetske sanacije </w:t>
      </w:r>
      <w:r>
        <w:rPr>
          <w:rFonts w:asciiTheme="majorHAnsi" w:hAnsiTheme="majorHAnsi"/>
          <w:color w:val="000000"/>
          <w:sz w:val="22"/>
          <w:szCs w:val="22"/>
        </w:rPr>
        <w:t>javnih objektov v lasti Občine Kostanjevica na Krki</w:t>
      </w:r>
      <w:r w:rsidRPr="0095142B">
        <w:rPr>
          <w:rFonts w:asciiTheme="majorHAnsi" w:hAnsiTheme="majorHAnsi"/>
          <w:color w:val="000000"/>
          <w:sz w:val="22"/>
          <w:szCs w:val="22"/>
        </w:rPr>
        <w:t xml:space="preserve"> prijavlja na »Javni razpis za sofinanciranje energetske prenove stav</w:t>
      </w:r>
      <w:r>
        <w:rPr>
          <w:rFonts w:asciiTheme="majorHAnsi" w:hAnsiTheme="majorHAnsi"/>
          <w:color w:val="000000"/>
          <w:sz w:val="22"/>
          <w:szCs w:val="22"/>
        </w:rPr>
        <w:t>b v lasti in rabi občin« (JOB 2018</w:t>
      </w:r>
      <w:r w:rsidRPr="0095142B">
        <w:rPr>
          <w:rFonts w:asciiTheme="majorHAnsi" w:hAnsiTheme="majorHAnsi"/>
          <w:color w:val="000000"/>
          <w:sz w:val="22"/>
          <w:szCs w:val="22"/>
        </w:rPr>
        <w:t xml:space="preserve">) objavilo Ministrstvo za infrastrukturo. Objekt OŠ Kostanjevica na Krki je sicer redno vzdrževan, vendar pa obnove do sedaj niso zajemale energetskih sanacij in tako objekt ne ustreza kriterijem energetsko varčnega objekta. Pred leti se je dogradil in adaptiral vrtec pri OŠ že v skladu z načeli učinkovite rabe energije, stavba šole (stari in novi del) pa se namerava energetsko sanirati s predmetno investicijo. S tem projektom oziroma vlaganji se namerava povečati energetsko učinkovitost objekta s celotno energetsko sanacijo stavbe (tehnološka in gradbena sanacija).  </w:t>
      </w:r>
    </w:p>
    <w:p w:rsidR="0095142B" w:rsidRPr="00FA7708" w:rsidRDefault="0095142B" w:rsidP="002D04B8">
      <w:pPr>
        <w:pStyle w:val="Tekst"/>
        <w:spacing w:before="20" w:after="20" w:line="276" w:lineRule="auto"/>
        <w:rPr>
          <w:rFonts w:cstheme="majorHAnsi"/>
          <w:lang w:val="sl-SI"/>
        </w:rPr>
      </w:pPr>
    </w:p>
    <w:p w:rsidR="003D52EA" w:rsidRPr="00FA7708" w:rsidRDefault="00643BF0" w:rsidP="002D04B8">
      <w:pPr>
        <w:pStyle w:val="Tekst"/>
        <w:spacing w:before="20" w:after="20" w:line="276" w:lineRule="auto"/>
        <w:rPr>
          <w:rFonts w:cstheme="majorHAnsi"/>
          <w:lang w:val="sl-SI"/>
        </w:rPr>
      </w:pPr>
      <w:r w:rsidRPr="00FA7708">
        <w:rPr>
          <w:rFonts w:cstheme="majorHAnsi"/>
          <w:lang w:val="sl-SI"/>
        </w:rPr>
        <w:t>Osnovni namen o</w:t>
      </w:r>
      <w:r w:rsidR="003D52EA" w:rsidRPr="00FA7708">
        <w:rPr>
          <w:rFonts w:cstheme="majorHAnsi"/>
          <w:lang w:val="sl-SI"/>
        </w:rPr>
        <w:t>bčine je z izvedbo predmeta projekta:</w:t>
      </w:r>
    </w:p>
    <w:p w:rsidR="003D52EA" w:rsidRPr="00FA7708" w:rsidRDefault="003D52EA" w:rsidP="002D04B8">
      <w:pPr>
        <w:pStyle w:val="Tekst"/>
        <w:numPr>
          <w:ilvl w:val="0"/>
          <w:numId w:val="4"/>
        </w:numPr>
        <w:spacing w:before="20" w:after="20" w:line="276" w:lineRule="auto"/>
        <w:rPr>
          <w:rFonts w:cstheme="majorHAnsi"/>
          <w:lang w:val="sl-SI"/>
        </w:rPr>
      </w:pPr>
      <w:r w:rsidRPr="00FA7708">
        <w:rPr>
          <w:rFonts w:cstheme="majorHAnsi"/>
          <w:lang w:val="sl-SI"/>
        </w:rPr>
        <w:t xml:space="preserve">zmanjšati stroške energentov za ogrevanje </w:t>
      </w:r>
      <w:r w:rsidR="00A22793" w:rsidRPr="00FA7708">
        <w:rPr>
          <w:rFonts w:cstheme="majorHAnsi"/>
          <w:lang w:val="sl-SI"/>
        </w:rPr>
        <w:t>javnih objektov</w:t>
      </w:r>
      <w:r w:rsidRPr="00FA7708">
        <w:rPr>
          <w:rFonts w:cstheme="majorHAnsi"/>
          <w:lang w:val="sl-SI"/>
        </w:rPr>
        <w:t>,</w:t>
      </w:r>
    </w:p>
    <w:p w:rsidR="003D52EA" w:rsidRPr="00FA7708" w:rsidRDefault="003D52EA" w:rsidP="002D04B8">
      <w:pPr>
        <w:pStyle w:val="Tekst"/>
        <w:numPr>
          <w:ilvl w:val="0"/>
          <w:numId w:val="4"/>
        </w:numPr>
        <w:spacing w:before="20" w:after="20" w:line="276" w:lineRule="auto"/>
        <w:rPr>
          <w:rFonts w:cstheme="majorHAnsi"/>
          <w:lang w:val="sl-SI"/>
        </w:rPr>
      </w:pPr>
      <w:r w:rsidRPr="00FA7708">
        <w:rPr>
          <w:rFonts w:cstheme="majorHAnsi"/>
          <w:lang w:val="sl-SI"/>
        </w:rPr>
        <w:t xml:space="preserve">izpolnjevanje zavez iz evropske in slovenske zakonodaje, </w:t>
      </w:r>
    </w:p>
    <w:p w:rsidR="00AF7DE2" w:rsidRPr="00FA7708" w:rsidRDefault="00AF7DE2" w:rsidP="002D04B8">
      <w:pPr>
        <w:pStyle w:val="Tekst"/>
        <w:numPr>
          <w:ilvl w:val="0"/>
          <w:numId w:val="4"/>
        </w:numPr>
        <w:spacing w:before="20" w:after="20" w:line="276" w:lineRule="auto"/>
        <w:rPr>
          <w:rFonts w:cstheme="majorHAnsi"/>
          <w:lang w:val="sl-SI"/>
        </w:rPr>
      </w:pPr>
      <w:r w:rsidRPr="00FA7708">
        <w:rPr>
          <w:rFonts w:cstheme="majorHAnsi"/>
          <w:lang w:val="sl-SI"/>
        </w:rPr>
        <w:t>uresničevanje ciljev AN-URE 2020.</w:t>
      </w:r>
    </w:p>
    <w:p w:rsidR="00AF7DE2" w:rsidRPr="00FA7708" w:rsidRDefault="00AF7DE2" w:rsidP="002D04B8">
      <w:pPr>
        <w:pStyle w:val="Tekst"/>
        <w:spacing w:before="20" w:after="20" w:line="276" w:lineRule="auto"/>
        <w:rPr>
          <w:rFonts w:cstheme="majorHAnsi"/>
          <w:lang w:val="sl-SI"/>
        </w:rPr>
      </w:pPr>
    </w:p>
    <w:p w:rsidR="00A55E89" w:rsidRPr="00FA7708" w:rsidRDefault="00A55E89" w:rsidP="002D04B8">
      <w:pPr>
        <w:pStyle w:val="Tekst"/>
        <w:spacing w:before="20" w:after="20" w:line="276" w:lineRule="auto"/>
        <w:rPr>
          <w:rFonts w:cstheme="majorHAnsi"/>
          <w:lang w:val="sl-SI"/>
        </w:rPr>
      </w:pPr>
      <w:r w:rsidRPr="00FA7708">
        <w:rPr>
          <w:rFonts w:cstheme="majorHAnsi"/>
          <w:lang w:val="sl-SI"/>
        </w:rPr>
        <w:t xml:space="preserve">Osnovni namen investicijskega projekta je implementacija potrebnih ukrepov za celovito energetsko sanacijo (investicijski ukrepi) ter vzpostavitev učinkovitega energetskega upravljanja (organizacijski ukrepi) v </w:t>
      </w:r>
      <w:r w:rsidR="00E26367" w:rsidRPr="00FA7708">
        <w:rPr>
          <w:rFonts w:cstheme="majorHAnsi"/>
          <w:lang w:val="sl-SI"/>
        </w:rPr>
        <w:t>desetih</w:t>
      </w:r>
      <w:r w:rsidRPr="00FA7708">
        <w:rPr>
          <w:rFonts w:cstheme="majorHAnsi"/>
          <w:lang w:val="sl-SI"/>
        </w:rPr>
        <w:t xml:space="preserve"> javnih objektih, ki so v lasti Občine </w:t>
      </w:r>
      <w:r w:rsidR="0095142B">
        <w:rPr>
          <w:rFonts w:cstheme="majorHAnsi"/>
          <w:lang w:val="sl-SI"/>
        </w:rPr>
        <w:t>Kostanjevica na Krki</w:t>
      </w:r>
      <w:r w:rsidRPr="00FA7708">
        <w:rPr>
          <w:rFonts w:cstheme="majorHAnsi"/>
          <w:lang w:val="sl-SI"/>
        </w:rPr>
        <w:t>, z namenom funkcionalnega izboljšanja in povečanja energetske učinkovitosti, zmanjšanja stroškov energije in vzdrževanja oz. upravljanja objektov ter zmanjšanja emisij toplogrednih plinov in prašnih delcev.</w:t>
      </w:r>
    </w:p>
    <w:p w:rsidR="00A55E89" w:rsidRPr="00FA7708" w:rsidRDefault="00A55E89" w:rsidP="002D04B8">
      <w:pPr>
        <w:pStyle w:val="Tekst"/>
        <w:spacing w:before="20" w:after="20" w:line="276" w:lineRule="auto"/>
        <w:rPr>
          <w:rFonts w:cstheme="majorHAnsi"/>
          <w:lang w:val="sl-SI"/>
        </w:rPr>
      </w:pPr>
    </w:p>
    <w:p w:rsidR="00A55E89" w:rsidRPr="00FA7708" w:rsidRDefault="00A55E89" w:rsidP="002D04B8">
      <w:pPr>
        <w:pStyle w:val="Tekst"/>
        <w:spacing w:before="20" w:after="20" w:line="276" w:lineRule="auto"/>
        <w:rPr>
          <w:rFonts w:cstheme="majorHAnsi"/>
          <w:lang w:val="sl-SI"/>
        </w:rPr>
      </w:pPr>
      <w:r w:rsidRPr="00FA7708">
        <w:rPr>
          <w:rFonts w:cstheme="majorHAnsi"/>
          <w:lang w:val="sl-SI"/>
        </w:rPr>
        <w:t>Glede na to, da izvedba investicijskega projekta prinaša prihranke in številne občine v tujini in Sloveniji za namene energetskih sanacij uporabljajo tudi finančne mehanizme, kot je financiranje operacije z doseženimi prihranki, lahko občina, v kolikor so za to izpolnjeni vsi pravno formalni in finančni pogoji (uspešno kan</w:t>
      </w:r>
      <w:r w:rsidR="00E26367" w:rsidRPr="00FA7708">
        <w:rPr>
          <w:rFonts w:cstheme="majorHAnsi"/>
          <w:lang w:val="sl-SI"/>
        </w:rPr>
        <w:t>didiranje na javnem razpisu JOB_</w:t>
      </w:r>
      <w:r w:rsidRPr="00FA7708">
        <w:rPr>
          <w:rFonts w:cstheme="majorHAnsi"/>
          <w:lang w:val="sl-SI"/>
        </w:rPr>
        <w:t>201</w:t>
      </w:r>
      <w:r w:rsidR="00E26367" w:rsidRPr="00FA7708">
        <w:rPr>
          <w:rFonts w:cstheme="majorHAnsi"/>
          <w:lang w:val="sl-SI"/>
        </w:rPr>
        <w:t>8</w:t>
      </w:r>
      <w:r w:rsidRPr="00FA7708">
        <w:rPr>
          <w:rFonts w:cstheme="majorHAnsi"/>
          <w:lang w:val="sl-SI"/>
        </w:rPr>
        <w:t xml:space="preserve">) ter izvedene analize, izvede investicijski projekt po modelu energetskega pogodbeništva.  </w:t>
      </w:r>
    </w:p>
    <w:p w:rsidR="00A55E89" w:rsidRPr="00FA7708" w:rsidRDefault="00643BF0" w:rsidP="002D04B8">
      <w:pPr>
        <w:pStyle w:val="Tekst"/>
        <w:spacing w:before="20" w:after="20" w:line="276" w:lineRule="auto"/>
        <w:rPr>
          <w:rFonts w:cstheme="majorHAnsi"/>
          <w:lang w:val="sl-SI"/>
        </w:rPr>
      </w:pPr>
      <w:r w:rsidRPr="00FA7708">
        <w:rPr>
          <w:rFonts w:cstheme="majorHAnsi"/>
          <w:lang w:val="sl-SI"/>
        </w:rPr>
        <w:t>V</w:t>
      </w:r>
      <w:r w:rsidR="00A55E89" w:rsidRPr="00FA7708">
        <w:rPr>
          <w:rFonts w:cstheme="majorHAnsi"/>
          <w:lang w:val="sl-SI"/>
        </w:rPr>
        <w:t xml:space="preserve"> obstoječem </w:t>
      </w:r>
      <w:r w:rsidRPr="00FA7708">
        <w:rPr>
          <w:rFonts w:cstheme="majorHAnsi"/>
          <w:lang w:val="sl-SI"/>
        </w:rPr>
        <w:t>dokumentu se tako obravnava tudi izvedba</w:t>
      </w:r>
      <w:r w:rsidR="00A55E89" w:rsidRPr="00FA7708">
        <w:rPr>
          <w:rFonts w:cstheme="majorHAnsi"/>
          <w:lang w:val="sl-SI"/>
        </w:rPr>
        <w:t xml:space="preserve"> proj</w:t>
      </w:r>
      <w:r w:rsidRPr="00FA7708">
        <w:rPr>
          <w:rFonts w:cstheme="majorHAnsi"/>
          <w:lang w:val="sl-SI"/>
        </w:rPr>
        <w:t>ekta v skladu z Zakonom o javno-</w:t>
      </w:r>
      <w:r w:rsidR="00A55E89" w:rsidRPr="00FA7708">
        <w:rPr>
          <w:rFonts w:cstheme="majorHAnsi"/>
          <w:lang w:val="sl-SI"/>
        </w:rPr>
        <w:t>zasebnem partnerstvu. Zato se bo obstoječi dokument izdelal tudi z namenom, da se oceni možnosti izve</w:t>
      </w:r>
      <w:r w:rsidRPr="00FA7708">
        <w:rPr>
          <w:rFonts w:cstheme="majorHAnsi"/>
          <w:lang w:val="sl-SI"/>
        </w:rPr>
        <w:t>dbe investicije po modelu javno-</w:t>
      </w:r>
      <w:r w:rsidR="00963650" w:rsidRPr="00FA7708">
        <w:rPr>
          <w:rFonts w:cstheme="majorHAnsi"/>
          <w:lang w:val="sl-SI"/>
        </w:rPr>
        <w:t xml:space="preserve">zasebnega partnerstva. </w:t>
      </w:r>
      <w:r w:rsidR="00A55E89" w:rsidRPr="00FA7708">
        <w:rPr>
          <w:rFonts w:cstheme="majorHAnsi"/>
          <w:lang w:val="sl-SI"/>
        </w:rPr>
        <w:t xml:space="preserve">V okviru projekta so za </w:t>
      </w:r>
      <w:r w:rsidR="00A55E89" w:rsidRPr="00FA7708">
        <w:rPr>
          <w:rFonts w:cstheme="majorHAnsi"/>
          <w:lang w:val="sl-SI"/>
        </w:rPr>
        <w:lastRenderedPageBreak/>
        <w:t>izboljšanje energetske učinkovitosti posameznih objektov predvideni tako investicijski kot organizacijski ukrepi.</w:t>
      </w:r>
    </w:p>
    <w:p w:rsidR="006359EA" w:rsidRPr="00FA7708" w:rsidRDefault="006359EA" w:rsidP="002D04B8">
      <w:pPr>
        <w:pStyle w:val="Tekst"/>
        <w:spacing w:before="20" w:after="20" w:line="276" w:lineRule="auto"/>
        <w:rPr>
          <w:rFonts w:cstheme="majorHAnsi"/>
          <w:lang w:val="sl-SI"/>
        </w:rPr>
      </w:pPr>
    </w:p>
    <w:p w:rsidR="00AF7DE2" w:rsidRPr="00FA7708" w:rsidRDefault="00CE7932" w:rsidP="002D04B8">
      <w:pPr>
        <w:pStyle w:val="Naslov2"/>
        <w:rPr>
          <w:rFonts w:cstheme="majorHAnsi"/>
        </w:rPr>
      </w:pPr>
      <w:bookmarkStart w:id="35" w:name="_Toc483249480"/>
      <w:bookmarkStart w:id="36" w:name="_Toc513464269"/>
      <w:r w:rsidRPr="00FA7708">
        <w:rPr>
          <w:rFonts w:cstheme="majorHAnsi"/>
        </w:rPr>
        <w:t>CILJI INVESTICIJE</w:t>
      </w:r>
      <w:bookmarkEnd w:id="35"/>
      <w:bookmarkEnd w:id="36"/>
    </w:p>
    <w:p w:rsidR="00AF7DE2" w:rsidRPr="00FA7708" w:rsidRDefault="00AF7DE2" w:rsidP="002D04B8">
      <w:pPr>
        <w:pStyle w:val="Tekst"/>
        <w:spacing w:before="20" w:after="20" w:line="276" w:lineRule="auto"/>
        <w:rPr>
          <w:rFonts w:cstheme="majorHAnsi"/>
          <w:lang w:val="sl-SI"/>
        </w:rPr>
      </w:pPr>
    </w:p>
    <w:p w:rsidR="00A55E89" w:rsidRPr="00FA7708" w:rsidRDefault="00A55E89" w:rsidP="002D04B8">
      <w:pPr>
        <w:pStyle w:val="Tekst"/>
        <w:spacing w:before="20" w:after="20" w:line="276" w:lineRule="auto"/>
        <w:rPr>
          <w:rFonts w:cstheme="majorHAnsi"/>
          <w:lang w:val="sl-SI"/>
        </w:rPr>
      </w:pPr>
      <w:r w:rsidRPr="00FA7708">
        <w:rPr>
          <w:rFonts w:cstheme="majorHAnsi"/>
          <w:lang w:val="sl-SI"/>
        </w:rPr>
        <w:t xml:space="preserve">Glavni cilj investicijskega projekta je v predvidenem obdobju in s predvidenimi finančnimi sredstvi energetsko sanirati </w:t>
      </w:r>
      <w:r w:rsidR="0095142B">
        <w:rPr>
          <w:rFonts w:cstheme="majorHAnsi"/>
          <w:lang w:val="sl-SI"/>
        </w:rPr>
        <w:t>dva javna objekta</w:t>
      </w:r>
      <w:r w:rsidRPr="00FA7708">
        <w:rPr>
          <w:rFonts w:cstheme="majorHAnsi"/>
          <w:lang w:val="sl-SI"/>
        </w:rPr>
        <w:t>, ki s</w:t>
      </w:r>
      <w:r w:rsidR="0095142B">
        <w:rPr>
          <w:rFonts w:cstheme="majorHAnsi"/>
          <w:lang w:val="sl-SI"/>
        </w:rPr>
        <w:t>ta</w:t>
      </w:r>
      <w:r w:rsidRPr="00FA7708">
        <w:rPr>
          <w:rFonts w:cstheme="majorHAnsi"/>
          <w:lang w:val="sl-SI"/>
        </w:rPr>
        <w:t xml:space="preserve"> v lasti Občine </w:t>
      </w:r>
      <w:r w:rsidR="0095142B">
        <w:rPr>
          <w:rFonts w:cstheme="majorHAnsi"/>
          <w:lang w:val="sl-SI"/>
        </w:rPr>
        <w:t>Kostanjevica na Krki</w:t>
      </w:r>
      <w:r w:rsidR="00643BF0" w:rsidRPr="00FA7708">
        <w:rPr>
          <w:rFonts w:cstheme="majorHAnsi"/>
          <w:lang w:val="sl-SI"/>
        </w:rPr>
        <w:t>, in sicer</w:t>
      </w:r>
      <w:r w:rsidRPr="00FA7708">
        <w:rPr>
          <w:rFonts w:cstheme="majorHAnsi"/>
          <w:lang w:val="sl-SI"/>
        </w:rPr>
        <w:t xml:space="preserve"> s ciljem zmanjšanja porabe energije ter posledično zmanjšanja tekočih obratovalnih stroškov v obravnavanih javnih objektih. S tem se bodo izboljšali tudi sami delovni pogoji za zaposlene, učence, otroke in druge uporabnike objektov.</w:t>
      </w:r>
    </w:p>
    <w:p w:rsidR="00963650" w:rsidRDefault="00963650" w:rsidP="002D04B8">
      <w:pPr>
        <w:pStyle w:val="Tekst"/>
        <w:spacing w:before="20" w:after="20" w:line="276" w:lineRule="auto"/>
        <w:rPr>
          <w:rFonts w:cstheme="majorHAnsi"/>
          <w:lang w:val="sl-SI"/>
        </w:rPr>
      </w:pPr>
    </w:p>
    <w:p w:rsidR="0095142B" w:rsidRPr="0095142B" w:rsidRDefault="0095142B" w:rsidP="0095142B">
      <w:pPr>
        <w:jc w:val="both"/>
        <w:rPr>
          <w:rFonts w:asciiTheme="majorHAnsi" w:hAnsiTheme="majorHAnsi"/>
          <w:sz w:val="22"/>
          <w:szCs w:val="22"/>
        </w:rPr>
      </w:pPr>
      <w:r w:rsidRPr="0095142B">
        <w:rPr>
          <w:rFonts w:asciiTheme="majorHAnsi" w:hAnsiTheme="majorHAnsi"/>
          <w:sz w:val="22"/>
          <w:szCs w:val="22"/>
        </w:rPr>
        <w:t>Občina Kostanjevica na Krki želi z investicijo zagotoviti dolgoročne in dolgotrajne boljše pogoje za kakovostno delo učencev in učiteljev osnovne šole, izboljšati kakovost prostorov objekta,  kar pomeni vzpostaviti dobre prakse energetsko ustreznega in učinkovitega sistema in okolja. Tako se kaže dolgoročna skrb za ožjo in širšo okolico oziroma regijo, spodbujanje in spoštovanje okolja, ozaveščanje in zavedanje pomena energetske učinkovitosti.</w:t>
      </w:r>
    </w:p>
    <w:p w:rsidR="0095142B" w:rsidRPr="0095142B" w:rsidRDefault="0095142B" w:rsidP="0095142B">
      <w:pPr>
        <w:jc w:val="both"/>
        <w:rPr>
          <w:rFonts w:asciiTheme="majorHAnsi" w:hAnsiTheme="majorHAnsi"/>
          <w:sz w:val="22"/>
          <w:szCs w:val="22"/>
        </w:rPr>
      </w:pPr>
    </w:p>
    <w:p w:rsidR="0095142B" w:rsidRPr="0095142B" w:rsidRDefault="0095142B" w:rsidP="0095142B">
      <w:pPr>
        <w:jc w:val="both"/>
        <w:rPr>
          <w:rFonts w:asciiTheme="majorHAnsi" w:hAnsiTheme="majorHAnsi"/>
          <w:sz w:val="22"/>
          <w:szCs w:val="22"/>
        </w:rPr>
      </w:pPr>
      <w:r w:rsidRPr="0095142B">
        <w:rPr>
          <w:rFonts w:asciiTheme="majorHAnsi" w:hAnsiTheme="majorHAnsi"/>
          <w:sz w:val="22"/>
          <w:szCs w:val="22"/>
        </w:rPr>
        <w:t>Energetska sanacija objekta bo doprinesla k nižjim stroškom obratovanja in vzdrževanja kakor tudi k zmanjšanju emisij v zraku. Z vlaganji se bo podaljšala življenjska doba objekta. Hkrati bodo učinki doprinesli k boljšim pogojem dela učiteljev in učencev v šoli ter otrokom in vzgojiteljem v vrtcu, ki sta predvsem namenjena izobraževalnim in vzgojnim dejavnostim. Tako bodo lahko v zdravem in varnem ter ustvarjalnem okolju učenci pridobivali kakovostna znanja, bogastvo izkušenj ter tako uresničevali dolgoročne cilje šole.</w:t>
      </w:r>
    </w:p>
    <w:p w:rsidR="0095142B" w:rsidRPr="00FA7708" w:rsidRDefault="0095142B" w:rsidP="002D04B8">
      <w:pPr>
        <w:pStyle w:val="Tekst"/>
        <w:spacing w:before="20" w:after="20" w:line="276" w:lineRule="auto"/>
        <w:rPr>
          <w:rFonts w:cstheme="majorHAnsi"/>
          <w:lang w:val="sl-SI"/>
        </w:rPr>
      </w:pPr>
    </w:p>
    <w:p w:rsidR="00AF7DE2" w:rsidRPr="00FA7708" w:rsidRDefault="00AF7DE2" w:rsidP="002D04B8">
      <w:pPr>
        <w:pStyle w:val="Tekst"/>
        <w:spacing w:before="20" w:after="20" w:line="276" w:lineRule="auto"/>
        <w:rPr>
          <w:rFonts w:cstheme="majorHAnsi"/>
          <w:lang w:val="sl-SI"/>
        </w:rPr>
      </w:pPr>
      <w:r w:rsidRPr="00FA7708">
        <w:rPr>
          <w:rFonts w:cstheme="majorHAnsi"/>
          <w:lang w:val="sl-SI"/>
        </w:rPr>
        <w:t>Cilji investicije so:</w:t>
      </w:r>
    </w:p>
    <w:p w:rsidR="00616D16"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energetska </w:t>
      </w:r>
      <w:r w:rsidR="00A55E89" w:rsidRPr="00FA7708">
        <w:rPr>
          <w:rFonts w:cstheme="majorHAnsi"/>
          <w:lang w:val="sl-SI"/>
        </w:rPr>
        <w:t xml:space="preserve">sanacija </w:t>
      </w:r>
      <w:r w:rsidR="0095142B">
        <w:rPr>
          <w:rFonts w:cstheme="majorHAnsi"/>
          <w:lang w:val="sl-SI"/>
        </w:rPr>
        <w:t>dveh</w:t>
      </w:r>
      <w:r w:rsidRPr="00FA7708">
        <w:rPr>
          <w:rFonts w:cstheme="majorHAnsi"/>
          <w:lang w:val="sl-SI"/>
        </w:rPr>
        <w:t xml:space="preserve"> javnih objektov</w:t>
      </w:r>
      <w:r w:rsidR="00A55E89" w:rsidRPr="00FA7708">
        <w:rPr>
          <w:rFonts w:cstheme="majorHAnsi"/>
          <w:lang w:val="sl-SI"/>
        </w:rPr>
        <w:t>,</w:t>
      </w:r>
    </w:p>
    <w:p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stroške celovite energetske sanacije kriti iz prihrankov, ki bodo doseženi po izvedbi projekta,</w:t>
      </w:r>
    </w:p>
    <w:p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izboljšati energetsko učinkovitost stavb, zmanjšati porabo energije in zmanjšati stroške za rabo energije, </w:t>
      </w:r>
    </w:p>
    <w:p w:rsidR="00A55E89"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stroške toplotne in električne energije ter tekočega in investicijskega vzdrževanja,</w:t>
      </w:r>
    </w:p>
    <w:p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doseči visoko stopnjo ogrevanja iz obnovljivih virov energije,</w:t>
      </w:r>
    </w:p>
    <w:p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namestiti sodobno opremo za doseganje energetskih prihrankov,</w:t>
      </w:r>
      <w:r w:rsidR="004116F7" w:rsidRPr="00FA7708">
        <w:rPr>
          <w:rFonts w:cstheme="majorHAnsi"/>
          <w:lang w:val="sl-SI"/>
        </w:rPr>
        <w:t xml:space="preserve"> izboljšati upravljanje in vzdrževanje energetskih sistemov na način, da se izboljša energetska učinkovitost ob znižanih vloženih sredstvih,</w:t>
      </w:r>
    </w:p>
    <w:p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vplive na okolje,</w:t>
      </w:r>
    </w:p>
    <w:p w:rsidR="00AF7DE2"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ustvariti ugodnejše življenjsko okolje</w:t>
      </w:r>
      <w:r w:rsidR="004116F7" w:rsidRPr="00FA7708">
        <w:rPr>
          <w:rFonts w:cstheme="majorHAnsi"/>
          <w:lang w:val="sl-SI"/>
        </w:rPr>
        <w:t>, izboljšati delovne in bivalne pogoje za uporabnike teh stavb (otroke v vrtcu, šolarje, mlade, odrasle, zaposlene)</w:t>
      </w:r>
      <w:r w:rsidR="00681740" w:rsidRPr="00FA7708">
        <w:rPr>
          <w:rFonts w:cstheme="majorHAnsi"/>
          <w:lang w:val="sl-SI"/>
        </w:rPr>
        <w:t>,</w:t>
      </w:r>
    </w:p>
    <w:p w:rsidR="00A22793" w:rsidRPr="00FA7708" w:rsidRDefault="00AF7DE2"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w:t>
      </w:r>
      <w:r w:rsidR="00A22793" w:rsidRPr="00FA7708">
        <w:rPr>
          <w:rFonts w:cstheme="majorHAnsi"/>
          <w:lang w:val="sl-SI"/>
        </w:rPr>
        <w:t>ati odvisnost od fosilnih goriv,</w:t>
      </w:r>
    </w:p>
    <w:p w:rsidR="00616D16"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 xml:space="preserve">uspešna </w:t>
      </w:r>
      <w:r w:rsidR="00616D16" w:rsidRPr="00FA7708">
        <w:rPr>
          <w:rFonts w:cstheme="majorHAnsi"/>
          <w:lang w:val="sl-SI"/>
        </w:rPr>
        <w:t>prijava na »</w:t>
      </w:r>
      <w:r w:rsidR="00A22793" w:rsidRPr="00FA7708">
        <w:rPr>
          <w:rFonts w:cstheme="majorHAnsi"/>
          <w:lang w:val="sl-SI"/>
        </w:rPr>
        <w:t>Javni razpis za sofinanciranje energetske prenove stavb v lasti in rabi občin v let</w:t>
      </w:r>
      <w:r w:rsidR="0095142B">
        <w:rPr>
          <w:rFonts w:cstheme="majorHAnsi"/>
          <w:lang w:val="sl-SI"/>
        </w:rPr>
        <w:t xml:space="preserve">u </w:t>
      </w:r>
      <w:r w:rsidR="00616D16" w:rsidRPr="00FA7708">
        <w:rPr>
          <w:rFonts w:cstheme="majorHAnsi"/>
          <w:lang w:val="sl-SI"/>
        </w:rPr>
        <w:t>2018</w:t>
      </w:r>
      <w:r w:rsidR="00A22793" w:rsidRPr="00FA7708">
        <w:rPr>
          <w:rFonts w:cstheme="majorHAnsi"/>
          <w:lang w:val="sl-SI"/>
        </w:rPr>
        <w:t xml:space="preserve"> v okviru OP EKP 2014-2020«</w:t>
      </w:r>
      <w:r w:rsidR="00616D16" w:rsidRPr="00FA7708">
        <w:rPr>
          <w:rFonts w:cstheme="majorHAnsi"/>
          <w:lang w:val="sl-SI"/>
        </w:rPr>
        <w:t>,</w:t>
      </w:r>
    </w:p>
    <w:p w:rsidR="004116F7" w:rsidRPr="00FA7708" w:rsidRDefault="004116F7" w:rsidP="008B7770">
      <w:pPr>
        <w:pStyle w:val="Tekst"/>
        <w:numPr>
          <w:ilvl w:val="0"/>
          <w:numId w:val="9"/>
        </w:numPr>
        <w:spacing w:before="20" w:after="20" w:line="276" w:lineRule="auto"/>
        <w:ind w:left="851"/>
        <w:rPr>
          <w:rFonts w:cstheme="majorHAnsi"/>
          <w:lang w:val="sl-SI"/>
        </w:rPr>
      </w:pPr>
      <w:r w:rsidRPr="00FA7708">
        <w:rPr>
          <w:rFonts w:cstheme="majorHAnsi"/>
          <w:lang w:val="sl-SI"/>
        </w:rPr>
        <w:lastRenderedPageBreak/>
        <w:t>zagotoviti nemoteno delovanje ogrevalnih in ostalih energetskih sistemov ter s tem toplotno ugodje v kurilni sezoni ter optimirati delovanje hladilnih sistemov,</w:t>
      </w:r>
    </w:p>
    <w:p w:rsidR="00A22793" w:rsidRPr="00FA7708" w:rsidRDefault="00A55E89" w:rsidP="008B7770">
      <w:pPr>
        <w:pStyle w:val="Tekst"/>
        <w:numPr>
          <w:ilvl w:val="0"/>
          <w:numId w:val="9"/>
        </w:numPr>
        <w:spacing w:before="20" w:after="20" w:line="276" w:lineRule="auto"/>
        <w:ind w:left="851"/>
        <w:rPr>
          <w:rFonts w:cstheme="majorHAnsi"/>
          <w:lang w:val="sl-SI"/>
        </w:rPr>
      </w:pPr>
      <w:r w:rsidRPr="00FA7708">
        <w:rPr>
          <w:rFonts w:cstheme="majorHAnsi"/>
          <w:lang w:val="sl-SI"/>
        </w:rPr>
        <w:t>zmanjšati emisije ogljikovega dioksida zaradi rabe energije in s tem zmanjšanje negativnih vplivov na okolje v mestu in posledično blažitev podnebnih spremem</w:t>
      </w:r>
      <w:r w:rsidR="004116F7" w:rsidRPr="00FA7708">
        <w:rPr>
          <w:rFonts w:cstheme="majorHAnsi"/>
          <w:lang w:val="sl-SI"/>
        </w:rPr>
        <w:t xml:space="preserve">b, </w:t>
      </w:r>
      <w:r w:rsidR="00616D16" w:rsidRPr="00FA7708">
        <w:rPr>
          <w:rFonts w:cstheme="majorHAnsi"/>
          <w:lang w:val="sl-SI"/>
        </w:rPr>
        <w:t>p</w:t>
      </w:r>
      <w:r w:rsidR="00A22793" w:rsidRPr="00FA7708">
        <w:rPr>
          <w:rFonts w:cstheme="majorHAnsi"/>
          <w:lang w:val="sl-SI"/>
        </w:rPr>
        <w:t>odpora prehodu na nizko</w:t>
      </w:r>
      <w:r w:rsidR="007901CC" w:rsidRPr="00FA7708">
        <w:rPr>
          <w:rFonts w:cstheme="majorHAnsi"/>
          <w:lang w:val="sl-SI"/>
        </w:rPr>
        <w:t xml:space="preserve">ogljično gospodarstvo </w:t>
      </w:r>
      <w:r w:rsidR="00A22793" w:rsidRPr="00FA7708">
        <w:rPr>
          <w:rFonts w:cstheme="majorHAnsi"/>
          <w:lang w:val="sl-SI"/>
        </w:rPr>
        <w:t>v vseh</w:t>
      </w:r>
      <w:r w:rsidR="00616D16" w:rsidRPr="00FA7708">
        <w:rPr>
          <w:rFonts w:cstheme="majorHAnsi"/>
          <w:lang w:val="sl-SI"/>
        </w:rPr>
        <w:t xml:space="preserve"> sektorjih</w:t>
      </w:r>
      <w:r w:rsidR="00A22793" w:rsidRPr="00FA7708">
        <w:rPr>
          <w:rFonts w:cstheme="majorHAnsi"/>
          <w:lang w:val="sl-SI"/>
        </w:rPr>
        <w:t xml:space="preserve">, </w:t>
      </w:r>
    </w:p>
    <w:p w:rsidR="00616D16"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s</w:t>
      </w:r>
      <w:r w:rsidR="00A22793" w:rsidRPr="00FA7708">
        <w:rPr>
          <w:rFonts w:cstheme="majorHAnsi"/>
          <w:lang w:val="sl-SI"/>
        </w:rPr>
        <w:t>podbujanje energetske učinkovitosti, pametnega</w:t>
      </w:r>
      <w:r w:rsidRPr="00FA7708">
        <w:rPr>
          <w:rFonts w:cstheme="majorHAnsi"/>
          <w:lang w:val="sl-SI"/>
        </w:rPr>
        <w:t xml:space="preserve"> </w:t>
      </w:r>
      <w:r w:rsidR="00A22793" w:rsidRPr="00FA7708">
        <w:rPr>
          <w:rFonts w:cstheme="majorHAnsi"/>
          <w:lang w:val="sl-SI"/>
        </w:rPr>
        <w:t>upravljanja</w:t>
      </w:r>
      <w:r w:rsidRPr="00FA7708">
        <w:rPr>
          <w:rFonts w:cstheme="majorHAnsi"/>
          <w:lang w:val="sl-SI"/>
        </w:rPr>
        <w:t xml:space="preserve"> </w:t>
      </w:r>
      <w:r w:rsidR="00A22793" w:rsidRPr="00FA7708">
        <w:rPr>
          <w:rFonts w:cstheme="majorHAnsi"/>
          <w:lang w:val="sl-SI"/>
        </w:rPr>
        <w:t>z</w:t>
      </w:r>
      <w:r w:rsidRPr="00FA7708">
        <w:rPr>
          <w:rFonts w:cstheme="majorHAnsi"/>
          <w:lang w:val="sl-SI"/>
        </w:rPr>
        <w:t xml:space="preserve"> </w:t>
      </w:r>
      <w:r w:rsidR="00A22793" w:rsidRPr="00FA7708">
        <w:rPr>
          <w:rFonts w:cstheme="majorHAnsi"/>
          <w:lang w:val="sl-SI"/>
        </w:rPr>
        <w:t>energijo in uporabe obnovljivih virov energije v javni infrastrukturi, vključno z javnimi stavbam</w:t>
      </w:r>
      <w:r w:rsidR="007901CC" w:rsidRPr="00FA7708">
        <w:rPr>
          <w:rFonts w:cstheme="majorHAnsi"/>
          <w:lang w:val="sl-SI"/>
        </w:rPr>
        <w:t xml:space="preserve">i, in stanovanjskem sektorju, </w:t>
      </w:r>
    </w:p>
    <w:p w:rsidR="00AF7DE2" w:rsidRPr="00FA7708" w:rsidRDefault="00616D16" w:rsidP="008B7770">
      <w:pPr>
        <w:pStyle w:val="Tekst"/>
        <w:numPr>
          <w:ilvl w:val="0"/>
          <w:numId w:val="9"/>
        </w:numPr>
        <w:spacing w:before="20" w:after="20" w:line="276" w:lineRule="auto"/>
        <w:ind w:left="851"/>
        <w:rPr>
          <w:rFonts w:cstheme="majorHAnsi"/>
          <w:lang w:val="sl-SI"/>
        </w:rPr>
      </w:pPr>
      <w:r w:rsidRPr="00FA7708">
        <w:rPr>
          <w:rFonts w:cstheme="majorHAnsi"/>
          <w:lang w:val="sl-SI"/>
        </w:rPr>
        <w:t>po</w:t>
      </w:r>
      <w:r w:rsidR="007901CC" w:rsidRPr="00FA7708">
        <w:rPr>
          <w:rFonts w:cstheme="majorHAnsi"/>
          <w:lang w:val="sl-SI"/>
        </w:rPr>
        <w:t xml:space="preserve">večanje </w:t>
      </w:r>
      <w:r w:rsidR="00A22793" w:rsidRPr="00FA7708">
        <w:rPr>
          <w:rFonts w:cstheme="majorHAnsi"/>
          <w:lang w:val="sl-SI"/>
        </w:rPr>
        <w:t xml:space="preserve">učinkovitosti rabe energije v javnem </w:t>
      </w:r>
      <w:r w:rsidRPr="00FA7708">
        <w:rPr>
          <w:rFonts w:cstheme="majorHAnsi"/>
          <w:lang w:val="sl-SI"/>
        </w:rPr>
        <w:t>sektorju.</w:t>
      </w:r>
    </w:p>
    <w:p w:rsidR="004116F7" w:rsidRPr="00FA7708" w:rsidRDefault="004116F7" w:rsidP="002D04B8">
      <w:pPr>
        <w:pStyle w:val="Tekst"/>
        <w:spacing w:before="20" w:after="20" w:line="276" w:lineRule="auto"/>
        <w:rPr>
          <w:rFonts w:cstheme="majorHAnsi"/>
          <w:lang w:val="sl-SI"/>
        </w:rPr>
      </w:pPr>
    </w:p>
    <w:p w:rsidR="007901CC" w:rsidRDefault="007901CC" w:rsidP="002D04B8">
      <w:pPr>
        <w:pStyle w:val="Tekst"/>
        <w:spacing w:before="20" w:after="20" w:line="276" w:lineRule="auto"/>
        <w:rPr>
          <w:rFonts w:cstheme="majorHAnsi"/>
          <w:lang w:val="sl-SI"/>
        </w:rPr>
      </w:pPr>
    </w:p>
    <w:p w:rsidR="00AF7DE2" w:rsidRPr="00FA7708" w:rsidRDefault="00CE7932" w:rsidP="002D04B8">
      <w:pPr>
        <w:pStyle w:val="Naslov2"/>
        <w:rPr>
          <w:rFonts w:cstheme="majorHAnsi"/>
        </w:rPr>
      </w:pPr>
      <w:bookmarkStart w:id="37" w:name="_Toc483249481"/>
      <w:bookmarkStart w:id="38" w:name="_Toc513464270"/>
      <w:r w:rsidRPr="00FA7708">
        <w:rPr>
          <w:rFonts w:cstheme="majorHAnsi"/>
        </w:rPr>
        <w:t>USKLAJENOST PROJEKTA Z ZAKONODAJO TER RAZVOJNIMI STRATEGIJAMI IN POLITIKAMI</w:t>
      </w:r>
      <w:bookmarkEnd w:id="37"/>
      <w:bookmarkEnd w:id="38"/>
    </w:p>
    <w:p w:rsidR="00AF7DE2" w:rsidRPr="00FA7708" w:rsidRDefault="00AF7DE2" w:rsidP="002D04B8">
      <w:pPr>
        <w:spacing w:before="20" w:after="20" w:line="276" w:lineRule="auto"/>
        <w:rPr>
          <w:rFonts w:asciiTheme="majorHAnsi" w:hAnsiTheme="majorHAnsi" w:cstheme="majorHAnsi"/>
          <w:sz w:val="22"/>
          <w:szCs w:val="22"/>
          <w:lang w:val="sl-SI" w:eastAsia="en-US"/>
        </w:rPr>
      </w:pPr>
    </w:p>
    <w:p w:rsidR="004116F7" w:rsidRPr="00FA7708" w:rsidRDefault="004116F7" w:rsidP="002D04B8">
      <w:pPr>
        <w:spacing w:before="20" w:after="20"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B407A7" w:rsidRPr="00FA7708">
        <w:rPr>
          <w:rFonts w:asciiTheme="majorHAnsi" w:hAnsiTheme="majorHAnsi" w:cstheme="majorHAnsi"/>
          <w:sz w:val="22"/>
          <w:szCs w:val="22"/>
          <w:lang w:val="sl-SI"/>
        </w:rPr>
        <w:t>c</w:t>
      </w:r>
      <w:r w:rsidR="00B64D43" w:rsidRPr="00FA7708">
        <w:rPr>
          <w:rFonts w:asciiTheme="majorHAnsi" w:hAnsiTheme="majorHAnsi" w:cstheme="majorHAnsi"/>
          <w:sz w:val="22"/>
          <w:szCs w:val="22"/>
          <w:lang w:val="sl-SI"/>
        </w:rPr>
        <w:t>elovit</w:t>
      </w:r>
      <w:r w:rsidR="00B407A7" w:rsidRPr="00FA7708">
        <w:rPr>
          <w:rFonts w:asciiTheme="majorHAnsi" w:hAnsiTheme="majorHAnsi" w:cstheme="majorHAnsi"/>
          <w:sz w:val="22"/>
          <w:szCs w:val="22"/>
          <w:lang w:val="sl-SI"/>
        </w:rPr>
        <w:t xml:space="preserve">e </w:t>
      </w:r>
      <w:r w:rsidR="00B64D43" w:rsidRPr="00FA7708">
        <w:rPr>
          <w:rFonts w:asciiTheme="majorHAnsi" w:hAnsiTheme="majorHAnsi" w:cstheme="majorHAnsi"/>
          <w:sz w:val="22"/>
          <w:szCs w:val="22"/>
          <w:lang w:val="sl-SI"/>
        </w:rPr>
        <w:t>energetsk</w:t>
      </w:r>
      <w:r w:rsidR="00B407A7" w:rsidRPr="00FA7708">
        <w:rPr>
          <w:rFonts w:asciiTheme="majorHAnsi" w:hAnsiTheme="majorHAnsi" w:cstheme="majorHAnsi"/>
          <w:sz w:val="22"/>
          <w:szCs w:val="22"/>
          <w:lang w:val="sl-SI"/>
        </w:rPr>
        <w:t>e</w:t>
      </w:r>
      <w:r w:rsidR="00B64D43" w:rsidRPr="00FA7708">
        <w:rPr>
          <w:rFonts w:asciiTheme="majorHAnsi" w:hAnsiTheme="majorHAnsi" w:cstheme="majorHAnsi"/>
          <w:sz w:val="22"/>
          <w:szCs w:val="22"/>
          <w:lang w:val="sl-SI"/>
        </w:rPr>
        <w:t xml:space="preserve"> prenov</w:t>
      </w:r>
      <w:r w:rsidR="00B407A7" w:rsidRPr="00FA7708">
        <w:rPr>
          <w:rFonts w:asciiTheme="majorHAnsi" w:hAnsiTheme="majorHAnsi" w:cstheme="majorHAnsi"/>
          <w:sz w:val="22"/>
          <w:szCs w:val="22"/>
          <w:lang w:val="sl-SI"/>
        </w:rPr>
        <w:t>e</w:t>
      </w:r>
      <w:r w:rsidR="00681740" w:rsidRPr="00FA7708">
        <w:rPr>
          <w:rFonts w:asciiTheme="majorHAnsi" w:hAnsiTheme="majorHAnsi" w:cstheme="majorHAnsi"/>
          <w:sz w:val="22"/>
          <w:szCs w:val="22"/>
          <w:lang w:val="sl-SI"/>
        </w:rPr>
        <w:t xml:space="preserve"> javnih objektov v lasti Občine </w:t>
      </w:r>
      <w:r w:rsidR="0095142B">
        <w:rPr>
          <w:rFonts w:asciiTheme="majorHAnsi" w:hAnsiTheme="majorHAnsi" w:cstheme="majorHAnsi"/>
          <w:sz w:val="22"/>
          <w:szCs w:val="22"/>
          <w:lang w:val="sl-SI"/>
        </w:rPr>
        <w:t>Kostanjevica na Krki</w:t>
      </w:r>
      <w:r w:rsidRPr="00FA7708">
        <w:rPr>
          <w:rFonts w:asciiTheme="majorHAnsi" w:hAnsiTheme="majorHAnsi" w:cstheme="majorHAnsi"/>
          <w:sz w:val="22"/>
          <w:szCs w:val="22"/>
          <w:lang w:val="sl-SI"/>
        </w:rPr>
        <w:t xml:space="preserve"> je skladen z </w:t>
      </w:r>
      <w:r w:rsidR="004C365C" w:rsidRPr="00FA7708">
        <w:rPr>
          <w:rFonts w:asciiTheme="majorHAnsi" w:hAnsiTheme="majorHAnsi" w:cstheme="majorHAnsi"/>
          <w:sz w:val="22"/>
          <w:szCs w:val="22"/>
          <w:lang w:val="sl-SI"/>
        </w:rPr>
        <w:t xml:space="preserve">občinskimi, slovenskimi in EU </w:t>
      </w:r>
      <w:r w:rsidRPr="00FA7708">
        <w:rPr>
          <w:rFonts w:asciiTheme="majorHAnsi" w:hAnsiTheme="majorHAnsi" w:cstheme="majorHAnsi"/>
          <w:sz w:val="22"/>
          <w:szCs w:val="22"/>
          <w:lang w:val="sl-SI"/>
        </w:rPr>
        <w:t>razvojnimi strategijami in politikami</w:t>
      </w:r>
      <w:r w:rsidR="004C365C" w:rsidRPr="00FA7708">
        <w:rPr>
          <w:rFonts w:asciiTheme="majorHAnsi" w:hAnsiTheme="majorHAnsi" w:cstheme="majorHAnsi"/>
          <w:sz w:val="22"/>
          <w:szCs w:val="22"/>
          <w:lang w:val="sl-SI"/>
        </w:rPr>
        <w:t>.</w:t>
      </w:r>
    </w:p>
    <w:p w:rsidR="006459DD" w:rsidRPr="00FA7708" w:rsidRDefault="006459DD" w:rsidP="002D04B8">
      <w:pPr>
        <w:spacing w:before="20" w:after="20" w:line="276" w:lineRule="auto"/>
        <w:rPr>
          <w:rFonts w:asciiTheme="majorHAnsi" w:hAnsiTheme="majorHAnsi" w:cstheme="majorHAnsi"/>
          <w:sz w:val="22"/>
          <w:szCs w:val="22"/>
          <w:lang w:val="sl-SI" w:eastAsia="en-US"/>
        </w:rPr>
      </w:pPr>
    </w:p>
    <w:p w:rsidR="004116F7" w:rsidRPr="00FA7708" w:rsidRDefault="004116F7" w:rsidP="006B54AA">
      <w:pPr>
        <w:pStyle w:val="Naslov3"/>
        <w:rPr>
          <w:rFonts w:cstheme="majorHAnsi"/>
        </w:rPr>
      </w:pPr>
      <w:bookmarkStart w:id="39" w:name="_Toc483249482"/>
      <w:bookmarkStart w:id="40" w:name="_Toc513464271"/>
      <w:r w:rsidRPr="00FA7708">
        <w:rPr>
          <w:rFonts w:cstheme="majorHAnsi"/>
        </w:rPr>
        <w:t>Usklajenost investicijskega projekta z občinskimi razvojnimi strategijami, politikami, dokumenti in programi</w:t>
      </w:r>
      <w:bookmarkEnd w:id="39"/>
      <w:bookmarkEnd w:id="40"/>
    </w:p>
    <w:p w:rsidR="004116F7" w:rsidRPr="00FA7708" w:rsidRDefault="004116F7" w:rsidP="002D04B8">
      <w:pPr>
        <w:spacing w:before="20" w:after="20" w:line="276" w:lineRule="auto"/>
        <w:rPr>
          <w:rFonts w:asciiTheme="majorHAnsi" w:hAnsiTheme="majorHAnsi" w:cstheme="majorHAnsi"/>
          <w:sz w:val="22"/>
          <w:szCs w:val="22"/>
          <w:lang w:val="sl-SI" w:eastAsia="en-US"/>
        </w:rPr>
      </w:pPr>
    </w:p>
    <w:p w:rsidR="004116F7" w:rsidRPr="00FA7708" w:rsidRDefault="004116F7" w:rsidP="002D04B8">
      <w:pPr>
        <w:pStyle w:val="Tekst"/>
        <w:spacing w:before="20" w:after="20" w:line="276" w:lineRule="auto"/>
        <w:rPr>
          <w:rFonts w:cstheme="majorHAnsi"/>
          <w:lang w:val="sl-SI"/>
        </w:rPr>
      </w:pPr>
      <w:r w:rsidRPr="00FA7708">
        <w:rPr>
          <w:rFonts w:cstheme="majorHAnsi"/>
          <w:lang w:val="sl-SI"/>
        </w:rPr>
        <w:t>Investicijski projekt je skladen/usklajen z občinskimi razvojnimi potrebami, strategijami, politikami, dokumenti in programi, saj bo vključen v Prorač</w:t>
      </w:r>
      <w:r w:rsidR="004C365C" w:rsidRPr="00FA7708">
        <w:rPr>
          <w:rFonts w:cstheme="majorHAnsi"/>
          <w:lang w:val="sl-SI"/>
        </w:rPr>
        <w:t xml:space="preserve">unu Občine </w:t>
      </w:r>
      <w:r w:rsidR="0095142B">
        <w:rPr>
          <w:rFonts w:cstheme="majorHAnsi"/>
          <w:lang w:val="sl-SI"/>
        </w:rPr>
        <w:t>Kostanjevica na Krki</w:t>
      </w:r>
      <w:r w:rsidR="004C365C" w:rsidRPr="00FA7708">
        <w:rPr>
          <w:rFonts w:cstheme="majorHAnsi"/>
          <w:lang w:val="sl-SI"/>
        </w:rPr>
        <w:t xml:space="preserve"> za leto 2017 in leto 2018</w:t>
      </w:r>
      <w:r w:rsidRPr="00FA7708">
        <w:rPr>
          <w:rFonts w:cstheme="majorHAnsi"/>
          <w:lang w:val="sl-SI"/>
        </w:rPr>
        <w:t>.</w:t>
      </w:r>
    </w:p>
    <w:p w:rsidR="004116F7" w:rsidRPr="00FA7708" w:rsidRDefault="004116F7" w:rsidP="002D04B8">
      <w:pPr>
        <w:pStyle w:val="Tekst"/>
        <w:spacing w:before="20" w:after="20" w:line="276" w:lineRule="auto"/>
        <w:rPr>
          <w:rFonts w:cstheme="majorHAnsi"/>
          <w:lang w:val="sl-SI"/>
        </w:rPr>
      </w:pPr>
      <w:r w:rsidRPr="00FA7708">
        <w:rPr>
          <w:rFonts w:cstheme="majorHAnsi"/>
          <w:lang w:val="sl-SI"/>
        </w:rPr>
        <w:t>Investicijski projekt je skladen/usklajen tudi z razvojnima dokumentoma občine, in sicer z:</w:t>
      </w:r>
    </w:p>
    <w:p w:rsidR="004116F7" w:rsidRPr="00FA7708" w:rsidRDefault="004116F7" w:rsidP="008B7770">
      <w:pPr>
        <w:pStyle w:val="Tekst"/>
        <w:numPr>
          <w:ilvl w:val="0"/>
          <w:numId w:val="7"/>
        </w:numPr>
        <w:spacing w:before="20" w:after="20" w:line="276" w:lineRule="auto"/>
        <w:ind w:left="851" w:hanging="283"/>
        <w:rPr>
          <w:rFonts w:cstheme="majorHAnsi"/>
          <w:lang w:val="sl-SI"/>
        </w:rPr>
      </w:pPr>
      <w:r w:rsidRPr="00FA7708">
        <w:rPr>
          <w:rFonts w:cstheme="majorHAnsi"/>
          <w:lang w:val="sl-SI"/>
        </w:rPr>
        <w:t xml:space="preserve">Lokalnim energetskim konceptom Občine </w:t>
      </w:r>
      <w:r w:rsidR="0095142B">
        <w:rPr>
          <w:rFonts w:cstheme="majorHAnsi"/>
          <w:lang w:val="sl-SI"/>
        </w:rPr>
        <w:t>Kostanjevica na Krki</w:t>
      </w:r>
      <w:r w:rsidR="00681740" w:rsidRPr="00FA7708">
        <w:rPr>
          <w:rFonts w:cstheme="majorHAnsi"/>
          <w:lang w:val="sl-SI"/>
        </w:rPr>
        <w:t>,</w:t>
      </w:r>
      <w:r w:rsidR="004C365C" w:rsidRPr="00FA7708">
        <w:rPr>
          <w:rFonts w:cstheme="majorHAnsi"/>
          <w:lang w:val="sl-SI"/>
        </w:rPr>
        <w:t xml:space="preserve"> </w:t>
      </w:r>
      <w:r w:rsidRPr="00FA7708">
        <w:rPr>
          <w:rFonts w:cstheme="majorHAnsi"/>
          <w:lang w:val="sl-SI"/>
        </w:rPr>
        <w:t>in sicer je skladen z njegovimi usmeritvami in smernicami razvoja energetske učinkovitosti; ter</w:t>
      </w:r>
    </w:p>
    <w:p w:rsidR="00681740" w:rsidRPr="00FA7708" w:rsidRDefault="004C365C" w:rsidP="008B7770">
      <w:pPr>
        <w:pStyle w:val="Tekst"/>
        <w:numPr>
          <w:ilvl w:val="0"/>
          <w:numId w:val="7"/>
        </w:numPr>
        <w:spacing w:before="20" w:after="20" w:line="276" w:lineRule="auto"/>
        <w:ind w:left="851" w:hanging="283"/>
        <w:rPr>
          <w:rFonts w:cstheme="majorHAnsi"/>
          <w:lang w:val="sl-SI"/>
        </w:rPr>
      </w:pPr>
      <w:r w:rsidRPr="00FA7708">
        <w:rPr>
          <w:rFonts w:cstheme="majorHAnsi"/>
          <w:lang w:val="sl-SI"/>
        </w:rPr>
        <w:t xml:space="preserve">Dolgoročnim razvojnim načrtom Občine </w:t>
      </w:r>
      <w:r w:rsidR="0095142B">
        <w:rPr>
          <w:rFonts w:cstheme="majorHAnsi"/>
          <w:lang w:val="sl-SI"/>
        </w:rPr>
        <w:t>Kostanjevica na Krki</w:t>
      </w:r>
      <w:r w:rsidR="004116F7" w:rsidRPr="00FA7708">
        <w:rPr>
          <w:rFonts w:cstheme="majorHAnsi"/>
          <w:lang w:val="sl-SI"/>
        </w:rPr>
        <w:t xml:space="preserve"> in sicer je skladen z razvojno vizijo in</w:t>
      </w:r>
      <w:r w:rsidRPr="00FA7708">
        <w:rPr>
          <w:rFonts w:cstheme="majorHAnsi"/>
          <w:lang w:val="sl-SI"/>
        </w:rPr>
        <w:t xml:space="preserve"> cilji učinkovite oskrbe in rabe energije.</w:t>
      </w:r>
    </w:p>
    <w:p w:rsidR="006459DD" w:rsidRPr="00FA7708" w:rsidRDefault="006459DD" w:rsidP="002D04B8">
      <w:pPr>
        <w:pStyle w:val="Tekst"/>
        <w:spacing w:before="20" w:after="20" w:line="276" w:lineRule="auto"/>
        <w:rPr>
          <w:rFonts w:cstheme="majorHAnsi"/>
          <w:lang w:val="sl-SI"/>
        </w:rPr>
      </w:pPr>
    </w:p>
    <w:p w:rsidR="004116F7" w:rsidRPr="00FA7708" w:rsidRDefault="004C365C" w:rsidP="006B54AA">
      <w:pPr>
        <w:pStyle w:val="Naslov3"/>
        <w:rPr>
          <w:rFonts w:cstheme="majorHAnsi"/>
        </w:rPr>
      </w:pPr>
      <w:bookmarkStart w:id="41" w:name="_Toc483249483"/>
      <w:bookmarkStart w:id="42" w:name="_Toc513464272"/>
      <w:r w:rsidRPr="00FA7708">
        <w:rPr>
          <w:rFonts w:cstheme="majorHAnsi"/>
        </w:rPr>
        <w:t>Usklajenost investicijskega projekta z drugimi razvojnimi strategijami, politikami, dokumenti in programi v Sloveniji in EU</w:t>
      </w:r>
      <w:bookmarkEnd w:id="41"/>
      <w:bookmarkEnd w:id="42"/>
    </w:p>
    <w:p w:rsidR="00437F5A" w:rsidRPr="00FA7708" w:rsidRDefault="00437F5A" w:rsidP="002D04B8">
      <w:pPr>
        <w:pStyle w:val="Tekst"/>
        <w:spacing w:before="20" w:after="20" w:line="276" w:lineRule="auto"/>
        <w:rPr>
          <w:rFonts w:cstheme="majorHAnsi"/>
          <w:lang w:val="sl-SI"/>
        </w:rPr>
      </w:pPr>
    </w:p>
    <w:p w:rsidR="00AF7DE2" w:rsidRPr="00FA7708" w:rsidRDefault="00AF7DE2" w:rsidP="002D04B8">
      <w:pPr>
        <w:pStyle w:val="Tekst"/>
        <w:spacing w:before="20" w:after="20" w:line="276" w:lineRule="auto"/>
        <w:rPr>
          <w:rFonts w:cstheme="majorHAnsi"/>
          <w:lang w:val="sl-SI"/>
        </w:rPr>
      </w:pPr>
      <w:r w:rsidRPr="00FA7708">
        <w:rPr>
          <w:rFonts w:cstheme="majorHAnsi"/>
          <w:lang w:val="sl-SI"/>
        </w:rPr>
        <w:t>V nadaljevanju so navedene z obrazložitvijo:</w:t>
      </w:r>
    </w:p>
    <w:p w:rsidR="00AF7DE2" w:rsidRPr="00FA7708" w:rsidRDefault="00AF7DE2" w:rsidP="002D04B8">
      <w:pPr>
        <w:pStyle w:val="Tekst"/>
        <w:spacing w:before="20" w:after="20" w:line="276" w:lineRule="auto"/>
        <w:rPr>
          <w:rFonts w:cstheme="majorHAnsi"/>
          <w:lang w:val="sl-SI"/>
        </w:rPr>
      </w:pPr>
    </w:p>
    <w:p w:rsidR="00AF7DE2" w:rsidRPr="00FA7708" w:rsidRDefault="00AF7DE2" w:rsidP="002D04B8">
      <w:pPr>
        <w:pStyle w:val="Tekst"/>
        <w:numPr>
          <w:ilvl w:val="0"/>
          <w:numId w:val="2"/>
        </w:numPr>
        <w:spacing w:before="20" w:after="20" w:line="276" w:lineRule="auto"/>
        <w:rPr>
          <w:rFonts w:cstheme="majorHAnsi"/>
          <w:b/>
          <w:lang w:val="sl-SI"/>
        </w:rPr>
      </w:pPr>
      <w:r w:rsidRPr="00FA7708">
        <w:rPr>
          <w:rFonts w:cstheme="majorHAnsi"/>
          <w:b/>
          <w:lang w:val="sl-SI"/>
        </w:rPr>
        <w:t>Direktiva o energetski učinkovitosti (2012/27/EU)</w:t>
      </w:r>
    </w:p>
    <w:p w:rsidR="00AF7DE2" w:rsidRPr="00FA7708" w:rsidRDefault="00AF7DE2" w:rsidP="008B7770">
      <w:pPr>
        <w:pStyle w:val="Tekst"/>
        <w:numPr>
          <w:ilvl w:val="1"/>
          <w:numId w:val="10"/>
        </w:numPr>
        <w:spacing w:before="20" w:after="20" w:line="276" w:lineRule="auto"/>
        <w:rPr>
          <w:rFonts w:cstheme="majorHAnsi"/>
          <w:lang w:val="sl-SI"/>
        </w:rPr>
      </w:pPr>
      <w:r w:rsidRPr="00FA7708">
        <w:rPr>
          <w:rFonts w:cstheme="majorHAnsi"/>
          <w:lang w:val="sl-SI"/>
        </w:rPr>
        <w:t xml:space="preserve">Na podlagi 5. člena te direktive se morajo od 1. januarja 2014 naprej letno prenoviti 3% skupne tlorisne površine stavb v lasti države in rabi oseb ožjega javnega sektorja, pri čemer direktiva hkrati določa, da morajo države članice spodbujati javne organe, da v skladu s svojimi pristojnostmi in upravnimi strukturami za financiranje prenov in izvajanje načrtov za dolgoročno ohranitev ali izboljšanje energetske učinkovitosti po potrebi uporabijo podjetja za energetske </w:t>
      </w:r>
      <w:r w:rsidRPr="00FA7708">
        <w:rPr>
          <w:rFonts w:cstheme="majorHAnsi"/>
          <w:lang w:val="sl-SI"/>
        </w:rPr>
        <w:lastRenderedPageBreak/>
        <w:t>storitve in pogodbeno zagotavljanje prihranka enregije (tj. energetsko pogodbeništvo);</w:t>
      </w:r>
    </w:p>
    <w:p w:rsidR="00AF7DE2" w:rsidRPr="00FA7708" w:rsidRDefault="00AF7DE2" w:rsidP="008B7770">
      <w:pPr>
        <w:pStyle w:val="Tekst"/>
        <w:numPr>
          <w:ilvl w:val="1"/>
          <w:numId w:val="10"/>
        </w:numPr>
        <w:spacing w:before="20" w:after="20" w:line="276" w:lineRule="auto"/>
        <w:rPr>
          <w:rFonts w:cstheme="majorHAnsi"/>
          <w:lang w:val="sl-SI"/>
        </w:rPr>
      </w:pPr>
      <w:r w:rsidRPr="00FA7708">
        <w:rPr>
          <w:rFonts w:cstheme="majorHAnsi"/>
          <w:lang w:val="sl-SI"/>
        </w:rPr>
        <w:t>Države članice so na podlagi 18. in 19. člena te direktive zavezani k spodbujanju energetskega pogodbeništva.</w:t>
      </w:r>
    </w:p>
    <w:p w:rsidR="00AF7DE2" w:rsidRPr="00FA7708" w:rsidRDefault="00AF7DE2" w:rsidP="002D04B8">
      <w:pPr>
        <w:pStyle w:val="Tekst"/>
        <w:spacing w:before="20" w:after="20" w:line="276" w:lineRule="auto"/>
        <w:rPr>
          <w:rFonts w:cstheme="majorHAnsi"/>
          <w:lang w:val="sl-SI"/>
        </w:rPr>
      </w:pPr>
    </w:p>
    <w:p w:rsidR="00AF7DE2" w:rsidRPr="00FA7708" w:rsidRDefault="00AF7DE2" w:rsidP="002D04B8">
      <w:pPr>
        <w:pStyle w:val="Tekst"/>
        <w:numPr>
          <w:ilvl w:val="0"/>
          <w:numId w:val="2"/>
        </w:numPr>
        <w:spacing w:before="20" w:after="20" w:line="276" w:lineRule="auto"/>
        <w:rPr>
          <w:rFonts w:cstheme="majorHAnsi"/>
          <w:b/>
          <w:lang w:val="sl-SI"/>
        </w:rPr>
      </w:pPr>
      <w:r w:rsidRPr="00FA7708">
        <w:rPr>
          <w:rFonts w:cstheme="majorHAnsi"/>
          <w:b/>
          <w:lang w:val="sl-SI"/>
        </w:rPr>
        <w:t>Direktiva 2010/31/EU</w:t>
      </w:r>
    </w:p>
    <w:p w:rsidR="00AF7DE2" w:rsidRPr="00FA7708" w:rsidRDefault="00AF7DE2" w:rsidP="002D04B8">
      <w:pPr>
        <w:pStyle w:val="Tekst"/>
        <w:numPr>
          <w:ilvl w:val="1"/>
          <w:numId w:val="2"/>
        </w:numPr>
        <w:spacing w:before="20" w:after="20" w:line="276" w:lineRule="auto"/>
        <w:rPr>
          <w:rFonts w:cstheme="majorHAnsi"/>
          <w:b/>
          <w:lang w:val="sl-SI"/>
        </w:rPr>
      </w:pPr>
      <w:r w:rsidRPr="00FA7708">
        <w:rPr>
          <w:rFonts w:cstheme="majorHAnsi"/>
          <w:lang w:val="sl-SI"/>
        </w:rPr>
        <w:t>Upošteva cilje »20-20-20 do 2020« evropske podnebno-energetske politike, pri stavbah zahteva znaten prispevek k 20% zmanjšanju emisij CO2, k 20% povečanju energijske učinkovitosti (URE) in k 20% deležu obnovljivih virov energije (OVE) v primarni energijski bilanci. Skladno s to direktivo se zahtevajo ukrepi za povečanje števila stavb, ki ne izpolnjujejo samo sedanjih minimalnih zahtev glede energetske učinkovitosti, ampak so tudi bolj energetsko učinkovite, s čimer bi se zmanjšala poraba energije in emisije ogljikovega dioksida.</w:t>
      </w:r>
    </w:p>
    <w:p w:rsidR="00CE066A" w:rsidRPr="00FA7708" w:rsidRDefault="00CE066A" w:rsidP="002D04B8">
      <w:pPr>
        <w:spacing w:before="20" w:after="20" w:line="276" w:lineRule="auto"/>
        <w:rPr>
          <w:rFonts w:asciiTheme="majorHAnsi" w:hAnsiTheme="majorHAnsi" w:cstheme="majorHAnsi"/>
          <w:b/>
          <w:sz w:val="22"/>
          <w:szCs w:val="22"/>
          <w:lang w:val="sl-SI" w:eastAsia="en-US"/>
        </w:rPr>
      </w:pPr>
    </w:p>
    <w:p w:rsidR="00AF7DE2" w:rsidRPr="00FA7708" w:rsidRDefault="00AF7DE2" w:rsidP="008B7770">
      <w:pPr>
        <w:pStyle w:val="Tekst"/>
        <w:numPr>
          <w:ilvl w:val="0"/>
          <w:numId w:val="8"/>
        </w:numPr>
        <w:spacing w:before="20" w:after="20" w:line="276" w:lineRule="auto"/>
        <w:rPr>
          <w:rFonts w:cstheme="majorHAnsi"/>
          <w:b/>
          <w:lang w:val="sl-SI"/>
        </w:rPr>
      </w:pPr>
      <w:r w:rsidRPr="00FA7708">
        <w:rPr>
          <w:rFonts w:cstheme="majorHAnsi"/>
          <w:b/>
          <w:lang w:val="sl-SI"/>
        </w:rPr>
        <w:t>Energetski zakon (Uradni list RS, št. 17/14 in 81/15; EZ-1)</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Na podlagi 20. člena tega zakona, ki opredeljuje energetsko politiko države, se vzpostavlja podlaga za sprejem strateških dokumentov dolgoročnega načrtovanja. Pri tem je določen tudi, da je izvajanje ukrepov za doseganje ciljev v splošnem gospodarskem interesu države, pri čemer se mednje štejejo tudi ukrepi izboljšanja energetske učinkovitosti v stavbah javnega sektorja po principu energetskega pogodbeništva);</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23., 24., 26., 27. in 28. člen podajajo zakonsko podlago za izdajo Energetskega koncepta Slovenije, Državnega razvojnega energetskega načrta ter akcijskih načrtov, ki predstavljajo predpise, izdane na podlagi zakona in ki predvidevajo energetsko pogodbeništvo, kot enega izmed ukrepov za dosego ciljev.</w:t>
      </w:r>
    </w:p>
    <w:p w:rsidR="00AF7DE2" w:rsidRPr="00FA7708" w:rsidRDefault="00AF7DE2" w:rsidP="002D04B8">
      <w:pPr>
        <w:pStyle w:val="Tekst"/>
        <w:spacing w:before="20" w:after="20" w:line="276" w:lineRule="auto"/>
        <w:ind w:left="1440"/>
        <w:rPr>
          <w:rFonts w:cstheme="majorHAnsi"/>
          <w:lang w:val="sl-SI"/>
        </w:rPr>
      </w:pPr>
    </w:p>
    <w:p w:rsidR="00AF7DE2" w:rsidRPr="00FA7708" w:rsidRDefault="00AF7DE2" w:rsidP="002D04B8">
      <w:pPr>
        <w:pStyle w:val="Tekst"/>
        <w:numPr>
          <w:ilvl w:val="0"/>
          <w:numId w:val="2"/>
        </w:numPr>
        <w:spacing w:before="20" w:after="20" w:line="276" w:lineRule="auto"/>
        <w:rPr>
          <w:rFonts w:cstheme="majorHAnsi"/>
          <w:lang w:val="sl-SI"/>
        </w:rPr>
      </w:pPr>
      <w:r w:rsidRPr="00FA7708">
        <w:rPr>
          <w:rFonts w:cstheme="majorHAnsi"/>
          <w:b/>
          <w:lang w:val="sl-SI"/>
        </w:rPr>
        <w:t>Dolgoročna strategija za spodbujanje naložb energetske prenove stavb, oktober 2015</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Energetsko pogodbeništvo je predstavljeno in obravnavano kot eden izmed instrumentov oziroma ukrepov energetske prenove stavb.</w:t>
      </w:r>
    </w:p>
    <w:p w:rsidR="00AF7DE2" w:rsidRPr="00FA7708" w:rsidRDefault="00AF7DE2" w:rsidP="002D04B8">
      <w:pPr>
        <w:pStyle w:val="Tekst"/>
        <w:spacing w:before="20" w:after="20" w:line="276" w:lineRule="auto"/>
        <w:ind w:left="1440"/>
        <w:rPr>
          <w:rFonts w:cstheme="majorHAnsi"/>
          <w:lang w:val="sl-SI"/>
        </w:rPr>
      </w:pPr>
    </w:p>
    <w:p w:rsidR="00AF7DE2" w:rsidRPr="00FA7708" w:rsidRDefault="00AF7DE2" w:rsidP="002D04B8">
      <w:pPr>
        <w:pStyle w:val="Tekst"/>
        <w:numPr>
          <w:ilvl w:val="0"/>
          <w:numId w:val="2"/>
        </w:numPr>
        <w:spacing w:before="20" w:after="20" w:line="276" w:lineRule="auto"/>
        <w:rPr>
          <w:rFonts w:cstheme="majorHAnsi"/>
          <w:lang w:val="sl-SI"/>
        </w:rPr>
      </w:pPr>
      <w:r w:rsidRPr="00FA7708">
        <w:rPr>
          <w:rFonts w:cstheme="majorHAnsi"/>
          <w:b/>
          <w:lang w:val="sl-SI"/>
        </w:rPr>
        <w:t>Akcijski načrt za energetsko učinkovitost za obdobje 2014 – 2020 (AN-URE 2020)</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V okviru predmetnega akcijskega načrta si je Slovenija zastavila nacionalni cilj izboljšanja energetske učinkovitosti energije za 20% do leta 2020. Ta cilj je, da raba primarne energije v letu 2020 ne bo presegla 7,125 mio, tj. 82,86 TWh. Slednje pomeni, da se glede na leto 2012 ne bo povečala za več kot 2%.</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Akcijski načrt poudarja, da obstoječi stavbni fond predstavlja sektor z največjim potencialom za doseganje prihrankov energije. Za doseganje cilja bo potrebno do leta 2020 četrtino energetsko obnoviti, kar predstavlja okrog 22 mio m2 stavbnih površin. S tem se bo raba energije v stavbah zmanjšala skoraj za 10%.</w:t>
      </w:r>
    </w:p>
    <w:p w:rsidR="00AF7DE2" w:rsidRPr="00FA7708" w:rsidRDefault="00AF7DE2" w:rsidP="002D04B8">
      <w:pPr>
        <w:pStyle w:val="Tekst"/>
        <w:numPr>
          <w:ilvl w:val="1"/>
          <w:numId w:val="2"/>
        </w:numPr>
        <w:spacing w:before="20" w:after="20" w:line="276" w:lineRule="auto"/>
        <w:rPr>
          <w:rFonts w:cstheme="majorHAnsi"/>
          <w:lang w:val="sl-SI"/>
        </w:rPr>
      </w:pPr>
      <w:r w:rsidRPr="00FA7708">
        <w:rPr>
          <w:rFonts w:cstheme="majorHAnsi"/>
          <w:lang w:val="sl-SI"/>
        </w:rPr>
        <w:t>Kot enega od horizontalnih ukrepov predvideva energetsko pogodbeništvo.</w:t>
      </w:r>
    </w:p>
    <w:p w:rsidR="00B3151B" w:rsidRPr="00FA7708" w:rsidRDefault="00B3151B" w:rsidP="00B3151B">
      <w:pPr>
        <w:pStyle w:val="Tekst"/>
        <w:spacing w:before="20" w:after="20" w:line="276" w:lineRule="auto"/>
        <w:ind w:left="1440"/>
        <w:rPr>
          <w:rFonts w:cstheme="majorHAnsi"/>
          <w:lang w:val="sl-SI"/>
        </w:rPr>
      </w:pPr>
    </w:p>
    <w:p w:rsidR="00B3151B" w:rsidRPr="00FA7708" w:rsidRDefault="00B3151B" w:rsidP="00B3151B">
      <w:pPr>
        <w:pStyle w:val="Tekst"/>
        <w:spacing w:before="20" w:after="20" w:line="276" w:lineRule="auto"/>
        <w:ind w:left="1440"/>
        <w:rPr>
          <w:rFonts w:cstheme="majorHAnsi"/>
          <w:lang w:val="sl-SI"/>
        </w:rPr>
      </w:pPr>
    </w:p>
    <w:p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lastRenderedPageBreak/>
        <w:t xml:space="preserve">Operativni program za izvajanje Evropske kohezijske politike v obdobju 2014 – 2020 </w:t>
      </w:r>
    </w:p>
    <w:p w:rsidR="00AF7DE2" w:rsidRPr="00FA7708" w:rsidRDefault="00AF7DE2" w:rsidP="008B7770">
      <w:pPr>
        <w:pStyle w:val="Tekst"/>
        <w:numPr>
          <w:ilvl w:val="1"/>
          <w:numId w:val="11"/>
        </w:numPr>
        <w:spacing w:before="20" w:after="20" w:line="276" w:lineRule="auto"/>
        <w:rPr>
          <w:rFonts w:cstheme="majorHAnsi"/>
          <w:b/>
          <w:lang w:val="sl-SI"/>
        </w:rPr>
      </w:pPr>
      <w:r w:rsidRPr="00FA7708">
        <w:rPr>
          <w:rFonts w:cstheme="majorHAnsi"/>
          <w:lang w:val="sl-SI"/>
        </w:rPr>
        <w:t>V okviru predmetnega programa se je Slovenija zavezala, da bo v okviru prednostnih naložb podprla projekte energetske sanacije stavb javnega sektorja, ki se bodo izvajali v okviru energetskega pogodbeništva, kot nove oblike izvajanja in financiranja energetskih sanacij stavb;</w:t>
      </w:r>
    </w:p>
    <w:p w:rsidR="00AF7DE2" w:rsidRPr="00FA7708" w:rsidRDefault="00AF7DE2" w:rsidP="008B7770">
      <w:pPr>
        <w:pStyle w:val="Tekst"/>
        <w:numPr>
          <w:ilvl w:val="1"/>
          <w:numId w:val="11"/>
        </w:numPr>
        <w:spacing w:before="20" w:after="20" w:line="276" w:lineRule="auto"/>
        <w:rPr>
          <w:rFonts w:cstheme="majorHAnsi"/>
          <w:b/>
          <w:lang w:val="sl-SI"/>
        </w:rPr>
      </w:pPr>
      <w:r w:rsidRPr="00FA7708">
        <w:rPr>
          <w:rFonts w:cstheme="majorHAnsi"/>
          <w:lang w:val="sl-SI"/>
        </w:rPr>
        <w:t>Podana je zaveza k podpori energetske obnove stavb javnega sektorja, ki so v lasti in uporabi neposrednih in posrednih proračunskih uporabnikov ter lokalnih samoupravnih skupnosti, kar vključuje rabo obnovljivih virov energije in ukrepe energetske sanacije celotnih stavb.</w:t>
      </w:r>
    </w:p>
    <w:p w:rsidR="00AF7DE2" w:rsidRPr="00FA7708" w:rsidRDefault="00AF7DE2" w:rsidP="002D04B8">
      <w:pPr>
        <w:pStyle w:val="Tekst"/>
        <w:spacing w:before="20" w:after="20" w:line="276" w:lineRule="auto"/>
        <w:ind w:left="1440"/>
        <w:rPr>
          <w:rFonts w:cstheme="majorHAnsi"/>
          <w:b/>
          <w:lang w:val="sl-SI"/>
        </w:rPr>
      </w:pPr>
    </w:p>
    <w:p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t>Operativni program ukrepov zmanjšanja emisij toplogrednih plinov do leta 2020</w:t>
      </w:r>
    </w:p>
    <w:p w:rsidR="00AF7DE2" w:rsidRPr="00FA7708" w:rsidRDefault="00AF7DE2" w:rsidP="008B7770">
      <w:pPr>
        <w:pStyle w:val="Tekst"/>
        <w:numPr>
          <w:ilvl w:val="1"/>
          <w:numId w:val="12"/>
        </w:numPr>
        <w:spacing w:before="20" w:after="20" w:line="276" w:lineRule="auto"/>
        <w:rPr>
          <w:rFonts w:cstheme="majorHAnsi"/>
          <w:b/>
          <w:lang w:val="sl-SI"/>
        </w:rPr>
      </w:pPr>
      <w:r w:rsidRPr="00FA7708">
        <w:rPr>
          <w:rFonts w:cstheme="majorHAnsi"/>
          <w:lang w:val="sl-SI"/>
        </w:rPr>
        <w:t>Predvideva zagon mehanizma energetskega pogodbeništva, kot vzvod za odpravo finančnih neučinkovitosti in izboljšanje razmerja med vrednostjo subvencije in spodbujeno investicijo v javnem sektorju.</w:t>
      </w:r>
    </w:p>
    <w:p w:rsidR="00B82CBC" w:rsidRPr="00FA7708" w:rsidRDefault="00B82CBC" w:rsidP="002D04B8">
      <w:pPr>
        <w:spacing w:before="20" w:after="20" w:line="276" w:lineRule="auto"/>
        <w:rPr>
          <w:rFonts w:asciiTheme="majorHAnsi" w:hAnsiTheme="majorHAnsi" w:cstheme="majorHAnsi"/>
          <w:b/>
          <w:sz w:val="22"/>
          <w:szCs w:val="22"/>
          <w:lang w:val="sl-SI" w:eastAsia="en-US"/>
        </w:rPr>
      </w:pPr>
    </w:p>
    <w:p w:rsidR="00AF7DE2" w:rsidRPr="00FA7708" w:rsidRDefault="00AF7DE2" w:rsidP="002D04B8">
      <w:pPr>
        <w:pStyle w:val="Tekst"/>
        <w:numPr>
          <w:ilvl w:val="0"/>
          <w:numId w:val="3"/>
        </w:numPr>
        <w:spacing w:before="20" w:after="20" w:line="276" w:lineRule="auto"/>
        <w:rPr>
          <w:rFonts w:cstheme="majorHAnsi"/>
          <w:b/>
          <w:lang w:val="sl-SI"/>
        </w:rPr>
      </w:pPr>
      <w:r w:rsidRPr="00FA7708">
        <w:rPr>
          <w:rFonts w:cstheme="majorHAnsi"/>
          <w:b/>
          <w:lang w:val="sl-SI"/>
        </w:rPr>
        <w:t>Zakon o ratifikaciji Pogodbe o energetski listini, Protokola k energetski listini o energetski učinkovitosti in s tem povezanimi okoljskimi vidiki in sklepov v zvezi s pogodbo o energetski listini (MPOEL)</w:t>
      </w:r>
    </w:p>
    <w:p w:rsidR="00AF7DE2" w:rsidRPr="00FA7708" w:rsidRDefault="00AF7DE2" w:rsidP="008B7770">
      <w:pPr>
        <w:pStyle w:val="Tekst"/>
        <w:numPr>
          <w:ilvl w:val="1"/>
          <w:numId w:val="13"/>
        </w:numPr>
        <w:spacing w:before="20" w:after="20" w:line="276" w:lineRule="auto"/>
        <w:rPr>
          <w:rFonts w:cstheme="majorHAnsi"/>
          <w:b/>
          <w:lang w:val="sl-SI"/>
        </w:rPr>
      </w:pPr>
      <w:r w:rsidRPr="00FA7708">
        <w:rPr>
          <w:rFonts w:cstheme="majorHAnsi"/>
          <w:lang w:val="sl-SI"/>
        </w:rPr>
        <w:t>Določbe 6. člena zavezujejo k uvajanju novih pristopov in metod za financiranje naložb v energetsko učinkovitost in varstvo okolja, ki je povezano z energetiko, kot so dogovori o skupnih vlaganjih med uporabniki energije in zunanjimi investitorji;</w:t>
      </w:r>
    </w:p>
    <w:p w:rsidR="00AF7DE2" w:rsidRPr="00FA7708" w:rsidRDefault="00AF7DE2" w:rsidP="008B7770">
      <w:pPr>
        <w:pStyle w:val="Tekst"/>
        <w:numPr>
          <w:ilvl w:val="1"/>
          <w:numId w:val="13"/>
        </w:numPr>
        <w:spacing w:before="20" w:after="20" w:line="276" w:lineRule="auto"/>
        <w:rPr>
          <w:rFonts w:cstheme="majorHAnsi"/>
          <w:b/>
          <w:lang w:val="sl-SI"/>
        </w:rPr>
      </w:pPr>
      <w:r w:rsidRPr="00FA7708">
        <w:rPr>
          <w:rFonts w:cstheme="majorHAnsi"/>
          <w:lang w:val="sl-SI"/>
        </w:rPr>
        <w:t>Določbe 8. člena zavezujejo k razvoju in spodbujanju zasebne pobude in gospodarskega sodelovanja, vključno s skupnimi vlaganji ter spodbujanju inovativnih pristopov pri vlaganjih in izboljšavah energetske učinkovitosti, kot sta financiranje s strani tretjih in sofinanciranje.</w:t>
      </w:r>
    </w:p>
    <w:p w:rsidR="00AF7DE2" w:rsidRPr="00FA7708" w:rsidRDefault="00AF7DE2" w:rsidP="002D04B8">
      <w:pPr>
        <w:pStyle w:val="Tekst"/>
        <w:spacing w:before="20" w:after="20" w:line="276" w:lineRule="auto"/>
        <w:rPr>
          <w:rFonts w:cstheme="majorHAnsi"/>
          <w:lang w:val="sl-SI"/>
        </w:rPr>
      </w:pPr>
    </w:p>
    <w:p w:rsidR="00AF7DE2" w:rsidRPr="00FA7708" w:rsidRDefault="00AF7DE2" w:rsidP="002D04B8">
      <w:pPr>
        <w:pStyle w:val="Tekst"/>
        <w:spacing w:before="20" w:after="20" w:line="276" w:lineRule="auto"/>
        <w:rPr>
          <w:rFonts w:cstheme="majorHAnsi"/>
          <w:lang w:val="sl-SI"/>
        </w:rPr>
      </w:pPr>
      <w:r w:rsidRPr="00FA7708">
        <w:rPr>
          <w:rFonts w:cstheme="majorHAnsi"/>
          <w:lang w:val="sl-SI"/>
        </w:rPr>
        <w:t>S cilji, h katerim str</w:t>
      </w:r>
      <w:r w:rsidR="00B82CBC" w:rsidRPr="00FA7708">
        <w:rPr>
          <w:rFonts w:cstheme="majorHAnsi"/>
          <w:lang w:val="sl-SI"/>
        </w:rPr>
        <w:t>e</w:t>
      </w:r>
      <w:r w:rsidRPr="00FA7708">
        <w:rPr>
          <w:rFonts w:cstheme="majorHAnsi"/>
          <w:lang w:val="sl-SI"/>
        </w:rPr>
        <w:t xml:space="preserve">mi projekt in jih bo z realizacijo </w:t>
      </w:r>
      <w:r w:rsidR="006C53E1" w:rsidRPr="00FA7708">
        <w:rPr>
          <w:rFonts w:cstheme="majorHAnsi"/>
          <w:lang w:val="sl-SI"/>
        </w:rPr>
        <w:t xml:space="preserve">tudi </w:t>
      </w:r>
      <w:r w:rsidRPr="00FA7708">
        <w:rPr>
          <w:rFonts w:cstheme="majorHAnsi"/>
          <w:lang w:val="sl-SI"/>
        </w:rPr>
        <w:t>dosegel, investicija sovpada z razvojnimi možnostmi in strategijami.</w:t>
      </w:r>
    </w:p>
    <w:p w:rsidR="00AF7DE2" w:rsidRPr="00FA7708" w:rsidRDefault="00AF7DE2" w:rsidP="002D04B8">
      <w:pPr>
        <w:spacing w:before="20" w:after="20" w:line="276" w:lineRule="auto"/>
        <w:rPr>
          <w:rFonts w:asciiTheme="majorHAnsi" w:hAnsiTheme="majorHAnsi" w:cstheme="majorHAnsi"/>
          <w:sz w:val="22"/>
          <w:szCs w:val="22"/>
          <w:lang w:val="sl-SI" w:eastAsia="en-US"/>
        </w:rPr>
      </w:pPr>
    </w:p>
    <w:p w:rsidR="00DD52F0" w:rsidRPr="00FA7708" w:rsidRDefault="00DD52F0" w:rsidP="002D04B8">
      <w:pPr>
        <w:spacing w:before="20" w:after="20" w:line="276" w:lineRule="auto"/>
        <w:rPr>
          <w:rFonts w:asciiTheme="majorHAnsi" w:hAnsiTheme="majorHAnsi" w:cstheme="majorHAnsi"/>
          <w:sz w:val="22"/>
          <w:szCs w:val="22"/>
          <w:lang w:val="sl-SI" w:eastAsia="en-US"/>
        </w:rPr>
      </w:pPr>
    </w:p>
    <w:p w:rsidR="00C974B1" w:rsidRPr="00FA7708" w:rsidRDefault="00C974B1" w:rsidP="002D04B8">
      <w:pPr>
        <w:spacing w:before="20" w:after="20" w:line="276" w:lineRule="auto"/>
        <w:rPr>
          <w:rFonts w:asciiTheme="majorHAnsi" w:eastAsiaTheme="majorEastAsia" w:hAnsiTheme="majorHAnsi" w:cstheme="majorHAnsi"/>
          <w:b/>
          <w:bCs/>
          <w:color w:val="44546A" w:themeColor="text2"/>
          <w:sz w:val="22"/>
          <w:szCs w:val="22"/>
          <w:lang w:val="sl-SI" w:eastAsia="en-US"/>
        </w:rPr>
      </w:pPr>
      <w:r w:rsidRPr="00FA7708">
        <w:rPr>
          <w:rFonts w:asciiTheme="majorHAnsi" w:hAnsiTheme="majorHAnsi" w:cstheme="majorHAnsi"/>
          <w:sz w:val="22"/>
          <w:szCs w:val="22"/>
          <w:lang w:val="sl-SI"/>
        </w:rPr>
        <w:br w:type="page"/>
      </w:r>
    </w:p>
    <w:p w:rsidR="00C17E3B" w:rsidRPr="00FA7708" w:rsidRDefault="003E7F37" w:rsidP="002D04B8">
      <w:pPr>
        <w:pStyle w:val="Naslov1"/>
        <w:spacing w:line="276" w:lineRule="auto"/>
        <w:rPr>
          <w:rFonts w:cstheme="majorHAnsi"/>
        </w:rPr>
      </w:pPr>
      <w:bookmarkStart w:id="43" w:name="_Toc483249484"/>
      <w:bookmarkStart w:id="44" w:name="_Toc513464273"/>
      <w:r w:rsidRPr="00FA7708">
        <w:rPr>
          <w:rFonts w:cstheme="majorHAnsi"/>
        </w:rPr>
        <w:lastRenderedPageBreak/>
        <w:t xml:space="preserve">IZBRANA </w:t>
      </w:r>
      <w:r w:rsidR="00AF7DE2" w:rsidRPr="00FA7708">
        <w:rPr>
          <w:rFonts w:cstheme="majorHAnsi"/>
        </w:rPr>
        <w:t>VARIANT</w:t>
      </w:r>
      <w:r w:rsidRPr="00FA7708">
        <w:rPr>
          <w:rFonts w:cstheme="majorHAnsi"/>
        </w:rPr>
        <w:t>A</w:t>
      </w:r>
      <w:r w:rsidR="00AF7DE2" w:rsidRPr="00FA7708">
        <w:rPr>
          <w:rFonts w:cstheme="majorHAnsi"/>
        </w:rPr>
        <w:t xml:space="preserve"> Z </w:t>
      </w:r>
      <w:r w:rsidR="00BC42CB" w:rsidRPr="00FA7708">
        <w:rPr>
          <w:rFonts w:cstheme="majorHAnsi"/>
        </w:rPr>
        <w:t>OCENO INVESTICIJSKIH STROŠKOV IN KORISTI</w:t>
      </w:r>
      <w:bookmarkEnd w:id="43"/>
      <w:bookmarkEnd w:id="44"/>
      <w:r w:rsidR="00BC42CB" w:rsidRPr="00FA7708">
        <w:rPr>
          <w:rFonts w:cstheme="majorHAnsi"/>
        </w:rPr>
        <w:t xml:space="preserve"> </w:t>
      </w:r>
    </w:p>
    <w:p w:rsidR="00BC42CB" w:rsidRPr="00FA7708" w:rsidRDefault="00BC42CB" w:rsidP="002D04B8">
      <w:pPr>
        <w:spacing w:before="20" w:after="20" w:line="276" w:lineRule="auto"/>
        <w:rPr>
          <w:rFonts w:asciiTheme="majorHAnsi" w:hAnsiTheme="majorHAnsi" w:cstheme="majorHAnsi"/>
          <w:sz w:val="22"/>
          <w:szCs w:val="22"/>
          <w:lang w:val="sl-SI" w:eastAsia="en-US"/>
        </w:rPr>
      </w:pPr>
    </w:p>
    <w:p w:rsidR="000E0DF0" w:rsidRPr="00FA7708" w:rsidRDefault="003E7F37" w:rsidP="002D04B8">
      <w:pPr>
        <w:spacing w:before="20" w:after="20" w:line="276" w:lineRule="auto"/>
        <w:rPr>
          <w:rFonts w:asciiTheme="majorHAnsi" w:hAnsiTheme="majorHAnsi" w:cstheme="majorHAnsi"/>
          <w:sz w:val="22"/>
          <w:szCs w:val="22"/>
          <w:lang w:val="pt-PT"/>
        </w:rPr>
      </w:pPr>
      <w:bookmarkStart w:id="45" w:name="_Toc422818922"/>
      <w:r w:rsidRPr="00FA7708">
        <w:rPr>
          <w:rFonts w:asciiTheme="majorHAnsi" w:hAnsiTheme="majorHAnsi" w:cstheme="majorHAnsi"/>
          <w:sz w:val="22"/>
          <w:szCs w:val="22"/>
          <w:lang w:val="pt-PT"/>
        </w:rPr>
        <w:t>Izbrana varianta</w:t>
      </w:r>
      <w:r w:rsidR="000E0DF0" w:rsidRPr="00FA7708">
        <w:rPr>
          <w:rFonts w:asciiTheme="majorHAnsi" w:hAnsiTheme="majorHAnsi" w:cstheme="majorHAnsi"/>
          <w:sz w:val="22"/>
          <w:szCs w:val="22"/>
          <w:lang w:val="pt-PT"/>
        </w:rPr>
        <w:t>:</w:t>
      </w:r>
    </w:p>
    <w:p w:rsidR="008831EF" w:rsidRPr="00FA7708" w:rsidRDefault="00BC42CB" w:rsidP="008B7770">
      <w:pPr>
        <w:pStyle w:val="Odstavekseznama"/>
        <w:numPr>
          <w:ilvl w:val="0"/>
          <w:numId w:val="24"/>
        </w:numPr>
        <w:spacing w:before="20" w:after="20" w:line="276" w:lineRule="auto"/>
        <w:ind w:left="851"/>
        <w:jc w:val="both"/>
        <w:rPr>
          <w:rFonts w:asciiTheme="majorHAnsi" w:hAnsiTheme="majorHAnsi" w:cstheme="majorHAnsi"/>
          <w:lang w:val="sl-SI"/>
        </w:rPr>
      </w:pPr>
      <w:r w:rsidRPr="00FA7708">
        <w:rPr>
          <w:rFonts w:asciiTheme="majorHAnsi" w:hAnsiTheme="majorHAnsi" w:cstheme="majorHAnsi"/>
          <w:color w:val="auto"/>
          <w:lang w:val="pt-PT"/>
        </w:rPr>
        <w:t xml:space="preserve">Varianta »z« investicijo </w:t>
      </w:r>
      <w:r w:rsidR="00963650" w:rsidRPr="00FA7708">
        <w:rPr>
          <w:rFonts w:asciiTheme="majorHAnsi" w:hAnsiTheme="majorHAnsi" w:cstheme="majorHAnsi"/>
          <w:b/>
          <w:i/>
          <w:color w:val="auto"/>
          <w:lang w:val="pt-PT"/>
        </w:rPr>
        <w:t>po principu javno-</w:t>
      </w:r>
      <w:r w:rsidRPr="00FA7708">
        <w:rPr>
          <w:rFonts w:asciiTheme="majorHAnsi" w:hAnsiTheme="majorHAnsi" w:cstheme="majorHAnsi"/>
          <w:b/>
          <w:i/>
          <w:color w:val="auto"/>
          <w:lang w:val="pt-PT"/>
        </w:rPr>
        <w:t>zasebnega partnerstva</w:t>
      </w:r>
      <w:r w:rsidRPr="00FA7708">
        <w:rPr>
          <w:rFonts w:asciiTheme="majorHAnsi" w:hAnsiTheme="majorHAnsi" w:cstheme="majorHAnsi"/>
          <w:color w:val="auto"/>
          <w:lang w:val="pt-PT"/>
        </w:rPr>
        <w:t xml:space="preserve"> z uporabo poslovnega modela pogodbenega zagotavljanja prihrankov, kjer zasebni partner financira vsaj 50,01% upravičenih stroškov</w:t>
      </w:r>
      <w:r w:rsidRPr="00FA7708">
        <w:rPr>
          <w:rFonts w:asciiTheme="majorHAnsi" w:hAnsiTheme="majorHAnsi" w:cstheme="majorHAnsi"/>
          <w:color w:val="auto"/>
          <w:spacing w:val="-7"/>
          <w:lang w:val="pt-PT"/>
        </w:rPr>
        <w:t xml:space="preserve"> </w:t>
      </w:r>
      <w:r w:rsidRPr="00FA7708">
        <w:rPr>
          <w:rFonts w:asciiTheme="majorHAnsi" w:hAnsiTheme="majorHAnsi" w:cstheme="majorHAnsi"/>
          <w:color w:val="auto"/>
          <w:lang w:val="pt-PT"/>
        </w:rPr>
        <w:t>investicije.</w:t>
      </w:r>
    </w:p>
    <w:bookmarkEnd w:id="45"/>
    <w:p w:rsidR="00DD673A" w:rsidRPr="00FA7708" w:rsidRDefault="00DD673A" w:rsidP="002D04B8">
      <w:pPr>
        <w:spacing w:before="20" w:after="20" w:line="276" w:lineRule="auto"/>
        <w:rPr>
          <w:rFonts w:asciiTheme="majorHAnsi" w:eastAsiaTheme="majorEastAsia" w:hAnsiTheme="majorHAnsi" w:cstheme="majorHAnsi"/>
          <w:bCs/>
          <w:color w:val="44546A" w:themeColor="text2"/>
          <w:sz w:val="22"/>
          <w:szCs w:val="22"/>
          <w:lang w:val="sl-SI" w:eastAsia="en-US"/>
        </w:rPr>
      </w:pPr>
    </w:p>
    <w:p w:rsidR="007901CC" w:rsidRPr="00FA7708" w:rsidRDefault="007901CC" w:rsidP="002D04B8">
      <w:pPr>
        <w:spacing w:before="20" w:after="20" w:line="276" w:lineRule="auto"/>
        <w:rPr>
          <w:rFonts w:asciiTheme="majorHAnsi" w:eastAsiaTheme="majorEastAsia" w:hAnsiTheme="majorHAnsi" w:cstheme="majorHAnsi"/>
          <w:bCs/>
          <w:color w:val="44546A" w:themeColor="text2"/>
          <w:sz w:val="22"/>
          <w:szCs w:val="22"/>
          <w:lang w:val="sl-SI" w:eastAsia="en-US"/>
        </w:rPr>
      </w:pPr>
    </w:p>
    <w:p w:rsidR="00A11EBB" w:rsidRPr="00FA7708" w:rsidRDefault="006D7B7F" w:rsidP="002D04B8">
      <w:pPr>
        <w:pStyle w:val="Naslov2"/>
        <w:rPr>
          <w:rFonts w:cstheme="majorHAnsi"/>
        </w:rPr>
      </w:pPr>
      <w:bookmarkStart w:id="46" w:name="_Toc483249487"/>
      <w:bookmarkStart w:id="47" w:name="_Toc513464274"/>
      <w:r w:rsidRPr="00FA7708">
        <w:rPr>
          <w:rFonts w:cstheme="majorHAnsi"/>
        </w:rPr>
        <w:t xml:space="preserve">PROJEKT </w:t>
      </w:r>
      <w:r w:rsidR="00F53934" w:rsidRPr="00FA7708">
        <w:rPr>
          <w:rFonts w:cstheme="majorHAnsi"/>
        </w:rPr>
        <w:t>CEO JZP</w:t>
      </w:r>
      <w:r w:rsidR="00CE7932" w:rsidRPr="00FA7708">
        <w:rPr>
          <w:rFonts w:cstheme="majorHAnsi"/>
        </w:rPr>
        <w:t>, KJER ZASEBNI PARTNER FINANCIRA VSAJ 50,01% UPRAVIČENIH STROŠKOV</w:t>
      </w:r>
      <w:r w:rsidR="00CE7932" w:rsidRPr="00FA7708">
        <w:rPr>
          <w:rFonts w:cstheme="majorHAnsi"/>
          <w:spacing w:val="-7"/>
        </w:rPr>
        <w:t xml:space="preserve"> </w:t>
      </w:r>
      <w:r w:rsidR="00CE7932" w:rsidRPr="00FA7708">
        <w:rPr>
          <w:rFonts w:cstheme="majorHAnsi"/>
        </w:rPr>
        <w:t>INVESTICIJE</w:t>
      </w:r>
      <w:bookmarkEnd w:id="46"/>
      <w:bookmarkEnd w:id="47"/>
    </w:p>
    <w:p w:rsidR="00A11EBB" w:rsidRPr="00FA7708" w:rsidRDefault="00A11EBB" w:rsidP="002D04B8">
      <w:pPr>
        <w:pStyle w:val="Telobesedila"/>
        <w:spacing w:before="20" w:after="20" w:line="276" w:lineRule="auto"/>
        <w:rPr>
          <w:rFonts w:asciiTheme="majorHAnsi" w:hAnsiTheme="majorHAnsi" w:cstheme="majorHAnsi"/>
          <w:b/>
          <w:sz w:val="22"/>
          <w:szCs w:val="22"/>
          <w:lang w:val="sl-SI"/>
        </w:rPr>
      </w:pPr>
    </w:p>
    <w:p w:rsidR="00A11EBB" w:rsidRPr="00FA7708" w:rsidRDefault="006D7B7F" w:rsidP="002D04B8">
      <w:pPr>
        <w:pStyle w:val="Telobesedila"/>
        <w:spacing w:before="20" w:after="20" w:line="276" w:lineRule="auto"/>
        <w:ind w:right="155"/>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F53934" w:rsidRPr="00FA7708">
        <w:rPr>
          <w:rFonts w:asciiTheme="majorHAnsi" w:hAnsiTheme="majorHAnsi" w:cstheme="majorHAnsi"/>
          <w:sz w:val="22"/>
          <w:szCs w:val="22"/>
          <w:lang w:val="sl-SI"/>
        </w:rPr>
        <w:t>CEO JZP</w:t>
      </w:r>
      <w:r w:rsidR="00A11EBB" w:rsidRPr="00FA7708">
        <w:rPr>
          <w:rFonts w:asciiTheme="majorHAnsi" w:hAnsiTheme="majorHAnsi" w:cstheme="majorHAnsi"/>
          <w:sz w:val="22"/>
          <w:szCs w:val="22"/>
          <w:lang w:val="sl-SI"/>
        </w:rPr>
        <w:t xml:space="preserve"> »z</w:t>
      </w:r>
      <w:r w:rsidR="00963650" w:rsidRPr="00FA7708">
        <w:rPr>
          <w:rFonts w:asciiTheme="majorHAnsi" w:hAnsiTheme="majorHAnsi" w:cstheme="majorHAnsi"/>
          <w:sz w:val="22"/>
          <w:szCs w:val="22"/>
          <w:lang w:val="sl-SI"/>
        </w:rPr>
        <w:t>« investicijo</w:t>
      </w:r>
      <w:r w:rsidR="00A11EBB" w:rsidRPr="00FA7708">
        <w:rPr>
          <w:rFonts w:asciiTheme="majorHAnsi" w:hAnsiTheme="majorHAnsi" w:cstheme="majorHAnsi"/>
          <w:sz w:val="22"/>
          <w:szCs w:val="22"/>
          <w:lang w:val="sl-SI"/>
        </w:rPr>
        <w:t xml:space="preserve"> predvideva energetsko sanacijo objektov, ki so v lasti občine v primeru, da investicijo financirata tako občina, kot tudi zasebni partner. Investicija se </w:t>
      </w:r>
      <w:r w:rsidR="00963650" w:rsidRPr="00FA7708">
        <w:rPr>
          <w:rFonts w:asciiTheme="majorHAnsi" w:hAnsiTheme="majorHAnsi" w:cstheme="majorHAnsi"/>
          <w:sz w:val="22"/>
          <w:szCs w:val="22"/>
          <w:lang w:val="sl-SI"/>
        </w:rPr>
        <w:t>bo tako izvajala v okviru javno-</w:t>
      </w:r>
      <w:r w:rsidR="00A11EBB" w:rsidRPr="00FA7708">
        <w:rPr>
          <w:rFonts w:asciiTheme="majorHAnsi" w:hAnsiTheme="majorHAnsi" w:cstheme="majorHAnsi"/>
          <w:sz w:val="22"/>
          <w:szCs w:val="22"/>
          <w:lang w:val="sl-SI"/>
        </w:rPr>
        <w:t xml:space="preserve">zasebnega partnerstva, v katerem bo zasebni partner financiral vsaj 50,01 % upravičenih stroškov investicije, javni partner pa </w:t>
      </w:r>
      <w:r w:rsidR="00905E67" w:rsidRPr="00FA7708">
        <w:rPr>
          <w:rFonts w:asciiTheme="majorHAnsi" w:hAnsiTheme="majorHAnsi" w:cstheme="majorHAnsi"/>
          <w:sz w:val="22"/>
          <w:szCs w:val="22"/>
          <w:lang w:val="sl-SI"/>
        </w:rPr>
        <w:t xml:space="preserve">do </w:t>
      </w:r>
      <w:r w:rsidR="00A11EBB" w:rsidRPr="00FA7708">
        <w:rPr>
          <w:rFonts w:asciiTheme="majorHAnsi" w:hAnsiTheme="majorHAnsi" w:cstheme="majorHAnsi"/>
          <w:sz w:val="22"/>
          <w:szCs w:val="22"/>
          <w:lang w:val="sl-SI"/>
        </w:rPr>
        <w:t>49,99 %</w:t>
      </w:r>
      <w:r w:rsidR="00905E67" w:rsidRPr="00FA7708">
        <w:rPr>
          <w:rFonts w:asciiTheme="majorHAnsi" w:hAnsiTheme="majorHAnsi" w:cstheme="majorHAnsi"/>
          <w:sz w:val="22"/>
          <w:szCs w:val="22"/>
          <w:lang w:val="sl-SI"/>
        </w:rPr>
        <w:t xml:space="preserve"> upravičenih stroškov investicije</w:t>
      </w:r>
      <w:r w:rsidR="00A11EBB" w:rsidRPr="00FA7708">
        <w:rPr>
          <w:rFonts w:asciiTheme="majorHAnsi" w:hAnsiTheme="majorHAnsi" w:cstheme="majorHAnsi"/>
          <w:sz w:val="22"/>
          <w:szCs w:val="22"/>
          <w:lang w:val="sl-SI"/>
        </w:rPr>
        <w:t>.</w:t>
      </w:r>
    </w:p>
    <w:p w:rsidR="00735CCD" w:rsidRPr="00FA7708" w:rsidRDefault="00735CCD" w:rsidP="002D04B8">
      <w:pPr>
        <w:pStyle w:val="Telobesedila"/>
        <w:spacing w:before="20" w:after="20" w:line="276" w:lineRule="auto"/>
        <w:ind w:right="155"/>
        <w:jc w:val="both"/>
        <w:rPr>
          <w:rFonts w:asciiTheme="majorHAnsi" w:hAnsiTheme="majorHAnsi" w:cstheme="majorHAnsi"/>
          <w:sz w:val="22"/>
          <w:szCs w:val="22"/>
          <w:lang w:val="sl-SI"/>
        </w:rPr>
      </w:pPr>
    </w:p>
    <w:p w:rsidR="00A11EBB" w:rsidRPr="00FA7708" w:rsidRDefault="00A11EBB" w:rsidP="002D04B8">
      <w:pPr>
        <w:pStyle w:val="Telobesedila"/>
        <w:spacing w:before="20" w:after="20" w:line="276" w:lineRule="auto"/>
        <w:ind w:right="154"/>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primeru variante </w:t>
      </w:r>
      <w:r w:rsidR="00963650" w:rsidRPr="00FA7708">
        <w:rPr>
          <w:rFonts w:asciiTheme="majorHAnsi" w:hAnsiTheme="majorHAnsi" w:cstheme="majorHAnsi"/>
          <w:sz w:val="22"/>
          <w:szCs w:val="22"/>
          <w:lang w:val="sl-SI"/>
        </w:rPr>
        <w:t>j</w:t>
      </w:r>
      <w:r w:rsidRPr="00FA7708">
        <w:rPr>
          <w:rFonts w:asciiTheme="majorHAnsi" w:hAnsiTheme="majorHAnsi" w:cstheme="majorHAnsi"/>
          <w:sz w:val="22"/>
          <w:szCs w:val="22"/>
          <w:lang w:val="sl-SI"/>
        </w:rPr>
        <w:t>avno</w:t>
      </w:r>
      <w:r w:rsidR="00963650" w:rsidRPr="00FA7708">
        <w:rPr>
          <w:rFonts w:asciiTheme="majorHAnsi" w:hAnsiTheme="majorHAnsi" w:cstheme="majorHAnsi"/>
          <w:sz w:val="22"/>
          <w:szCs w:val="22"/>
          <w:lang w:val="sl-SI"/>
        </w:rPr>
        <w:t>-</w:t>
      </w:r>
      <w:r w:rsidRPr="00FA7708">
        <w:rPr>
          <w:rFonts w:asciiTheme="majorHAnsi" w:hAnsiTheme="majorHAnsi" w:cstheme="majorHAnsi"/>
          <w:sz w:val="22"/>
          <w:szCs w:val="22"/>
          <w:lang w:val="sl-SI"/>
        </w:rPr>
        <w:t>zasebnega partnerstva bo zasebni partner zgradil in postal lastnik »vlaganj v nepremičnine« do konca dogovorjenega obdobja najema. Po pretečenem obdobju pa občina brezplačno</w:t>
      </w:r>
      <w:r w:rsidRPr="00FA7708">
        <w:rPr>
          <w:rFonts w:asciiTheme="majorHAnsi" w:hAnsiTheme="majorHAnsi" w:cstheme="majorHAnsi"/>
          <w:spacing w:val="-9"/>
          <w:sz w:val="22"/>
          <w:szCs w:val="22"/>
          <w:lang w:val="sl-SI"/>
        </w:rPr>
        <w:t xml:space="preserve"> </w:t>
      </w:r>
      <w:r w:rsidRPr="00FA7708">
        <w:rPr>
          <w:rFonts w:asciiTheme="majorHAnsi" w:hAnsiTheme="majorHAnsi" w:cstheme="majorHAnsi"/>
          <w:sz w:val="22"/>
          <w:szCs w:val="22"/>
          <w:lang w:val="sl-SI"/>
        </w:rPr>
        <w:t>prevzame</w:t>
      </w:r>
      <w:r w:rsidRPr="00FA7708">
        <w:rPr>
          <w:rFonts w:asciiTheme="majorHAnsi" w:hAnsiTheme="majorHAnsi" w:cstheme="majorHAnsi"/>
          <w:spacing w:val="-10"/>
          <w:sz w:val="22"/>
          <w:szCs w:val="22"/>
          <w:lang w:val="sl-SI"/>
        </w:rPr>
        <w:t xml:space="preserve"> </w:t>
      </w:r>
      <w:r w:rsidRPr="00FA7708">
        <w:rPr>
          <w:rFonts w:asciiTheme="majorHAnsi" w:hAnsiTheme="majorHAnsi" w:cstheme="majorHAnsi"/>
          <w:sz w:val="22"/>
          <w:szCs w:val="22"/>
          <w:lang w:val="sl-SI"/>
        </w:rPr>
        <w:t>»vlaganja</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v</w:t>
      </w:r>
      <w:r w:rsidRPr="00FA7708">
        <w:rPr>
          <w:rFonts w:asciiTheme="majorHAnsi" w:hAnsiTheme="majorHAnsi" w:cstheme="majorHAnsi"/>
          <w:spacing w:val="-9"/>
          <w:sz w:val="22"/>
          <w:szCs w:val="22"/>
          <w:lang w:val="sl-SI"/>
        </w:rPr>
        <w:t xml:space="preserve"> </w:t>
      </w:r>
      <w:r w:rsidRPr="00FA7708">
        <w:rPr>
          <w:rFonts w:asciiTheme="majorHAnsi" w:hAnsiTheme="majorHAnsi" w:cstheme="majorHAnsi"/>
          <w:sz w:val="22"/>
          <w:szCs w:val="22"/>
          <w:lang w:val="sl-SI"/>
        </w:rPr>
        <w:t>nepremičnine«.</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V</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omenjenem</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obdobju</w:t>
      </w:r>
      <w:r w:rsidRPr="00FA7708">
        <w:rPr>
          <w:rFonts w:asciiTheme="majorHAnsi" w:hAnsiTheme="majorHAnsi" w:cstheme="majorHAnsi"/>
          <w:spacing w:val="-11"/>
          <w:sz w:val="22"/>
          <w:szCs w:val="22"/>
          <w:lang w:val="sl-SI"/>
        </w:rPr>
        <w:t xml:space="preserve"> </w:t>
      </w:r>
      <w:r w:rsidR="00963650" w:rsidRPr="00FA7708">
        <w:rPr>
          <w:rFonts w:asciiTheme="majorHAnsi" w:hAnsiTheme="majorHAnsi" w:cstheme="majorHAnsi"/>
          <w:sz w:val="22"/>
          <w:szCs w:val="22"/>
          <w:lang w:val="sl-SI"/>
        </w:rPr>
        <w:t>o</w:t>
      </w:r>
      <w:r w:rsidRPr="00FA7708">
        <w:rPr>
          <w:rFonts w:asciiTheme="majorHAnsi" w:hAnsiTheme="majorHAnsi" w:cstheme="majorHAnsi"/>
          <w:sz w:val="22"/>
          <w:szCs w:val="22"/>
          <w:lang w:val="sl-SI"/>
        </w:rPr>
        <w:t>bčina</w:t>
      </w:r>
      <w:r w:rsidRPr="00FA7708">
        <w:rPr>
          <w:rFonts w:asciiTheme="majorHAnsi" w:hAnsiTheme="majorHAnsi" w:cstheme="majorHAnsi"/>
          <w:spacing w:val="-13"/>
          <w:sz w:val="22"/>
          <w:szCs w:val="22"/>
          <w:lang w:val="sl-SI"/>
        </w:rPr>
        <w:t xml:space="preserve"> </w:t>
      </w:r>
      <w:r w:rsidRPr="00FA7708">
        <w:rPr>
          <w:rFonts w:asciiTheme="majorHAnsi" w:hAnsiTheme="majorHAnsi" w:cstheme="majorHAnsi"/>
          <w:sz w:val="22"/>
          <w:szCs w:val="22"/>
          <w:lang w:val="sl-SI"/>
        </w:rPr>
        <w:t>zasebnemu</w:t>
      </w:r>
      <w:r w:rsidRPr="00FA7708">
        <w:rPr>
          <w:rFonts w:asciiTheme="majorHAnsi" w:hAnsiTheme="majorHAnsi" w:cstheme="majorHAnsi"/>
          <w:spacing w:val="-11"/>
          <w:sz w:val="22"/>
          <w:szCs w:val="22"/>
          <w:lang w:val="sl-SI"/>
        </w:rPr>
        <w:t xml:space="preserve"> </w:t>
      </w:r>
      <w:r w:rsidRPr="00FA7708">
        <w:rPr>
          <w:rFonts w:asciiTheme="majorHAnsi" w:hAnsiTheme="majorHAnsi" w:cstheme="majorHAnsi"/>
          <w:sz w:val="22"/>
          <w:szCs w:val="22"/>
          <w:lang w:val="sl-SI"/>
        </w:rPr>
        <w:t xml:space="preserve">partnerju plačuje storitve, medtem ko zasebni </w:t>
      </w:r>
      <w:r w:rsidR="00963650" w:rsidRPr="00FA7708">
        <w:rPr>
          <w:rFonts w:asciiTheme="majorHAnsi" w:hAnsiTheme="majorHAnsi" w:cstheme="majorHAnsi"/>
          <w:sz w:val="22"/>
          <w:szCs w:val="22"/>
          <w:lang w:val="sl-SI"/>
        </w:rPr>
        <w:t>partner</w:t>
      </w:r>
      <w:r w:rsidRPr="00FA7708">
        <w:rPr>
          <w:rFonts w:asciiTheme="majorHAnsi" w:hAnsiTheme="majorHAnsi" w:cstheme="majorHAnsi"/>
          <w:sz w:val="22"/>
          <w:szCs w:val="22"/>
          <w:lang w:val="sl-SI"/>
        </w:rPr>
        <w:t xml:space="preserve"> skrbi za investicijsko vzdrževanje ukrepov oz. vlaganj v nepremičnino.</w:t>
      </w:r>
    </w:p>
    <w:p w:rsidR="00A11EBB" w:rsidRPr="00FA7708" w:rsidRDefault="00A11EBB" w:rsidP="002D04B8">
      <w:pPr>
        <w:pStyle w:val="Telobesedila"/>
        <w:spacing w:before="20" w:after="20" w:line="276" w:lineRule="auto"/>
        <w:ind w:left="138"/>
        <w:jc w:val="both"/>
        <w:rPr>
          <w:rFonts w:asciiTheme="majorHAnsi" w:hAnsiTheme="majorHAnsi" w:cstheme="majorHAnsi"/>
          <w:sz w:val="22"/>
          <w:szCs w:val="22"/>
          <w:lang w:val="sl-SI"/>
        </w:rPr>
      </w:pPr>
    </w:p>
    <w:p w:rsidR="00A11EBB" w:rsidRPr="00FA7708" w:rsidRDefault="00A11EBB" w:rsidP="002D04B8">
      <w:pPr>
        <w:pStyle w:val="Telobesedila"/>
        <w:spacing w:before="20" w:after="20" w:line="276" w:lineRule="auto"/>
        <w:ind w:left="138"/>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Investicija zasebnega partnerja bo zajemala:</w:t>
      </w:r>
    </w:p>
    <w:p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lang w:val="pl-PL"/>
        </w:rPr>
      </w:pPr>
      <w:r w:rsidRPr="00FA7708">
        <w:rPr>
          <w:rFonts w:asciiTheme="majorHAnsi" w:hAnsiTheme="majorHAnsi" w:cstheme="majorHAnsi"/>
          <w:color w:val="auto"/>
          <w:lang w:val="pl-PL"/>
        </w:rPr>
        <w:t>projektiranje - delno (izdelava projektne</w:t>
      </w:r>
      <w:r w:rsidRPr="00FA7708">
        <w:rPr>
          <w:rFonts w:asciiTheme="majorHAnsi" w:hAnsiTheme="majorHAnsi" w:cstheme="majorHAnsi"/>
          <w:color w:val="auto"/>
          <w:spacing w:val="-21"/>
          <w:lang w:val="pl-PL"/>
        </w:rPr>
        <w:t xml:space="preserve"> </w:t>
      </w:r>
      <w:r w:rsidRPr="00FA7708">
        <w:rPr>
          <w:rFonts w:asciiTheme="majorHAnsi" w:hAnsiTheme="majorHAnsi" w:cstheme="majorHAnsi"/>
          <w:color w:val="auto"/>
          <w:lang w:val="pl-PL"/>
        </w:rPr>
        <w:t>dokumentacije</w:t>
      </w:r>
      <w:r w:rsidR="001E2B9B" w:rsidRPr="00FA7708">
        <w:rPr>
          <w:rFonts w:asciiTheme="majorHAnsi" w:hAnsiTheme="majorHAnsi" w:cstheme="majorHAnsi"/>
          <w:color w:val="auto"/>
          <w:lang w:val="pl-PL"/>
        </w:rPr>
        <w:t>, PZI in PID</w:t>
      </w:r>
      <w:r w:rsidRPr="00FA7708">
        <w:rPr>
          <w:rFonts w:asciiTheme="majorHAnsi" w:hAnsiTheme="majorHAnsi" w:cstheme="majorHAnsi"/>
          <w:color w:val="auto"/>
          <w:lang w:val="pl-PL"/>
        </w:rPr>
        <w:t>),</w:t>
      </w:r>
    </w:p>
    <w:p w:rsidR="001E2B9B" w:rsidRPr="00FA7708" w:rsidRDefault="001E2B9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lang w:val="pl-PL"/>
        </w:rPr>
      </w:pPr>
      <w:r w:rsidRPr="00FA7708">
        <w:rPr>
          <w:rFonts w:asciiTheme="majorHAnsi" w:hAnsiTheme="majorHAnsi" w:cstheme="majorHAnsi"/>
          <w:color w:val="auto"/>
          <w:lang w:val="pl-PL"/>
        </w:rPr>
        <w:t>projektantski nadzor in nadzor na ZGO,</w:t>
      </w:r>
    </w:p>
    <w:p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izvedbo</w:t>
      </w:r>
      <w:r w:rsidRPr="00FA7708">
        <w:rPr>
          <w:rFonts w:asciiTheme="majorHAnsi" w:hAnsiTheme="majorHAnsi" w:cstheme="majorHAnsi"/>
          <w:color w:val="auto"/>
          <w:spacing w:val="-3"/>
        </w:rPr>
        <w:t xml:space="preserve"> </w:t>
      </w:r>
      <w:r w:rsidRPr="00FA7708">
        <w:rPr>
          <w:rFonts w:asciiTheme="majorHAnsi" w:hAnsiTheme="majorHAnsi" w:cstheme="majorHAnsi"/>
          <w:color w:val="auto"/>
        </w:rPr>
        <w:t>del,</w:t>
      </w:r>
    </w:p>
    <w:p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vzdrževanje izvedenih energetskih</w:t>
      </w:r>
      <w:r w:rsidRPr="00FA7708">
        <w:rPr>
          <w:rFonts w:asciiTheme="majorHAnsi" w:hAnsiTheme="majorHAnsi" w:cstheme="majorHAnsi"/>
          <w:color w:val="auto"/>
          <w:spacing w:val="-9"/>
        </w:rPr>
        <w:t xml:space="preserve"> </w:t>
      </w:r>
      <w:r w:rsidRPr="00FA7708">
        <w:rPr>
          <w:rFonts w:asciiTheme="majorHAnsi" w:hAnsiTheme="majorHAnsi" w:cstheme="majorHAnsi"/>
          <w:color w:val="auto"/>
        </w:rPr>
        <w:t>ukrepov.</w:t>
      </w:r>
    </w:p>
    <w:p w:rsidR="00A11EBB" w:rsidRPr="00FA7708" w:rsidRDefault="00A11EBB" w:rsidP="008B7770">
      <w:pPr>
        <w:pStyle w:val="Odstavekseznama"/>
        <w:widowControl w:val="0"/>
        <w:numPr>
          <w:ilvl w:val="0"/>
          <w:numId w:val="23"/>
        </w:numPr>
        <w:tabs>
          <w:tab w:val="left" w:pos="859"/>
        </w:tabs>
        <w:spacing w:before="20" w:after="20" w:line="276" w:lineRule="auto"/>
        <w:ind w:left="851"/>
        <w:contextualSpacing w:val="0"/>
        <w:rPr>
          <w:rFonts w:asciiTheme="majorHAnsi" w:hAnsiTheme="majorHAnsi" w:cstheme="majorHAnsi"/>
          <w:color w:val="auto"/>
        </w:rPr>
      </w:pPr>
      <w:r w:rsidRPr="00FA7708">
        <w:rPr>
          <w:rFonts w:asciiTheme="majorHAnsi" w:hAnsiTheme="majorHAnsi" w:cstheme="majorHAnsi"/>
          <w:color w:val="auto"/>
        </w:rPr>
        <w:t>energetsko upravljanje.</w:t>
      </w:r>
    </w:p>
    <w:p w:rsidR="00A11EBB" w:rsidRPr="00FA7708" w:rsidRDefault="00A11EBB" w:rsidP="002D04B8">
      <w:pPr>
        <w:pStyle w:val="Telobesedila"/>
        <w:spacing w:before="20" w:after="20" w:line="276" w:lineRule="auto"/>
        <w:rPr>
          <w:rFonts w:asciiTheme="majorHAnsi" w:hAnsiTheme="majorHAnsi" w:cstheme="majorHAnsi"/>
          <w:sz w:val="22"/>
          <w:szCs w:val="22"/>
        </w:rPr>
      </w:pPr>
    </w:p>
    <w:p w:rsidR="00A11EBB" w:rsidRPr="00FA7708" w:rsidRDefault="00A11EBB" w:rsidP="002D04B8">
      <w:pPr>
        <w:pStyle w:val="Telobesedila"/>
        <w:spacing w:before="20" w:after="20" w:line="276" w:lineRule="auto"/>
        <w:ind w:left="138" w:right="135"/>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Občina bo zagotovila kadre za koordinacijo ter po potrebi razpoložljive kapacitete za potrebe nadzora nad projektom.</w:t>
      </w:r>
      <w:r w:rsidR="00F53934" w:rsidRPr="00FA7708">
        <w:rPr>
          <w:rFonts w:asciiTheme="majorHAnsi" w:hAnsiTheme="majorHAnsi" w:cstheme="majorHAnsi"/>
          <w:sz w:val="22"/>
          <w:szCs w:val="22"/>
          <w:lang w:val="pl-PL"/>
        </w:rPr>
        <w:t xml:space="preserve"> </w:t>
      </w:r>
      <w:r w:rsidRPr="00023C9F">
        <w:rPr>
          <w:rFonts w:asciiTheme="majorHAnsi" w:hAnsiTheme="majorHAnsi" w:cstheme="majorHAnsi"/>
          <w:sz w:val="22"/>
          <w:szCs w:val="22"/>
          <w:lang w:val="pl-PL"/>
        </w:rPr>
        <w:t>Vrednost celotnih del je po stalnih</w:t>
      </w:r>
      <w:r w:rsidR="0048150D" w:rsidRPr="00023C9F">
        <w:rPr>
          <w:rFonts w:asciiTheme="majorHAnsi" w:hAnsiTheme="majorHAnsi" w:cstheme="majorHAnsi"/>
          <w:sz w:val="22"/>
          <w:szCs w:val="22"/>
          <w:lang w:val="pl-PL"/>
        </w:rPr>
        <w:t>/tekočih</w:t>
      </w:r>
      <w:r w:rsidRPr="00023C9F">
        <w:rPr>
          <w:rFonts w:asciiTheme="majorHAnsi" w:hAnsiTheme="majorHAnsi" w:cstheme="majorHAnsi"/>
          <w:sz w:val="22"/>
          <w:szCs w:val="22"/>
          <w:lang w:val="pl-PL"/>
        </w:rPr>
        <w:t xml:space="preserve"> cenah ocenjena na </w:t>
      </w:r>
      <w:r w:rsidR="00023C9F" w:rsidRPr="00023C9F">
        <w:rPr>
          <w:rFonts w:asciiTheme="majorHAnsi" w:hAnsiTheme="majorHAnsi" w:cstheme="majorHAnsi"/>
          <w:sz w:val="22"/>
          <w:szCs w:val="22"/>
          <w:lang w:val="pl-PL"/>
        </w:rPr>
        <w:t>1.449.134,38</w:t>
      </w:r>
      <w:r w:rsidRPr="00023C9F">
        <w:rPr>
          <w:rFonts w:asciiTheme="majorHAnsi" w:hAnsiTheme="majorHAnsi" w:cstheme="majorHAnsi"/>
          <w:sz w:val="22"/>
          <w:szCs w:val="22"/>
          <w:lang w:val="pl-PL"/>
        </w:rPr>
        <w:t xml:space="preserve"> EUR brez DDV oz. na </w:t>
      </w:r>
      <w:r w:rsidR="00023C9F" w:rsidRPr="00023C9F">
        <w:rPr>
          <w:rFonts w:asciiTheme="majorHAnsi" w:hAnsiTheme="majorHAnsi" w:cstheme="majorHAnsi"/>
          <w:sz w:val="22"/>
          <w:szCs w:val="22"/>
          <w:lang w:val="pl-PL"/>
        </w:rPr>
        <w:t>1.767.943,95.</w:t>
      </w:r>
      <w:r w:rsidRPr="00023C9F">
        <w:rPr>
          <w:rFonts w:asciiTheme="majorHAnsi" w:hAnsiTheme="majorHAnsi" w:cstheme="majorHAnsi"/>
          <w:sz w:val="22"/>
          <w:szCs w:val="22"/>
          <w:lang w:val="pl-PL"/>
        </w:rPr>
        <w:t>EUR z DDV, investicija pa se bo izvedla v letu 2018.</w:t>
      </w: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48150D" w:rsidRPr="00FA7708" w:rsidRDefault="0048150D" w:rsidP="002D04B8">
      <w:pPr>
        <w:pStyle w:val="Telobesedila"/>
        <w:spacing w:before="20" w:after="20" w:line="276" w:lineRule="auto"/>
        <w:ind w:left="138" w:right="135"/>
        <w:jc w:val="both"/>
        <w:rPr>
          <w:rFonts w:asciiTheme="majorHAnsi" w:hAnsiTheme="majorHAnsi" w:cstheme="majorHAnsi"/>
          <w:sz w:val="22"/>
          <w:szCs w:val="22"/>
          <w:lang w:val="pl-PL"/>
        </w:rPr>
      </w:pPr>
    </w:p>
    <w:p w:rsidR="00521666" w:rsidRPr="00FA7708" w:rsidRDefault="00CE7932" w:rsidP="002D04B8">
      <w:pPr>
        <w:pStyle w:val="Naslov2"/>
        <w:rPr>
          <w:rFonts w:cstheme="majorHAnsi"/>
        </w:rPr>
      </w:pPr>
      <w:bookmarkStart w:id="48" w:name="_Toc422818925"/>
      <w:bookmarkStart w:id="49" w:name="_Toc483249489"/>
      <w:bookmarkStart w:id="50" w:name="_Toc513464275"/>
      <w:r w:rsidRPr="00FA7708">
        <w:rPr>
          <w:rFonts w:cstheme="majorHAnsi"/>
        </w:rPr>
        <w:lastRenderedPageBreak/>
        <w:t>OPREDELITEV OSNOVNIH TEHNIČNO-TEHNOLOŠKIH REŠITE</w:t>
      </w:r>
      <w:r w:rsidR="003E7F37" w:rsidRPr="00FA7708">
        <w:rPr>
          <w:rFonts w:cstheme="majorHAnsi"/>
        </w:rPr>
        <w:t xml:space="preserve">V V OKVIRU OPERACIJE ZA </w:t>
      </w:r>
      <w:bookmarkEnd w:id="48"/>
      <w:bookmarkEnd w:id="49"/>
      <w:r w:rsidR="006D7B7F" w:rsidRPr="00FA7708">
        <w:rPr>
          <w:rFonts w:cstheme="majorHAnsi"/>
        </w:rPr>
        <w:t xml:space="preserve">PROJEKT </w:t>
      </w:r>
      <w:r w:rsidR="00F53934" w:rsidRPr="00FA7708">
        <w:rPr>
          <w:rFonts w:cstheme="majorHAnsi"/>
        </w:rPr>
        <w:t>CEO JZP</w:t>
      </w:r>
      <w:bookmarkEnd w:id="50"/>
    </w:p>
    <w:p w:rsidR="00F7579A" w:rsidRDefault="00F7579A" w:rsidP="00F7579A">
      <w:pPr>
        <w:pStyle w:val="Napis"/>
        <w:rPr>
          <w:rFonts w:cstheme="majorHAnsi"/>
        </w:rPr>
      </w:pPr>
    </w:p>
    <w:p w:rsidR="003D5799" w:rsidRDefault="003D5799" w:rsidP="003D5799">
      <w:pPr>
        <w:jc w:val="both"/>
        <w:rPr>
          <w:rFonts w:asciiTheme="majorHAnsi" w:hAnsiTheme="majorHAnsi"/>
          <w:sz w:val="22"/>
          <w:szCs w:val="22"/>
        </w:rPr>
      </w:pPr>
      <w:r w:rsidRPr="003D5799">
        <w:rPr>
          <w:rFonts w:asciiTheme="majorHAnsi" w:hAnsiTheme="majorHAnsi"/>
          <w:sz w:val="22"/>
          <w:szCs w:val="22"/>
        </w:rPr>
        <w:t>Občina Kostanjevica na Krki pristopa k investiciji, ki obsega energetsko sanacijo OŠ Jožeta Gorjupa Kostanjevica na Krki in zajema naslednje posege  (povzeto po  tehnični dokumentaciji, Ivan Juvanc s.p., Krško):</w:t>
      </w:r>
    </w:p>
    <w:p w:rsidR="003D5799" w:rsidRDefault="003D5799" w:rsidP="003D5799">
      <w:pPr>
        <w:jc w:val="both"/>
        <w:rPr>
          <w:rFonts w:asciiTheme="majorHAnsi" w:hAnsiTheme="majorHAnsi"/>
          <w:sz w:val="22"/>
          <w:szCs w:val="22"/>
        </w:rPr>
      </w:pPr>
    </w:p>
    <w:p w:rsidR="003D5799" w:rsidRPr="003D5799" w:rsidRDefault="003D5799" w:rsidP="003D5799">
      <w:pPr>
        <w:spacing w:before="20" w:after="20" w:line="276" w:lineRule="auto"/>
        <w:rPr>
          <w:rFonts w:asciiTheme="majorHAnsi" w:hAnsiTheme="majorHAnsi" w:cstheme="majorHAnsi"/>
          <w:b/>
          <w:lang w:val="sl-SI"/>
        </w:rPr>
      </w:pPr>
      <w:r>
        <w:rPr>
          <w:rFonts w:asciiTheme="majorHAnsi" w:hAnsiTheme="majorHAnsi" w:cstheme="majorHAnsi"/>
          <w:b/>
          <w:lang w:val="sl-SI"/>
        </w:rPr>
        <w:t xml:space="preserve">OB1 - </w:t>
      </w:r>
      <w:r w:rsidRPr="003D5799">
        <w:rPr>
          <w:rFonts w:asciiTheme="majorHAnsi" w:hAnsiTheme="majorHAnsi" w:cstheme="majorHAnsi"/>
          <w:b/>
          <w:lang w:val="sl-SI"/>
        </w:rPr>
        <w:t>OŠ Jožeta Gorjupa Kostanjevica na Krki.</w:t>
      </w:r>
    </w:p>
    <w:p w:rsidR="003D5799" w:rsidRDefault="003D5799" w:rsidP="003D5799">
      <w:pPr>
        <w:jc w:val="both"/>
        <w:rPr>
          <w:rFonts w:asciiTheme="majorHAnsi" w:hAnsiTheme="majorHAnsi"/>
          <w:sz w:val="22"/>
          <w:szCs w:val="22"/>
        </w:rPr>
      </w:pPr>
    </w:p>
    <w:p w:rsidR="003D5799" w:rsidRDefault="003D5799" w:rsidP="003D5799">
      <w:pPr>
        <w:jc w:val="both"/>
        <w:rPr>
          <w:rFonts w:asciiTheme="majorHAnsi" w:hAnsiTheme="majorHAnsi" w:cstheme="majorHAnsi"/>
          <w:b/>
          <w:color w:val="000000" w:themeColor="text1"/>
        </w:rPr>
      </w:pPr>
      <w:r w:rsidRPr="00FA7708">
        <w:rPr>
          <w:rFonts w:asciiTheme="majorHAnsi" w:hAnsiTheme="majorHAnsi" w:cstheme="majorHAnsi"/>
          <w:b/>
          <w:color w:val="000000" w:themeColor="text1"/>
        </w:rPr>
        <w:t>Gradbeni ukrepi</w:t>
      </w:r>
    </w:p>
    <w:p w:rsidR="003D5799" w:rsidRPr="003D5799" w:rsidRDefault="003D5799" w:rsidP="003D5799">
      <w:pPr>
        <w:jc w:val="both"/>
        <w:rPr>
          <w:rFonts w:asciiTheme="majorHAnsi" w:hAnsiTheme="majorHAnsi"/>
          <w:sz w:val="22"/>
          <w:szCs w:val="22"/>
        </w:rPr>
      </w:pPr>
    </w:p>
    <w:p w:rsidR="003D5799" w:rsidRPr="003D5799" w:rsidRDefault="003D5799" w:rsidP="008B7770">
      <w:pPr>
        <w:pStyle w:val="Style14"/>
        <w:widowControl/>
        <w:numPr>
          <w:ilvl w:val="0"/>
          <w:numId w:val="62"/>
        </w:numPr>
        <w:spacing w:line="240" w:lineRule="auto"/>
        <w:ind w:left="426" w:hanging="426"/>
        <w:rPr>
          <w:rStyle w:val="FontStyle49"/>
          <w:rFonts w:asciiTheme="majorHAnsi" w:hAnsiTheme="majorHAnsi"/>
        </w:rPr>
      </w:pPr>
      <w:r w:rsidRPr="003D5799">
        <w:rPr>
          <w:rStyle w:val="FontStyle49"/>
          <w:rFonts w:asciiTheme="majorHAnsi" w:hAnsiTheme="majorHAnsi"/>
        </w:rPr>
        <w:t>Toplotna izolacija fasade</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 xml:space="preserve">Izvede se toplotna izolacija vertikalnih in horizontalnih površin zunanjih zidov (od dna temeljev do strehe). Celotni vkopani del zida se hidro izolira ter obloži z izolacijsko toplotno ploščo. Preostali del se toplotno izolira z izolacijskimi ploščami in izvede tankoslojna fasad debeline 16 cm. </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Hidroizolacija objekta – 380 m</w:t>
      </w:r>
      <w:r w:rsidRPr="003D5799">
        <w:rPr>
          <w:rStyle w:val="FontStyle49"/>
          <w:rFonts w:asciiTheme="majorHAnsi" w:hAnsiTheme="majorHAnsi"/>
          <w:vertAlign w:val="superscript"/>
        </w:rPr>
        <w:t>2</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Fasada objekta – 1.980 m</w:t>
      </w:r>
      <w:r w:rsidRPr="003D5799">
        <w:rPr>
          <w:rStyle w:val="FontStyle49"/>
          <w:rFonts w:asciiTheme="majorHAnsi" w:hAnsiTheme="majorHAnsi"/>
          <w:vertAlign w:val="superscript"/>
        </w:rPr>
        <w:t>2</w:t>
      </w:r>
    </w:p>
    <w:p w:rsidR="003D5799" w:rsidRPr="003D5799" w:rsidRDefault="003D5799" w:rsidP="003D5799">
      <w:pPr>
        <w:pStyle w:val="Style14"/>
        <w:widowControl/>
        <w:spacing w:line="240" w:lineRule="auto"/>
        <w:ind w:left="426"/>
        <w:rPr>
          <w:rStyle w:val="FontStyle49"/>
          <w:rFonts w:asciiTheme="majorHAnsi" w:hAnsiTheme="majorHAnsi"/>
        </w:rPr>
      </w:pPr>
    </w:p>
    <w:p w:rsidR="003D5799" w:rsidRPr="003D5799" w:rsidRDefault="003D5799" w:rsidP="008B7770">
      <w:pPr>
        <w:pStyle w:val="Style14"/>
        <w:widowControl/>
        <w:numPr>
          <w:ilvl w:val="0"/>
          <w:numId w:val="62"/>
        </w:numPr>
        <w:spacing w:line="240" w:lineRule="auto"/>
        <w:ind w:left="426" w:hanging="426"/>
        <w:rPr>
          <w:rStyle w:val="FontStyle49"/>
          <w:rFonts w:asciiTheme="majorHAnsi" w:hAnsiTheme="majorHAnsi"/>
        </w:rPr>
      </w:pPr>
      <w:r w:rsidRPr="003D5799">
        <w:rPr>
          <w:rStyle w:val="FontStyle49"/>
          <w:rFonts w:asciiTheme="majorHAnsi" w:hAnsiTheme="majorHAnsi"/>
        </w:rPr>
        <w:t>Zamenjava stavbnega pohištva</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 xml:space="preserve">Vgradijo se PVC okna s skupno toplotno prehodnostjo stekla in okvirja manj kot 0,90 W/m2K s kvalitetnimi okovjem in z upoštevanjem protihrupne zaščite ter zaščite proti vlomom. Vsa okna so predvidena s prekinjenim toplotnim mostom okvirja – kombiniran način odpiranja in tri slojnim izolacijskim steklom. Parapeti se zaključijo z zunanjimi in notranjimi policami. Senčila na oknih so zunanje aluminijaste lamele z ročnim pogonom. </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Okna - 842 m</w:t>
      </w:r>
      <w:r w:rsidRPr="003D5799">
        <w:rPr>
          <w:rStyle w:val="FontStyle49"/>
          <w:rFonts w:asciiTheme="majorHAnsi" w:hAnsiTheme="majorHAnsi"/>
          <w:vertAlign w:val="superscript"/>
        </w:rPr>
        <w:t>2</w:t>
      </w:r>
    </w:p>
    <w:p w:rsidR="003D5799" w:rsidRPr="003D5799" w:rsidRDefault="003D5799" w:rsidP="003D5799">
      <w:pPr>
        <w:pStyle w:val="Style14"/>
        <w:widowControl/>
        <w:spacing w:line="240" w:lineRule="auto"/>
        <w:ind w:left="426"/>
        <w:rPr>
          <w:rStyle w:val="FontStyle49"/>
          <w:rFonts w:asciiTheme="majorHAnsi" w:hAnsiTheme="majorHAnsi"/>
        </w:rPr>
      </w:pPr>
      <w:r w:rsidRPr="003D5799">
        <w:rPr>
          <w:rStyle w:val="FontStyle49"/>
          <w:rFonts w:asciiTheme="majorHAnsi" w:hAnsiTheme="majorHAnsi"/>
        </w:rPr>
        <w:t>Vrata – 43 m</w:t>
      </w:r>
      <w:r w:rsidRPr="003D5799">
        <w:rPr>
          <w:rStyle w:val="FontStyle49"/>
          <w:rFonts w:asciiTheme="majorHAnsi" w:hAnsiTheme="majorHAnsi"/>
          <w:vertAlign w:val="superscript"/>
        </w:rPr>
        <w:t>2</w:t>
      </w:r>
    </w:p>
    <w:p w:rsidR="003D5799" w:rsidRPr="003D5799" w:rsidRDefault="003D5799" w:rsidP="003D5799">
      <w:pPr>
        <w:pStyle w:val="Style14"/>
        <w:widowControl/>
        <w:spacing w:line="240" w:lineRule="auto"/>
        <w:ind w:left="426"/>
        <w:rPr>
          <w:rStyle w:val="FontStyle49"/>
          <w:rFonts w:asciiTheme="majorHAnsi" w:hAnsiTheme="majorHAnsi"/>
          <w:color w:val="000000"/>
        </w:rPr>
      </w:pPr>
    </w:p>
    <w:p w:rsidR="003D5799" w:rsidRPr="003D5799" w:rsidRDefault="003D5799" w:rsidP="008B7770">
      <w:pPr>
        <w:pStyle w:val="Style14"/>
        <w:widowControl/>
        <w:numPr>
          <w:ilvl w:val="0"/>
          <w:numId w:val="63"/>
        </w:numPr>
        <w:spacing w:line="240" w:lineRule="auto"/>
        <w:ind w:left="426" w:hanging="426"/>
        <w:rPr>
          <w:rStyle w:val="FontStyle49"/>
          <w:rFonts w:asciiTheme="majorHAnsi" w:hAnsiTheme="majorHAnsi"/>
          <w:color w:val="000000"/>
        </w:rPr>
      </w:pPr>
      <w:r w:rsidRPr="003D5799">
        <w:rPr>
          <w:rStyle w:val="FontStyle49"/>
          <w:rFonts w:asciiTheme="majorHAnsi" w:hAnsiTheme="majorHAnsi"/>
          <w:color w:val="000000"/>
        </w:rPr>
        <w:t>Toplotna izolacija podstrešja in strehe</w:t>
      </w:r>
    </w:p>
    <w:p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Odstranijo se obstoječe strašne kupole in se vgradijo PVC strešna okna z zunanjo roleto (daljinsko upravljanje). Nad galerijo v novi in stari šoli se odstrani obstoječa ravna streha in se nadomesti z izvedbo ustrezne toplotno izolacije ter zaključi s hidroizolacijo.</w:t>
      </w:r>
    </w:p>
    <w:p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Izolacija strehe in ostrešje  – 2.180 m</w:t>
      </w:r>
      <w:r w:rsidRPr="003D5799">
        <w:rPr>
          <w:rStyle w:val="FontStyle49"/>
          <w:rFonts w:asciiTheme="majorHAnsi" w:hAnsiTheme="majorHAnsi"/>
          <w:color w:val="000000"/>
          <w:vertAlign w:val="superscript"/>
        </w:rPr>
        <w:t>2</w:t>
      </w:r>
    </w:p>
    <w:p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Strešna okna – 33 kom</w:t>
      </w:r>
    </w:p>
    <w:p w:rsidR="003D5799" w:rsidRPr="003D5799" w:rsidRDefault="003D5799" w:rsidP="003D5799">
      <w:pPr>
        <w:pStyle w:val="Style14"/>
        <w:widowControl/>
        <w:spacing w:line="240" w:lineRule="auto"/>
        <w:ind w:left="426"/>
        <w:rPr>
          <w:rStyle w:val="FontStyle49"/>
          <w:rFonts w:asciiTheme="majorHAnsi" w:hAnsiTheme="majorHAnsi"/>
          <w:color w:val="000000"/>
        </w:rPr>
      </w:pPr>
      <w:r w:rsidRPr="003D5799">
        <w:rPr>
          <w:rStyle w:val="FontStyle49"/>
          <w:rFonts w:asciiTheme="majorHAnsi" w:hAnsiTheme="majorHAnsi"/>
          <w:color w:val="000000"/>
        </w:rPr>
        <w:t xml:space="preserve">Vgradnja strelovodne instalacije </w:t>
      </w:r>
    </w:p>
    <w:p w:rsidR="003D5799" w:rsidRDefault="003D5799" w:rsidP="003D5799">
      <w:pPr>
        <w:ind w:left="360"/>
        <w:jc w:val="both"/>
        <w:rPr>
          <w:rFonts w:asciiTheme="majorHAnsi" w:hAnsiTheme="majorHAnsi"/>
          <w:b/>
          <w:color w:val="000000"/>
          <w:sz w:val="22"/>
          <w:szCs w:val="22"/>
        </w:rPr>
      </w:pPr>
    </w:p>
    <w:p w:rsidR="003D5799" w:rsidRDefault="003D5799" w:rsidP="003D5799">
      <w:pPr>
        <w:ind w:left="360"/>
        <w:jc w:val="both"/>
        <w:rPr>
          <w:rFonts w:asciiTheme="majorHAnsi" w:hAnsiTheme="majorHAnsi"/>
          <w:b/>
          <w:color w:val="000000"/>
          <w:sz w:val="22"/>
          <w:szCs w:val="22"/>
        </w:rPr>
      </w:pPr>
    </w:p>
    <w:p w:rsidR="003D5799" w:rsidRDefault="003D5799" w:rsidP="003D5799">
      <w:pPr>
        <w:ind w:left="360"/>
        <w:jc w:val="both"/>
        <w:rPr>
          <w:rFonts w:asciiTheme="majorHAnsi" w:hAnsiTheme="majorHAnsi"/>
          <w:b/>
          <w:color w:val="000000"/>
          <w:sz w:val="22"/>
          <w:szCs w:val="22"/>
        </w:rPr>
      </w:pPr>
    </w:p>
    <w:p w:rsidR="003D5799" w:rsidRDefault="003D5799" w:rsidP="003D5799">
      <w:pPr>
        <w:ind w:left="360"/>
        <w:jc w:val="both"/>
        <w:rPr>
          <w:rFonts w:asciiTheme="majorHAnsi" w:hAnsiTheme="majorHAnsi"/>
          <w:b/>
          <w:color w:val="000000"/>
          <w:sz w:val="22"/>
          <w:szCs w:val="22"/>
        </w:rPr>
      </w:pPr>
      <w:r w:rsidRPr="00FA7708">
        <w:rPr>
          <w:rFonts w:asciiTheme="majorHAnsi" w:hAnsiTheme="majorHAnsi" w:cstheme="majorHAnsi"/>
          <w:b/>
          <w:color w:val="000000" w:themeColor="text1"/>
        </w:rPr>
        <w:t>Tehnološki ukrepi</w:t>
      </w:r>
    </w:p>
    <w:p w:rsidR="003D5799" w:rsidRPr="003D5799" w:rsidRDefault="003D5799" w:rsidP="003D5799">
      <w:pPr>
        <w:ind w:left="360"/>
        <w:jc w:val="both"/>
        <w:rPr>
          <w:rFonts w:asciiTheme="majorHAnsi" w:hAnsiTheme="majorHAnsi"/>
          <w:b/>
          <w:color w:val="000000"/>
          <w:sz w:val="22"/>
          <w:szCs w:val="22"/>
        </w:rPr>
      </w:pPr>
    </w:p>
    <w:p w:rsidR="003D5799" w:rsidRPr="003D5799" w:rsidRDefault="003D5799" w:rsidP="008B7770">
      <w:pPr>
        <w:numPr>
          <w:ilvl w:val="0"/>
          <w:numId w:val="65"/>
        </w:numPr>
        <w:jc w:val="both"/>
        <w:rPr>
          <w:rFonts w:asciiTheme="majorHAnsi" w:hAnsiTheme="majorHAnsi"/>
          <w:color w:val="000000"/>
          <w:sz w:val="22"/>
          <w:szCs w:val="22"/>
        </w:rPr>
      </w:pPr>
      <w:r w:rsidRPr="003D5799">
        <w:rPr>
          <w:rFonts w:asciiTheme="majorHAnsi" w:hAnsiTheme="majorHAnsi"/>
          <w:color w:val="000000"/>
          <w:sz w:val="22"/>
          <w:szCs w:val="22"/>
        </w:rPr>
        <w:t xml:space="preserve">Vgradnja dveh naprav za klimatizacijo </w:t>
      </w:r>
    </w:p>
    <w:p w:rsidR="003D5799" w:rsidRPr="003D5799" w:rsidRDefault="003D5799" w:rsidP="003D5799">
      <w:pPr>
        <w:ind w:left="360"/>
        <w:jc w:val="both"/>
        <w:rPr>
          <w:rFonts w:asciiTheme="majorHAnsi" w:hAnsiTheme="majorHAnsi"/>
          <w:color w:val="000000"/>
          <w:sz w:val="22"/>
          <w:szCs w:val="22"/>
        </w:rPr>
      </w:pPr>
      <w:r w:rsidRPr="003D5799">
        <w:rPr>
          <w:rFonts w:asciiTheme="majorHAnsi" w:hAnsiTheme="majorHAnsi"/>
          <w:color w:val="000000"/>
          <w:sz w:val="22"/>
          <w:szCs w:val="22"/>
        </w:rPr>
        <w:t>Vgradijo se dve napravi za klimatizacijo – v telovadnici (8000 m3/h) in jedilnici (3800 m3/h). V telovadnici se načrtuje napravi, ki omogočala prezračevanje, filtracijo, rekuperacijo toplote, toplozračno ogrevanje, hlajenje, razvlaževanje in vlaženje. V jedilnici se načrtuje klima naprava s funkcijami prezračevanja, filtracije, regeneracije toplote in toplozračno ogrevanje.</w:t>
      </w:r>
    </w:p>
    <w:p w:rsidR="003D5799" w:rsidRPr="003D5799" w:rsidRDefault="003D5799" w:rsidP="003D5799">
      <w:pPr>
        <w:ind w:left="360"/>
        <w:jc w:val="both"/>
        <w:rPr>
          <w:rFonts w:asciiTheme="majorHAnsi" w:hAnsiTheme="majorHAnsi"/>
          <w:color w:val="000000"/>
          <w:sz w:val="22"/>
          <w:szCs w:val="22"/>
        </w:rPr>
      </w:pPr>
    </w:p>
    <w:p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Vgradnja termostatskih ventilov – 216 kom</w:t>
      </w:r>
    </w:p>
    <w:p w:rsidR="003D5799" w:rsidRPr="003D5799" w:rsidRDefault="003D5799" w:rsidP="003D5799">
      <w:pPr>
        <w:ind w:left="360"/>
        <w:jc w:val="both"/>
        <w:rPr>
          <w:rFonts w:asciiTheme="majorHAnsi" w:hAnsiTheme="majorHAnsi"/>
          <w:b/>
          <w:color w:val="000000"/>
          <w:sz w:val="22"/>
          <w:szCs w:val="22"/>
        </w:rPr>
      </w:pPr>
    </w:p>
    <w:p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Ogrevanje</w:t>
      </w:r>
    </w:p>
    <w:p w:rsidR="003D5799" w:rsidRPr="003D5799" w:rsidRDefault="003D5799" w:rsidP="003D5799">
      <w:pPr>
        <w:ind w:left="360"/>
        <w:jc w:val="both"/>
        <w:rPr>
          <w:rFonts w:asciiTheme="majorHAnsi" w:hAnsiTheme="majorHAnsi"/>
          <w:color w:val="000000"/>
          <w:sz w:val="22"/>
          <w:szCs w:val="22"/>
        </w:rPr>
      </w:pPr>
      <w:r w:rsidRPr="003D5799">
        <w:rPr>
          <w:rFonts w:asciiTheme="majorHAnsi" w:hAnsiTheme="majorHAnsi"/>
          <w:color w:val="000000"/>
          <w:sz w:val="22"/>
          <w:szCs w:val="22"/>
        </w:rPr>
        <w:lastRenderedPageBreak/>
        <w:t>Vgradnja toplotnih črpalk zrak–voda kompaktne izvedbe z zunanjo postavitvijo za potrebe ogrevanja. Toplotna črpalka bo pokrivala nad 90% potrebe po energiji za ogrevanje objekta osnovne šole, hkrati pa bo predstavljala dodatni rezervni vir oskrbe z ogrevalno energijo vrtca.</w:t>
      </w:r>
    </w:p>
    <w:p w:rsidR="003D5799" w:rsidRPr="003D5799" w:rsidRDefault="003D5799" w:rsidP="003D5799">
      <w:pPr>
        <w:pStyle w:val="Odstavekseznama"/>
        <w:rPr>
          <w:rFonts w:asciiTheme="majorHAnsi" w:hAnsiTheme="majorHAnsi"/>
          <w:color w:val="000000"/>
        </w:rPr>
      </w:pPr>
    </w:p>
    <w:p w:rsid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Vgradnja stenskega plinskega trošila za potrebe dodatnega ogrevanja ter pripravo tople sanitarne vode.</w:t>
      </w:r>
    </w:p>
    <w:p w:rsidR="003D5799" w:rsidRDefault="003D5799" w:rsidP="003D5799">
      <w:pPr>
        <w:ind w:left="360"/>
        <w:jc w:val="both"/>
        <w:rPr>
          <w:rFonts w:asciiTheme="majorHAnsi" w:hAnsiTheme="majorHAnsi"/>
          <w:color w:val="000000"/>
          <w:sz w:val="22"/>
          <w:szCs w:val="22"/>
        </w:rPr>
      </w:pPr>
    </w:p>
    <w:p w:rsidR="003D5799" w:rsidRPr="00FA7708" w:rsidRDefault="0056528E" w:rsidP="008B7770">
      <w:pPr>
        <w:pStyle w:val="Odstavekseznama"/>
        <w:numPr>
          <w:ilvl w:val="0"/>
          <w:numId w:val="66"/>
        </w:numPr>
        <w:spacing w:before="20" w:after="20"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Energetsko upravljanje. </w:t>
      </w:r>
    </w:p>
    <w:p w:rsidR="003D5799" w:rsidRPr="003D5799" w:rsidRDefault="003D5799" w:rsidP="003D5799">
      <w:pPr>
        <w:ind w:left="360"/>
        <w:jc w:val="both"/>
        <w:rPr>
          <w:rFonts w:asciiTheme="majorHAnsi" w:hAnsiTheme="majorHAnsi"/>
          <w:color w:val="000000"/>
          <w:sz w:val="22"/>
          <w:szCs w:val="22"/>
        </w:rPr>
      </w:pPr>
    </w:p>
    <w:p w:rsidR="003D5799" w:rsidRDefault="003D5799" w:rsidP="003D5799">
      <w:pPr>
        <w:rPr>
          <w:lang w:val="sl-SI" w:eastAsia="en-US"/>
        </w:rPr>
      </w:pPr>
    </w:p>
    <w:p w:rsidR="003D5799" w:rsidRDefault="003D5799" w:rsidP="003D5799">
      <w:pPr>
        <w:rPr>
          <w:rFonts w:asciiTheme="majorHAnsi" w:hAnsiTheme="majorHAnsi" w:cstheme="majorHAnsi"/>
          <w:b/>
          <w:color w:val="000000" w:themeColor="text1"/>
        </w:rPr>
      </w:pPr>
      <w:r w:rsidRPr="00FA7708">
        <w:rPr>
          <w:rFonts w:asciiTheme="majorHAnsi" w:hAnsiTheme="majorHAnsi" w:cstheme="majorHAnsi"/>
          <w:b/>
          <w:color w:val="000000" w:themeColor="text1"/>
        </w:rPr>
        <w:t>Razsvetljava</w:t>
      </w:r>
    </w:p>
    <w:p w:rsidR="003D5799" w:rsidRPr="003D5799" w:rsidRDefault="003D5799" w:rsidP="003D5799">
      <w:pPr>
        <w:ind w:left="360"/>
        <w:jc w:val="both"/>
        <w:rPr>
          <w:rFonts w:asciiTheme="majorHAnsi" w:hAnsiTheme="majorHAnsi"/>
          <w:b/>
          <w:color w:val="000000"/>
          <w:sz w:val="22"/>
          <w:szCs w:val="22"/>
        </w:rPr>
      </w:pPr>
    </w:p>
    <w:p w:rsidR="003D5799" w:rsidRPr="003D5799" w:rsidRDefault="003D5799" w:rsidP="008B7770">
      <w:pPr>
        <w:numPr>
          <w:ilvl w:val="0"/>
          <w:numId w:val="64"/>
        </w:numPr>
        <w:jc w:val="both"/>
        <w:rPr>
          <w:rFonts w:asciiTheme="majorHAnsi" w:hAnsiTheme="majorHAnsi"/>
          <w:color w:val="000000"/>
          <w:sz w:val="22"/>
          <w:szCs w:val="22"/>
        </w:rPr>
      </w:pPr>
      <w:r w:rsidRPr="003D5799">
        <w:rPr>
          <w:rFonts w:asciiTheme="majorHAnsi" w:hAnsiTheme="majorHAnsi"/>
          <w:color w:val="000000"/>
          <w:sz w:val="22"/>
          <w:szCs w:val="22"/>
        </w:rPr>
        <w:t>Zamenjava svetil – 32 svetil</w:t>
      </w:r>
    </w:p>
    <w:p w:rsidR="003D5799" w:rsidRDefault="003D5799" w:rsidP="003D5799">
      <w:pPr>
        <w:rPr>
          <w:rFonts w:asciiTheme="majorHAnsi" w:hAnsiTheme="majorHAnsi" w:cstheme="majorHAnsi"/>
          <w:b/>
          <w:color w:val="000000" w:themeColor="text1"/>
        </w:rPr>
      </w:pPr>
    </w:p>
    <w:p w:rsidR="0056528E" w:rsidRDefault="0056528E" w:rsidP="003D5799">
      <w:pPr>
        <w:rPr>
          <w:rFonts w:asciiTheme="majorHAnsi" w:hAnsiTheme="majorHAnsi" w:cstheme="majorHAnsi"/>
          <w:b/>
          <w:color w:val="000000" w:themeColor="text1"/>
        </w:rPr>
      </w:pPr>
    </w:p>
    <w:p w:rsidR="003D5799" w:rsidRDefault="003D5799" w:rsidP="003D5799">
      <w:pPr>
        <w:rPr>
          <w:rFonts w:asciiTheme="majorHAnsi" w:hAnsiTheme="majorHAnsi" w:cstheme="majorHAnsi"/>
          <w:b/>
          <w:color w:val="000000" w:themeColor="text1"/>
        </w:rPr>
      </w:pPr>
    </w:p>
    <w:p w:rsidR="003D5799" w:rsidRPr="003D5799" w:rsidRDefault="0056528E" w:rsidP="003D5799">
      <w:pPr>
        <w:spacing w:before="20" w:after="20" w:line="276" w:lineRule="auto"/>
        <w:rPr>
          <w:rFonts w:asciiTheme="majorHAnsi" w:hAnsiTheme="majorHAnsi" w:cstheme="majorHAnsi"/>
          <w:b/>
          <w:lang w:val="sl-SI"/>
        </w:rPr>
      </w:pPr>
      <w:r>
        <w:rPr>
          <w:rFonts w:asciiTheme="majorHAnsi" w:hAnsiTheme="majorHAnsi" w:cstheme="majorHAnsi"/>
          <w:b/>
          <w:lang w:val="sl-SI"/>
        </w:rPr>
        <w:t xml:space="preserve">OB2 - </w:t>
      </w:r>
      <w:r w:rsidR="003D5799" w:rsidRPr="003D5799">
        <w:rPr>
          <w:rFonts w:asciiTheme="majorHAnsi" w:hAnsiTheme="majorHAnsi" w:cstheme="majorHAnsi"/>
          <w:b/>
          <w:lang w:val="sl-SI"/>
        </w:rPr>
        <w:t>OŠ Jožeta Gorjupa - Vrtec Plavček.</w:t>
      </w:r>
    </w:p>
    <w:p w:rsidR="003D5799" w:rsidRDefault="003D5799" w:rsidP="003D5799">
      <w:pPr>
        <w:rPr>
          <w:lang w:val="sl-SI" w:eastAsia="en-US"/>
        </w:rPr>
      </w:pPr>
    </w:p>
    <w:p w:rsidR="003D5799" w:rsidRPr="003D5799" w:rsidRDefault="003D5799" w:rsidP="008B7770">
      <w:pPr>
        <w:numPr>
          <w:ilvl w:val="0"/>
          <w:numId w:val="66"/>
        </w:numPr>
        <w:jc w:val="both"/>
        <w:rPr>
          <w:rFonts w:asciiTheme="majorHAnsi" w:hAnsiTheme="majorHAnsi"/>
          <w:color w:val="000000"/>
          <w:sz w:val="22"/>
          <w:szCs w:val="22"/>
        </w:rPr>
      </w:pPr>
      <w:r w:rsidRPr="003D5799">
        <w:rPr>
          <w:rFonts w:asciiTheme="majorHAnsi" w:hAnsiTheme="majorHAnsi"/>
          <w:color w:val="000000"/>
          <w:sz w:val="22"/>
          <w:szCs w:val="22"/>
        </w:rPr>
        <w:t>Geosonde (vrtec)</w:t>
      </w:r>
    </w:p>
    <w:p w:rsidR="003D5799" w:rsidRPr="003D5799" w:rsidRDefault="003D5799" w:rsidP="003D5799">
      <w:pPr>
        <w:pStyle w:val="Style20"/>
        <w:widowControl/>
        <w:tabs>
          <w:tab w:val="left" w:pos="744"/>
        </w:tabs>
        <w:spacing w:line="240" w:lineRule="auto"/>
        <w:ind w:left="394" w:firstLine="0"/>
        <w:rPr>
          <w:rStyle w:val="FontStyle49"/>
          <w:rFonts w:asciiTheme="majorHAnsi" w:hAnsiTheme="majorHAnsi"/>
          <w:color w:val="000000"/>
        </w:rPr>
      </w:pPr>
      <w:r w:rsidRPr="003D5799">
        <w:rPr>
          <w:rStyle w:val="FontStyle49"/>
          <w:rFonts w:asciiTheme="majorHAnsi" w:hAnsiTheme="majorHAnsi"/>
          <w:color w:val="000000"/>
        </w:rPr>
        <w:t>Obstoječ sistem ogrevanja (in hlajenja) v vrtcu temelji na toplotni črpalki vezani na vodno vrtino globine 20 m. Le-ta se velikokrat zamaši. Namesto uporabe podtalnice se zaradi težav z zamuljanjem načrtuje vgradnja geosond.</w:t>
      </w:r>
    </w:p>
    <w:p w:rsidR="003D5799" w:rsidRDefault="003D5799" w:rsidP="003D5799">
      <w:pPr>
        <w:rPr>
          <w:lang w:val="sl-SI" w:eastAsia="en-US"/>
        </w:rPr>
      </w:pPr>
    </w:p>
    <w:p w:rsidR="0056528E" w:rsidRPr="00FA7708" w:rsidRDefault="0056528E" w:rsidP="008B7770">
      <w:pPr>
        <w:pStyle w:val="Odstavekseznama"/>
        <w:numPr>
          <w:ilvl w:val="0"/>
          <w:numId w:val="66"/>
        </w:numPr>
        <w:spacing w:before="20" w:after="20"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Energetsko upravljanje. </w:t>
      </w:r>
    </w:p>
    <w:p w:rsidR="003D5799" w:rsidRDefault="003D5799" w:rsidP="003D5799">
      <w:pPr>
        <w:rPr>
          <w:lang w:val="sl-SI" w:eastAsia="en-US"/>
        </w:rPr>
      </w:pPr>
    </w:p>
    <w:p w:rsidR="003D5799" w:rsidRDefault="003D5799" w:rsidP="003D5799">
      <w:pPr>
        <w:rPr>
          <w:lang w:val="sl-SI" w:eastAsia="en-US"/>
        </w:rPr>
      </w:pPr>
    </w:p>
    <w:p w:rsidR="0067533C" w:rsidRPr="00FA7708" w:rsidRDefault="0067533C" w:rsidP="002D04B8">
      <w:pPr>
        <w:pStyle w:val="Tekst"/>
        <w:spacing w:before="20" w:after="20" w:line="276" w:lineRule="auto"/>
        <w:rPr>
          <w:rFonts w:cstheme="majorHAnsi"/>
          <w:lang w:val="sl-SI"/>
        </w:rPr>
        <w:sectPr w:rsidR="0067533C" w:rsidRPr="00FA7708" w:rsidSect="00566F5C">
          <w:pgSz w:w="11900" w:h="16840"/>
          <w:pgMar w:top="1417" w:right="1417" w:bottom="1417" w:left="1417" w:header="708" w:footer="708" w:gutter="0"/>
          <w:cols w:space="708"/>
          <w:titlePg/>
          <w:docGrid w:linePitch="360"/>
        </w:sectPr>
      </w:pPr>
    </w:p>
    <w:p w:rsidR="00DD673A" w:rsidRPr="00FA7708" w:rsidRDefault="00CE7932" w:rsidP="002D04B8">
      <w:pPr>
        <w:pStyle w:val="Naslov2"/>
        <w:rPr>
          <w:rFonts w:cstheme="majorHAnsi"/>
        </w:rPr>
      </w:pPr>
      <w:bookmarkStart w:id="51" w:name="_Toc483249490"/>
      <w:bookmarkStart w:id="52" w:name="_Toc513464276"/>
      <w:r w:rsidRPr="0056528E">
        <w:rPr>
          <w:rFonts w:cstheme="majorHAnsi"/>
        </w:rPr>
        <w:lastRenderedPageBreak/>
        <w:t>OPREDELITEV VRSTE INVESTICIJSKEGA PROJEKTA</w:t>
      </w:r>
      <w:bookmarkEnd w:id="51"/>
      <w:bookmarkEnd w:id="52"/>
      <w:r w:rsidRPr="00FA7708">
        <w:rPr>
          <w:rFonts w:cstheme="majorHAnsi"/>
        </w:rPr>
        <w:t xml:space="preserve"> </w:t>
      </w:r>
    </w:p>
    <w:p w:rsidR="00D96C58" w:rsidRPr="00FA7708" w:rsidRDefault="00D96C58" w:rsidP="002D04B8">
      <w:pPr>
        <w:pStyle w:val="Napis"/>
        <w:keepNext/>
        <w:spacing w:line="276" w:lineRule="auto"/>
        <w:rPr>
          <w:rFonts w:cstheme="majorHAnsi"/>
        </w:rPr>
      </w:pPr>
    </w:p>
    <w:p w:rsidR="00F7579A" w:rsidRDefault="00F7579A" w:rsidP="00F7579A">
      <w:pPr>
        <w:pStyle w:val="Napis"/>
        <w:rPr>
          <w:rFonts w:cstheme="majorHAnsi"/>
        </w:rPr>
      </w:pPr>
      <w:bookmarkStart w:id="53" w:name="_Toc513464087"/>
      <w:r w:rsidRPr="000E3EA9">
        <w:rPr>
          <w:rFonts w:cstheme="majorHAnsi"/>
        </w:rPr>
        <w:t xml:space="preserve">TABELA  </w:t>
      </w:r>
      <w:r w:rsidR="001707DC" w:rsidRPr="000E3EA9">
        <w:rPr>
          <w:rFonts w:cstheme="majorHAnsi"/>
        </w:rPr>
        <w:fldChar w:fldCharType="begin"/>
      </w:r>
      <w:r w:rsidRPr="000E3EA9">
        <w:rPr>
          <w:rFonts w:cstheme="majorHAnsi"/>
        </w:rPr>
        <w:instrText xml:space="preserve"> SEQ TABELA_ \* ARABIC </w:instrText>
      </w:r>
      <w:r w:rsidR="001707DC" w:rsidRPr="000E3EA9">
        <w:rPr>
          <w:rFonts w:cstheme="majorHAnsi"/>
        </w:rPr>
        <w:fldChar w:fldCharType="separate"/>
      </w:r>
      <w:r w:rsidR="007F148F">
        <w:rPr>
          <w:rFonts w:cstheme="majorHAnsi"/>
          <w:noProof/>
        </w:rPr>
        <w:t>1</w:t>
      </w:r>
      <w:r w:rsidR="001707DC" w:rsidRPr="000E3EA9">
        <w:rPr>
          <w:rFonts w:cstheme="majorHAnsi"/>
        </w:rPr>
        <w:fldChar w:fldCharType="end"/>
      </w:r>
      <w:r w:rsidRPr="000E3EA9">
        <w:rPr>
          <w:rFonts w:cstheme="majorHAnsi"/>
        </w:rPr>
        <w:t>: Poraba energije po objektih pred in po energetski sanaciji s prikazanimi prihranki</w:t>
      </w:r>
      <w:r w:rsidR="0056528E" w:rsidRPr="000E3EA9">
        <w:rPr>
          <w:rFonts w:cstheme="majorHAnsi"/>
        </w:rPr>
        <w:t xml:space="preserve"> v kWh</w:t>
      </w:r>
      <w:bookmarkEnd w:id="53"/>
    </w:p>
    <w:tbl>
      <w:tblPr>
        <w:tblStyle w:val="Tabelamrea"/>
        <w:tblW w:w="14455" w:type="dxa"/>
        <w:tblLook w:val="04A0" w:firstRow="1" w:lastRow="0" w:firstColumn="1" w:lastColumn="0" w:noHBand="0" w:noVBand="1"/>
      </w:tblPr>
      <w:tblGrid>
        <w:gridCol w:w="2263"/>
        <w:gridCol w:w="1371"/>
        <w:gridCol w:w="1371"/>
        <w:gridCol w:w="1371"/>
        <w:gridCol w:w="1371"/>
        <w:gridCol w:w="1248"/>
        <w:gridCol w:w="1371"/>
        <w:gridCol w:w="1371"/>
        <w:gridCol w:w="1347"/>
        <w:gridCol w:w="1371"/>
      </w:tblGrid>
      <w:tr w:rsidR="0056528E" w:rsidRPr="0056528E" w:rsidTr="000E3EA9">
        <w:tc>
          <w:tcPr>
            <w:tcW w:w="2263" w:type="dxa"/>
          </w:tcPr>
          <w:p w:rsidR="0056528E" w:rsidRPr="0056528E" w:rsidRDefault="0056528E" w:rsidP="0056528E">
            <w:pPr>
              <w:spacing w:before="100" w:after="100"/>
              <w:rPr>
                <w:rFonts w:asciiTheme="majorHAnsi" w:hAnsiTheme="majorHAnsi"/>
                <w:b/>
                <w:lang w:eastAsia="en-US"/>
              </w:rPr>
            </w:pPr>
            <w:r w:rsidRPr="0056528E">
              <w:rPr>
                <w:rFonts w:asciiTheme="majorHAnsi" w:hAnsiTheme="majorHAnsi"/>
                <w:b/>
                <w:lang w:eastAsia="en-US"/>
              </w:rPr>
              <w:t>Objekt</w:t>
            </w:r>
          </w:p>
        </w:tc>
        <w:tc>
          <w:tcPr>
            <w:tcW w:w="4113" w:type="dxa"/>
            <w:gridSpan w:val="3"/>
          </w:tcPr>
          <w:p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Poraba energije PRED izvedbo ukrepov</w:t>
            </w:r>
          </w:p>
        </w:tc>
        <w:tc>
          <w:tcPr>
            <w:tcW w:w="3990" w:type="dxa"/>
            <w:gridSpan w:val="3"/>
          </w:tcPr>
          <w:p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Poraba energije PO izvedbi ukrepov</w:t>
            </w:r>
          </w:p>
        </w:tc>
        <w:tc>
          <w:tcPr>
            <w:tcW w:w="4089" w:type="dxa"/>
            <w:gridSpan w:val="3"/>
          </w:tcPr>
          <w:p w:rsidR="0056528E" w:rsidRPr="0056528E" w:rsidRDefault="0056528E" w:rsidP="0056528E">
            <w:pPr>
              <w:spacing w:before="100" w:after="100"/>
              <w:jc w:val="center"/>
              <w:rPr>
                <w:rFonts w:asciiTheme="majorHAnsi" w:hAnsiTheme="majorHAnsi"/>
                <w:b/>
                <w:lang w:eastAsia="en-US"/>
              </w:rPr>
            </w:pPr>
            <w:r w:rsidRPr="0056528E">
              <w:rPr>
                <w:rFonts w:asciiTheme="majorHAnsi" w:hAnsiTheme="majorHAnsi"/>
                <w:b/>
                <w:lang w:eastAsia="en-US"/>
              </w:rPr>
              <w:t>Potencialni prihranek</w:t>
            </w:r>
          </w:p>
        </w:tc>
      </w:tr>
      <w:tr w:rsidR="0056528E" w:rsidRPr="0056528E" w:rsidTr="000E3EA9">
        <w:tc>
          <w:tcPr>
            <w:tcW w:w="2263" w:type="dxa"/>
          </w:tcPr>
          <w:p w:rsidR="0056528E" w:rsidRPr="0056528E" w:rsidRDefault="0056528E" w:rsidP="0056528E">
            <w:pPr>
              <w:spacing w:before="100" w:after="100"/>
              <w:rPr>
                <w:rFonts w:asciiTheme="majorHAnsi" w:hAnsiTheme="majorHAnsi"/>
                <w:lang w:eastAsia="en-US"/>
              </w:rPr>
            </w:pP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248"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Ogrevanje</w:t>
            </w:r>
          </w:p>
        </w:tc>
        <w:tc>
          <w:tcPr>
            <w:tcW w:w="1347"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El. energija</w:t>
            </w:r>
          </w:p>
        </w:tc>
        <w:tc>
          <w:tcPr>
            <w:tcW w:w="1371" w:type="dxa"/>
          </w:tcPr>
          <w:p w:rsidR="0056528E" w:rsidRPr="0056528E" w:rsidRDefault="0056528E" w:rsidP="0056528E">
            <w:pPr>
              <w:spacing w:before="100" w:after="100"/>
              <w:rPr>
                <w:rFonts w:asciiTheme="majorHAnsi" w:hAnsiTheme="majorHAnsi"/>
                <w:lang w:eastAsia="en-US"/>
              </w:rPr>
            </w:pPr>
            <w:r w:rsidRPr="0056528E">
              <w:rPr>
                <w:rFonts w:asciiTheme="majorHAnsi" w:hAnsiTheme="majorHAnsi"/>
                <w:lang w:eastAsia="en-US"/>
              </w:rPr>
              <w:t>Skupaj</w:t>
            </w:r>
          </w:p>
        </w:tc>
      </w:tr>
      <w:tr w:rsidR="000E3EA9" w:rsidRPr="0056528E" w:rsidTr="000E3EA9">
        <w:tc>
          <w:tcPr>
            <w:tcW w:w="2263" w:type="dxa"/>
          </w:tcPr>
          <w:p w:rsidR="000E3EA9" w:rsidRPr="0056528E" w:rsidRDefault="000E3EA9" w:rsidP="000E3EA9">
            <w:pPr>
              <w:spacing w:before="100" w:after="100"/>
              <w:rPr>
                <w:rFonts w:asciiTheme="majorHAnsi" w:hAnsiTheme="majorHAnsi"/>
                <w:lang w:eastAsia="en-US"/>
              </w:rPr>
            </w:pPr>
            <w:r w:rsidRPr="0056528E">
              <w:rPr>
                <w:rFonts w:asciiTheme="majorHAnsi" w:hAnsiTheme="majorHAnsi" w:cstheme="majorHAnsi"/>
              </w:rPr>
              <w:t>OB1 - OŠ Jožeta Gorjupa Kostanjevica na Krki</w:t>
            </w: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452.492,34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143.140,00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595.632,34   </w:t>
            </w:r>
          </w:p>
          <w:p w:rsidR="000E3EA9" w:rsidRPr="004B7D12" w:rsidRDefault="000E3EA9" w:rsidP="000E3EA9">
            <w:pPr>
              <w:jc w:val="right"/>
              <w:rPr>
                <w:rFonts w:asciiTheme="majorHAnsi" w:hAnsiTheme="majorHAnsi"/>
                <w:lang w:eastAsia="en-US"/>
              </w:rPr>
            </w:pPr>
          </w:p>
        </w:tc>
        <w:tc>
          <w:tcPr>
            <w:tcW w:w="1371" w:type="dxa"/>
          </w:tcPr>
          <w:p w:rsidR="000E3EA9" w:rsidRPr="004B7D12" w:rsidRDefault="000E3EA9" w:rsidP="000E3EA9">
            <w:pPr>
              <w:jc w:val="right"/>
              <w:rPr>
                <w:rFonts w:asciiTheme="majorHAnsi" w:hAnsiTheme="majorHAnsi"/>
              </w:rPr>
            </w:pPr>
            <w:r w:rsidRPr="004B7D12">
              <w:rPr>
                <w:rFonts w:asciiTheme="majorHAnsi" w:hAnsiTheme="majorHAnsi"/>
              </w:rPr>
              <w:t xml:space="preserve">     105.746,88   </w:t>
            </w:r>
          </w:p>
          <w:p w:rsidR="000E3EA9" w:rsidRPr="004B7D12" w:rsidRDefault="000E3EA9" w:rsidP="000E3EA9">
            <w:pPr>
              <w:jc w:val="right"/>
              <w:rPr>
                <w:rFonts w:asciiTheme="majorHAnsi" w:hAnsiTheme="majorHAnsi"/>
                <w:lang w:eastAsia="en-US"/>
              </w:rPr>
            </w:pPr>
          </w:p>
        </w:tc>
        <w:tc>
          <w:tcPr>
            <w:tcW w:w="1248" w:type="dxa"/>
          </w:tcPr>
          <w:p w:rsidR="000E3EA9" w:rsidRPr="004B7D12" w:rsidRDefault="000E3EA9" w:rsidP="000E3EA9">
            <w:pPr>
              <w:jc w:val="right"/>
              <w:rPr>
                <w:rFonts w:asciiTheme="majorHAnsi" w:hAnsiTheme="majorHAnsi"/>
              </w:rPr>
            </w:pPr>
            <w:r w:rsidRPr="004B7D12">
              <w:rPr>
                <w:rFonts w:asciiTheme="majorHAnsi" w:hAnsiTheme="majorHAnsi"/>
              </w:rPr>
              <w:t xml:space="preserve">       57.298,37   </w:t>
            </w:r>
          </w:p>
          <w:p w:rsidR="000E3EA9" w:rsidRPr="004B7D12" w:rsidRDefault="000E3EA9" w:rsidP="000E3EA9">
            <w:pPr>
              <w:jc w:val="right"/>
              <w:rPr>
                <w:rFonts w:asciiTheme="majorHAnsi" w:hAnsiTheme="majorHAnsi"/>
                <w:lang w:eastAsia="en-US"/>
              </w:rPr>
            </w:pPr>
          </w:p>
        </w:tc>
        <w:tc>
          <w:tcPr>
            <w:tcW w:w="1371" w:type="dxa"/>
          </w:tcPr>
          <w:p w:rsidR="000E3EA9" w:rsidRPr="004B7D12" w:rsidRDefault="000E3EA9" w:rsidP="000E3EA9">
            <w:pPr>
              <w:jc w:val="right"/>
              <w:rPr>
                <w:rFonts w:asciiTheme="majorHAnsi" w:hAnsiTheme="majorHAnsi"/>
              </w:rPr>
            </w:pPr>
            <w:r w:rsidRPr="004B7D12">
              <w:rPr>
                <w:rFonts w:asciiTheme="majorHAnsi" w:hAnsiTheme="majorHAnsi"/>
              </w:rPr>
              <w:t xml:space="preserve">    163.045,25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346.745,46   </w:t>
            </w:r>
          </w:p>
          <w:p w:rsidR="000E3EA9" w:rsidRPr="004B7D12" w:rsidRDefault="000E3EA9" w:rsidP="000E3EA9">
            <w:pPr>
              <w:jc w:val="right"/>
              <w:rPr>
                <w:rFonts w:asciiTheme="majorHAnsi" w:hAnsiTheme="majorHAnsi"/>
              </w:rPr>
            </w:pPr>
          </w:p>
        </w:tc>
        <w:tc>
          <w:tcPr>
            <w:tcW w:w="1347"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85.841,63   </w:t>
            </w:r>
          </w:p>
          <w:p w:rsidR="000E3EA9" w:rsidRPr="004B7D12" w:rsidRDefault="000E3EA9" w:rsidP="000E3EA9">
            <w:pPr>
              <w:jc w:val="right"/>
              <w:rPr>
                <w:rFonts w:asciiTheme="majorHAnsi" w:hAnsiTheme="majorHAnsi"/>
                <w:lang w:eastAsia="en-US"/>
              </w:rPr>
            </w:pPr>
          </w:p>
        </w:tc>
        <w:tc>
          <w:tcPr>
            <w:tcW w:w="1371" w:type="dxa"/>
          </w:tcPr>
          <w:p w:rsidR="000E3EA9" w:rsidRPr="00CC6518" w:rsidRDefault="000E3EA9" w:rsidP="000E3EA9">
            <w:pPr>
              <w:jc w:val="right"/>
              <w:rPr>
                <w:rFonts w:ascii="Calibri" w:hAnsi="Calibri" w:cs="Calibri"/>
                <w:color w:val="000000"/>
                <w:lang w:eastAsia="sl-SI"/>
              </w:rPr>
            </w:pPr>
            <w:r w:rsidRPr="004B7D12">
              <w:rPr>
                <w:rFonts w:asciiTheme="majorHAnsi" w:hAnsiTheme="majorHAnsi"/>
              </w:rPr>
              <w:t xml:space="preserve">    </w:t>
            </w:r>
            <w:r>
              <w:rPr>
                <w:rFonts w:ascii="Calibri" w:hAnsi="Calibri" w:cs="Calibri"/>
                <w:color w:val="000000"/>
              </w:rPr>
              <w:t xml:space="preserve">   432.587,09   </w:t>
            </w:r>
          </w:p>
        </w:tc>
      </w:tr>
      <w:tr w:rsidR="000E3EA9" w:rsidRPr="0056528E" w:rsidTr="000E3EA9">
        <w:tc>
          <w:tcPr>
            <w:tcW w:w="2263" w:type="dxa"/>
          </w:tcPr>
          <w:p w:rsidR="000E3EA9" w:rsidRPr="0056528E" w:rsidRDefault="000E3EA9" w:rsidP="000E3EA9">
            <w:pPr>
              <w:spacing w:before="100" w:after="100"/>
              <w:rPr>
                <w:rFonts w:asciiTheme="majorHAnsi" w:hAnsiTheme="majorHAnsi"/>
                <w:lang w:eastAsia="en-US"/>
              </w:rPr>
            </w:pPr>
            <w:r w:rsidRPr="0056528E">
              <w:rPr>
                <w:rFonts w:asciiTheme="majorHAnsi" w:hAnsiTheme="majorHAnsi" w:cstheme="majorHAnsi"/>
              </w:rPr>
              <w:t>OB2 - OŠ Jožeta Gorjupa - Vrtec Plavček</w:t>
            </w: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63.676,20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42.212,56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105.888,77   </w:t>
            </w:r>
          </w:p>
          <w:p w:rsidR="000E3EA9" w:rsidRPr="004B7D12" w:rsidRDefault="000E3EA9" w:rsidP="000E3EA9">
            <w:pPr>
              <w:jc w:val="right"/>
              <w:rPr>
                <w:rFonts w:asciiTheme="majorHAnsi" w:hAnsiTheme="majorHAnsi"/>
                <w:lang w:eastAsia="en-US"/>
              </w:rPr>
            </w:pPr>
          </w:p>
        </w:tc>
        <w:tc>
          <w:tcPr>
            <w:tcW w:w="1371" w:type="dxa"/>
          </w:tcPr>
          <w:p w:rsidR="000E3EA9" w:rsidRPr="004B7D12" w:rsidRDefault="000E3EA9" w:rsidP="000E3EA9">
            <w:pPr>
              <w:jc w:val="right"/>
              <w:rPr>
                <w:rFonts w:asciiTheme="majorHAnsi" w:hAnsiTheme="majorHAnsi"/>
              </w:rPr>
            </w:pPr>
            <w:r w:rsidRPr="004B7D12">
              <w:rPr>
                <w:rFonts w:asciiTheme="majorHAnsi" w:hAnsiTheme="majorHAnsi"/>
              </w:rPr>
              <w:t xml:space="preserve">     19.746,33   </w:t>
            </w:r>
          </w:p>
          <w:p w:rsidR="000E3EA9" w:rsidRPr="004B7D12" w:rsidRDefault="000E3EA9" w:rsidP="000E3EA9">
            <w:pPr>
              <w:jc w:val="right"/>
              <w:rPr>
                <w:rFonts w:asciiTheme="majorHAnsi" w:hAnsiTheme="majorHAnsi"/>
                <w:lang w:eastAsia="en-US"/>
              </w:rPr>
            </w:pPr>
          </w:p>
        </w:tc>
        <w:tc>
          <w:tcPr>
            <w:tcW w:w="1248" w:type="dxa"/>
          </w:tcPr>
          <w:p w:rsidR="000E3EA9" w:rsidRPr="004B7D12" w:rsidRDefault="000E3EA9" w:rsidP="000E3EA9">
            <w:pPr>
              <w:jc w:val="right"/>
              <w:rPr>
                <w:rFonts w:asciiTheme="majorHAnsi" w:hAnsiTheme="majorHAnsi"/>
              </w:rPr>
            </w:pPr>
            <w:r w:rsidRPr="004B7D12">
              <w:rPr>
                <w:rFonts w:asciiTheme="majorHAnsi" w:hAnsiTheme="majorHAnsi"/>
              </w:rPr>
              <w:t xml:space="preserve">     28.704,84   </w:t>
            </w:r>
          </w:p>
          <w:p w:rsidR="000E3EA9" w:rsidRPr="004B7D12" w:rsidRDefault="000E3EA9" w:rsidP="000E3EA9">
            <w:pPr>
              <w:jc w:val="right"/>
              <w:rPr>
                <w:rFonts w:asciiTheme="majorHAnsi" w:hAnsiTheme="majorHAnsi"/>
                <w:lang w:eastAsia="en-US"/>
              </w:rPr>
            </w:pPr>
          </w:p>
        </w:tc>
        <w:tc>
          <w:tcPr>
            <w:tcW w:w="1371" w:type="dxa"/>
          </w:tcPr>
          <w:p w:rsidR="000E3EA9" w:rsidRPr="004B7D12" w:rsidRDefault="000E3EA9" w:rsidP="000E3EA9">
            <w:pPr>
              <w:jc w:val="right"/>
              <w:rPr>
                <w:rFonts w:asciiTheme="majorHAnsi" w:hAnsiTheme="majorHAnsi"/>
              </w:rPr>
            </w:pPr>
            <w:r w:rsidRPr="004B7D12">
              <w:rPr>
                <w:rFonts w:asciiTheme="majorHAnsi" w:hAnsiTheme="majorHAnsi"/>
              </w:rPr>
              <w:t xml:space="preserve">           48.451,17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43.929,87   </w:t>
            </w:r>
          </w:p>
          <w:p w:rsidR="000E3EA9" w:rsidRPr="004B7D12" w:rsidRDefault="000E3EA9" w:rsidP="000E3EA9">
            <w:pPr>
              <w:jc w:val="right"/>
              <w:rPr>
                <w:rFonts w:asciiTheme="majorHAnsi" w:hAnsiTheme="majorHAnsi"/>
                <w:lang w:eastAsia="en-US"/>
              </w:rPr>
            </w:pPr>
          </w:p>
        </w:tc>
        <w:tc>
          <w:tcPr>
            <w:tcW w:w="1347"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13.507,72   </w:t>
            </w:r>
          </w:p>
          <w:p w:rsidR="000E3EA9" w:rsidRPr="004B7D12" w:rsidRDefault="000E3EA9" w:rsidP="000E3EA9">
            <w:pPr>
              <w:jc w:val="right"/>
              <w:rPr>
                <w:rFonts w:asciiTheme="majorHAnsi" w:hAnsiTheme="majorHAnsi"/>
                <w:lang w:eastAsia="en-US"/>
              </w:rPr>
            </w:pPr>
          </w:p>
        </w:tc>
        <w:tc>
          <w:tcPr>
            <w:tcW w:w="1371" w:type="dxa"/>
          </w:tcPr>
          <w:p w:rsidR="000E3EA9" w:rsidRDefault="000E3EA9" w:rsidP="000E3EA9">
            <w:pPr>
              <w:jc w:val="right"/>
              <w:rPr>
                <w:rFonts w:ascii="Calibri" w:hAnsi="Calibri" w:cs="Calibri"/>
                <w:color w:val="000000"/>
                <w:lang w:eastAsia="sl-SI"/>
              </w:rPr>
            </w:pPr>
            <w:r>
              <w:rPr>
                <w:rFonts w:ascii="Calibri" w:hAnsi="Calibri" w:cs="Calibri"/>
                <w:color w:val="000000"/>
              </w:rPr>
              <w:t xml:space="preserve">          57.437,60   </w:t>
            </w:r>
          </w:p>
          <w:p w:rsidR="000E3EA9" w:rsidRPr="004B7D12" w:rsidRDefault="000E3EA9" w:rsidP="000E3EA9">
            <w:pPr>
              <w:jc w:val="right"/>
              <w:rPr>
                <w:rFonts w:asciiTheme="majorHAnsi" w:hAnsiTheme="majorHAnsi"/>
                <w:lang w:eastAsia="en-US"/>
              </w:rPr>
            </w:pPr>
          </w:p>
        </w:tc>
      </w:tr>
      <w:tr w:rsidR="000E3EA9" w:rsidRPr="0056528E" w:rsidTr="000E3EA9">
        <w:tc>
          <w:tcPr>
            <w:tcW w:w="2263" w:type="dxa"/>
          </w:tcPr>
          <w:p w:rsidR="000E3EA9" w:rsidRPr="0056528E" w:rsidRDefault="000E3EA9" w:rsidP="000E3EA9">
            <w:pPr>
              <w:spacing w:before="100" w:after="100"/>
              <w:rPr>
                <w:rFonts w:asciiTheme="majorHAnsi" w:hAnsiTheme="majorHAnsi"/>
                <w:b/>
                <w:lang w:eastAsia="en-US"/>
              </w:rPr>
            </w:pPr>
            <w:r w:rsidRPr="0056528E">
              <w:rPr>
                <w:rFonts w:asciiTheme="majorHAnsi" w:hAnsiTheme="majorHAnsi"/>
                <w:b/>
                <w:lang w:eastAsia="en-US"/>
              </w:rPr>
              <w:t>Skupaj</w:t>
            </w:r>
          </w:p>
        </w:tc>
        <w:tc>
          <w:tcPr>
            <w:tcW w:w="1371" w:type="dxa"/>
            <w:vAlign w:val="bottom"/>
          </w:tcPr>
          <w:p w:rsidR="000E3EA9" w:rsidRPr="00CC6518" w:rsidRDefault="000E3EA9" w:rsidP="000E3EA9">
            <w:pPr>
              <w:jc w:val="right"/>
              <w:rPr>
                <w:rFonts w:ascii="Calibri" w:hAnsi="Calibri" w:cs="Calibri"/>
                <w:b/>
                <w:color w:val="000000"/>
                <w:lang w:eastAsia="sl-SI"/>
              </w:rPr>
            </w:pPr>
            <w:r w:rsidRPr="00CC6518">
              <w:rPr>
                <w:rFonts w:ascii="Calibri" w:hAnsi="Calibri" w:cs="Calibri"/>
                <w:b/>
                <w:color w:val="000000"/>
              </w:rPr>
              <w:t>516.168,54</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185.352,56</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701.521,11</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125.493,21</w:t>
            </w:r>
          </w:p>
        </w:tc>
        <w:tc>
          <w:tcPr>
            <w:tcW w:w="1248"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86.003,21</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211.496,42</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390.675,33</w:t>
            </w:r>
          </w:p>
        </w:tc>
        <w:tc>
          <w:tcPr>
            <w:tcW w:w="1347"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99.349,35</w:t>
            </w:r>
          </w:p>
        </w:tc>
        <w:tc>
          <w:tcPr>
            <w:tcW w:w="1371" w:type="dxa"/>
            <w:vAlign w:val="bottom"/>
          </w:tcPr>
          <w:p w:rsidR="000E3EA9" w:rsidRPr="00CC6518" w:rsidRDefault="000E3EA9" w:rsidP="000E3EA9">
            <w:pPr>
              <w:jc w:val="right"/>
              <w:rPr>
                <w:rFonts w:ascii="Calibri" w:hAnsi="Calibri" w:cs="Calibri"/>
                <w:b/>
                <w:color w:val="000000"/>
              </w:rPr>
            </w:pPr>
            <w:r w:rsidRPr="00CC6518">
              <w:rPr>
                <w:rFonts w:ascii="Calibri" w:hAnsi="Calibri" w:cs="Calibri"/>
                <w:b/>
                <w:color w:val="000000"/>
              </w:rPr>
              <w:t>490.024,69</w:t>
            </w:r>
          </w:p>
        </w:tc>
      </w:tr>
    </w:tbl>
    <w:p w:rsidR="0056528E" w:rsidRDefault="0056528E" w:rsidP="0056528E">
      <w:pPr>
        <w:rPr>
          <w:lang w:val="sl-SI" w:eastAsia="en-US"/>
        </w:rPr>
      </w:pPr>
    </w:p>
    <w:p w:rsidR="0056528E" w:rsidRPr="0056528E" w:rsidRDefault="0056528E" w:rsidP="0056528E">
      <w:pPr>
        <w:rPr>
          <w:lang w:val="sl-SI" w:eastAsia="en-US"/>
        </w:rPr>
      </w:pPr>
    </w:p>
    <w:p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Poraba toplote pred in po sanaciji je izračunana glede na </w:t>
      </w:r>
      <w:r>
        <w:rPr>
          <w:rFonts w:asciiTheme="majorHAnsi" w:hAnsiTheme="majorHAnsi" w:cstheme="majorHAnsi"/>
          <w:color w:val="000000" w:themeColor="text1"/>
          <w:sz w:val="22"/>
          <w:szCs w:val="22"/>
          <w:lang w:val="sl-SI"/>
        </w:rPr>
        <w:t>tri</w:t>
      </w:r>
      <w:r w:rsidRPr="00FA7708">
        <w:rPr>
          <w:rFonts w:asciiTheme="majorHAnsi" w:hAnsiTheme="majorHAnsi" w:cstheme="majorHAnsi"/>
          <w:color w:val="000000" w:themeColor="text1"/>
          <w:sz w:val="22"/>
          <w:szCs w:val="22"/>
          <w:lang w:val="sl-SI"/>
        </w:rPr>
        <w:t>-letno povrečje rabe energenta in normiran</w:t>
      </w:r>
      <w:r>
        <w:rPr>
          <w:rFonts w:asciiTheme="majorHAnsi" w:hAnsiTheme="majorHAnsi" w:cstheme="majorHAnsi"/>
          <w:color w:val="000000" w:themeColor="text1"/>
          <w:sz w:val="22"/>
          <w:szCs w:val="22"/>
          <w:lang w:val="sl-SI"/>
        </w:rPr>
        <w:t xml:space="preserve">a na temperaturne primankljaje. </w:t>
      </w:r>
      <w:r w:rsidRPr="00FA7708">
        <w:rPr>
          <w:rFonts w:asciiTheme="majorHAnsi" w:hAnsiTheme="majorHAnsi" w:cstheme="majorHAnsi"/>
          <w:color w:val="000000" w:themeColor="text1"/>
          <w:sz w:val="22"/>
          <w:szCs w:val="22"/>
          <w:lang w:val="sl-SI"/>
        </w:rPr>
        <w:t>Poraba toplotne in električne energije je ocenjena glede na specifično rabo energije in posledično temu so izračunani tudi prihranki energije.</w:t>
      </w:r>
    </w:p>
    <w:p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p>
    <w:p w:rsidR="0056528E" w:rsidRPr="00FA7708" w:rsidRDefault="0056528E" w:rsidP="0056528E">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 xml:space="preserve">Projekt je opredeljen kot celovita energetska sanacija enajstih objektov v lasti Občine </w:t>
      </w:r>
      <w:r>
        <w:rPr>
          <w:rFonts w:asciiTheme="majorHAnsi" w:hAnsiTheme="majorHAnsi" w:cstheme="majorHAnsi"/>
          <w:color w:val="000000" w:themeColor="text1"/>
          <w:sz w:val="22"/>
          <w:szCs w:val="22"/>
          <w:lang w:val="sl-SI"/>
        </w:rPr>
        <w:t>Kostanjevica na Krki</w:t>
      </w:r>
      <w:r w:rsidRPr="00FA7708">
        <w:rPr>
          <w:rFonts w:asciiTheme="majorHAnsi" w:hAnsiTheme="majorHAnsi" w:cstheme="majorHAnsi"/>
          <w:color w:val="000000" w:themeColor="text1"/>
          <w:sz w:val="22"/>
          <w:szCs w:val="22"/>
          <w:lang w:val="sl-SI"/>
        </w:rPr>
        <w:t xml:space="preserve"> z vzpostavitvijo sistema energetskega upravljanja obravnavanih objektov v prihodnje. Poseg v prostor je opredeljen kot izvedba investicijsko vzdrževalnih del v javno korist, ki zajemajo rekonstrukcijo (izvedbo gradbenih ukrepov/ukrepi gradbene sanacije) in tehnološko posodobitev (tehnološki investicijski ukrepi) obstoječih objektov. Poleg investicijskih ukrepov pa so predvideni tudi ukrepi uvedbe sistema energetskega upravljanja ter organizacijski in drugi ukrepi v smislu izvajanja energetskega upravljanja objektov. Osnovna namenska raba prostora in objektov se po izvedbi projekta ne spreminja. Izboljšuje se le energetska učinkovitost obstoječih objektov. Za izvedbo investicijskega projekta ni potrebna pridobitev gradbenega dovoljenja.</w:t>
      </w:r>
    </w:p>
    <w:p w:rsidR="00C73292" w:rsidRPr="00FA7708" w:rsidRDefault="00C73292" w:rsidP="002D04B8">
      <w:pPr>
        <w:spacing w:line="276" w:lineRule="auto"/>
        <w:rPr>
          <w:rFonts w:asciiTheme="majorHAnsi" w:hAnsiTheme="majorHAnsi" w:cstheme="majorHAnsi"/>
          <w:lang w:val="sl-SI" w:eastAsia="en-US"/>
        </w:rPr>
        <w:sectPr w:rsidR="00C73292" w:rsidRPr="00FA7708" w:rsidSect="00DD673A">
          <w:pgSz w:w="16840" w:h="11900" w:orient="landscape"/>
          <w:pgMar w:top="1417" w:right="1417" w:bottom="1417" w:left="1417" w:header="708" w:footer="708" w:gutter="0"/>
          <w:cols w:space="708"/>
          <w:titlePg/>
          <w:docGrid w:linePitch="360"/>
        </w:sectPr>
      </w:pPr>
    </w:p>
    <w:p w:rsidR="00D22969" w:rsidRPr="000A58BD" w:rsidRDefault="00D22969" w:rsidP="002D04B8">
      <w:pPr>
        <w:pStyle w:val="Naslov1"/>
        <w:spacing w:line="276" w:lineRule="auto"/>
        <w:rPr>
          <w:rFonts w:cstheme="majorHAnsi"/>
        </w:rPr>
      </w:pPr>
      <w:bookmarkStart w:id="54" w:name="_Toc483249491"/>
      <w:bookmarkStart w:id="55" w:name="_Toc513464277"/>
      <w:r w:rsidRPr="000A58BD">
        <w:rPr>
          <w:rFonts w:cstheme="majorHAnsi"/>
        </w:rPr>
        <w:lastRenderedPageBreak/>
        <w:t>OCENA INVESTICIJSKIH STROŠKOV</w:t>
      </w:r>
      <w:bookmarkEnd w:id="54"/>
      <w:bookmarkEnd w:id="55"/>
    </w:p>
    <w:p w:rsidR="00B536AE" w:rsidRPr="00FA7708" w:rsidRDefault="00B536AE" w:rsidP="002D04B8">
      <w:pPr>
        <w:spacing w:line="276" w:lineRule="auto"/>
        <w:rPr>
          <w:rFonts w:asciiTheme="majorHAnsi" w:hAnsiTheme="majorHAnsi" w:cstheme="majorHAnsi"/>
          <w:lang w:val="sl-SI" w:eastAsia="en-US"/>
        </w:rPr>
      </w:pPr>
    </w:p>
    <w:p w:rsidR="002F51F0" w:rsidRPr="00FA7708" w:rsidRDefault="00CE7932" w:rsidP="002D04B8">
      <w:pPr>
        <w:pStyle w:val="Naslov2"/>
        <w:rPr>
          <w:rFonts w:cstheme="majorHAnsi"/>
        </w:rPr>
      </w:pPr>
      <w:bookmarkStart w:id="56" w:name="_Toc483249492"/>
      <w:bookmarkStart w:id="57" w:name="_Toc513464278"/>
      <w:r w:rsidRPr="00FA7708">
        <w:rPr>
          <w:rFonts w:cstheme="majorHAnsi"/>
        </w:rPr>
        <w:t>NAVEDBA IZHODIŠČA ZA OCENO VREDNOSTI PROJEKTA</w:t>
      </w:r>
      <w:bookmarkEnd w:id="56"/>
      <w:bookmarkEnd w:id="57"/>
    </w:p>
    <w:p w:rsidR="00573DA9" w:rsidRPr="00FA7708" w:rsidRDefault="00573DA9" w:rsidP="002D04B8">
      <w:pPr>
        <w:pStyle w:val="Tekst"/>
        <w:spacing w:before="20" w:after="20" w:line="276" w:lineRule="auto"/>
        <w:rPr>
          <w:rFonts w:cstheme="majorHAnsi"/>
          <w:lang w:val="sl-SI"/>
        </w:rPr>
      </w:pPr>
    </w:p>
    <w:p w:rsidR="00573DA9" w:rsidRPr="00FA7708" w:rsidRDefault="00D22969" w:rsidP="002D04B8">
      <w:pPr>
        <w:pStyle w:val="Tekst"/>
        <w:spacing w:before="20" w:after="20" w:line="276" w:lineRule="auto"/>
        <w:rPr>
          <w:rFonts w:cstheme="majorHAnsi"/>
          <w:lang w:val="sl-SI"/>
        </w:rPr>
      </w:pPr>
      <w:r w:rsidRPr="00FA7708">
        <w:rPr>
          <w:rFonts w:cstheme="majorHAnsi"/>
          <w:lang w:val="sl-SI"/>
        </w:rPr>
        <w:t xml:space="preserve">V nadaljevanju so navedene celotne investicijske vrednosti za izvedbo </w:t>
      </w:r>
      <w:r w:rsidR="00DD673A" w:rsidRPr="00FA7708">
        <w:rPr>
          <w:rFonts w:cstheme="majorHAnsi"/>
          <w:lang w:val="sl-SI"/>
        </w:rPr>
        <w:t xml:space="preserve">investicijskega projekta celovite energetske </w:t>
      </w:r>
      <w:r w:rsidR="00BE5EBF" w:rsidRPr="00FA7708">
        <w:rPr>
          <w:rFonts w:cstheme="majorHAnsi"/>
          <w:lang w:val="sl-SI"/>
        </w:rPr>
        <w:t xml:space="preserve">prenove objektov v lasti Občine </w:t>
      </w:r>
      <w:r w:rsidR="0095142B">
        <w:rPr>
          <w:rFonts w:cstheme="majorHAnsi"/>
          <w:lang w:val="sl-SI"/>
        </w:rPr>
        <w:t>Kostanjevica na Krki</w:t>
      </w:r>
      <w:r w:rsidR="00BE5EBF" w:rsidRPr="00FA7708">
        <w:rPr>
          <w:rFonts w:cstheme="majorHAnsi"/>
          <w:lang w:val="sl-SI"/>
        </w:rPr>
        <w:t>.</w:t>
      </w:r>
    </w:p>
    <w:p w:rsidR="00573DA9" w:rsidRPr="00FA7708" w:rsidRDefault="00573DA9" w:rsidP="002D04B8">
      <w:pPr>
        <w:pStyle w:val="Tekst"/>
        <w:spacing w:before="20" w:after="20" w:line="276" w:lineRule="auto"/>
        <w:rPr>
          <w:rFonts w:cstheme="majorHAnsi"/>
          <w:lang w:val="sl-SI"/>
        </w:rPr>
      </w:pPr>
    </w:p>
    <w:p w:rsidR="00573DA9" w:rsidRPr="00FA7708" w:rsidRDefault="00573DA9" w:rsidP="002D04B8">
      <w:pPr>
        <w:spacing w:before="20" w:after="20" w:line="276" w:lineRule="auto"/>
        <w:jc w:val="both"/>
        <w:rPr>
          <w:rFonts w:asciiTheme="majorHAnsi" w:hAnsiTheme="majorHAnsi" w:cstheme="majorHAnsi"/>
          <w:color w:val="000000" w:themeColor="text1"/>
          <w:sz w:val="22"/>
          <w:szCs w:val="22"/>
          <w:lang w:val="sl-SI"/>
        </w:rPr>
      </w:pPr>
      <w:r w:rsidRPr="00FA7708">
        <w:rPr>
          <w:rFonts w:asciiTheme="majorHAnsi" w:hAnsiTheme="majorHAnsi" w:cstheme="majorHAnsi"/>
          <w:color w:val="000000" w:themeColor="text1"/>
          <w:sz w:val="22"/>
          <w:szCs w:val="22"/>
          <w:lang w:val="sl-SI"/>
        </w:rPr>
        <w:t>Ocena vrednosti investicijskega projekta temelji na sledečih predpostavkah:</w:t>
      </w:r>
    </w:p>
    <w:p w:rsidR="00573DA9" w:rsidRPr="00FA7708" w:rsidRDefault="00573DA9"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 xml:space="preserve">stroški gradnje in nakupa </w:t>
      </w:r>
      <w:r w:rsidR="00BE5EBF" w:rsidRPr="00FA7708">
        <w:rPr>
          <w:rFonts w:asciiTheme="majorHAnsi" w:hAnsiTheme="majorHAnsi" w:cstheme="majorHAnsi"/>
          <w:color w:val="000000" w:themeColor="text1"/>
          <w:lang w:val="sl-SI"/>
        </w:rPr>
        <w:t>opreme, t</w:t>
      </w:r>
      <w:r w:rsidRPr="00FA7708">
        <w:rPr>
          <w:rFonts w:asciiTheme="majorHAnsi" w:hAnsiTheme="majorHAnsi" w:cstheme="majorHAnsi"/>
          <w:color w:val="000000" w:themeColor="text1"/>
          <w:lang w:val="sl-SI"/>
        </w:rPr>
        <w:t>j. stroški izvedbe investicijskih in organizacijskih ukrepov v okviru energetske sanacije javnih objektov</w:t>
      </w:r>
      <w:r w:rsidR="00BE5EBF" w:rsidRPr="00FA7708">
        <w:rPr>
          <w:rFonts w:asciiTheme="majorHAnsi" w:hAnsiTheme="majorHAnsi" w:cstheme="majorHAnsi"/>
          <w:color w:val="000000" w:themeColor="text1"/>
          <w:lang w:val="sl-SI"/>
        </w:rPr>
        <w:t>,</w:t>
      </w:r>
      <w:r w:rsidRPr="00FA7708">
        <w:rPr>
          <w:rFonts w:asciiTheme="majorHAnsi" w:hAnsiTheme="majorHAnsi" w:cstheme="majorHAnsi"/>
          <w:color w:val="000000" w:themeColor="text1"/>
          <w:lang w:val="sl-SI"/>
        </w:rPr>
        <w:t xml:space="preserve"> so ocenjeni na podlagi preliminarnih energetskih  pregledov, energetskih izkaznic objektov in izkustvenih ocen na podlagi že izvedenih preteklih  projektov;</w:t>
      </w:r>
    </w:p>
    <w:p w:rsidR="00A2684C" w:rsidRPr="00FA7708" w:rsidRDefault="00A2684C"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na podlagi izdelanih razširjenih energetskih pregledov (REP);</w:t>
      </w:r>
    </w:p>
    <w:p w:rsidR="00573DA9" w:rsidRPr="00FA7708" w:rsidRDefault="00573DA9" w:rsidP="008B7770">
      <w:pPr>
        <w:pStyle w:val="Odstavekseznama"/>
        <w:numPr>
          <w:ilvl w:val="0"/>
          <w:numId w:val="15"/>
        </w:numPr>
        <w:spacing w:before="20" w:after="20" w:line="276" w:lineRule="auto"/>
        <w:ind w:left="851"/>
        <w:jc w:val="both"/>
        <w:rPr>
          <w:rFonts w:asciiTheme="majorHAnsi" w:hAnsiTheme="majorHAnsi" w:cstheme="majorHAnsi"/>
          <w:color w:val="000000" w:themeColor="text1"/>
          <w:lang w:val="sl-SI"/>
        </w:rPr>
      </w:pPr>
      <w:r w:rsidRPr="00FA7708">
        <w:rPr>
          <w:rFonts w:asciiTheme="majorHAnsi" w:hAnsiTheme="majorHAnsi" w:cstheme="majorHAnsi"/>
          <w:color w:val="000000" w:themeColor="text1"/>
          <w:lang w:val="sl-SI"/>
        </w:rPr>
        <w:t>stroški storitev zunanjih izvajalcev, in sicer:</w:t>
      </w:r>
    </w:p>
    <w:p w:rsidR="00573DA9" w:rsidRPr="00FA7708" w:rsidRDefault="00573DA9" w:rsidP="008B7770">
      <w:pPr>
        <w:pStyle w:val="Odstavekseznama"/>
        <w:numPr>
          <w:ilvl w:val="0"/>
          <w:numId w:val="16"/>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nakupa opreme;</w:t>
      </w:r>
    </w:p>
    <w:p w:rsidR="00573DA9" w:rsidRPr="00FA7708" w:rsidRDefault="00573DA9" w:rsidP="008B7770">
      <w:pPr>
        <w:pStyle w:val="Odstavekseznama"/>
        <w:numPr>
          <w:ilvl w:val="0"/>
          <w:numId w:val="16"/>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stroški izdelave investicijske in projektne dokumentacije so ocenjeni na podlagi že prejetih in potrjenih ponudb ter izkustvenih ocen;</w:t>
      </w:r>
    </w:p>
    <w:p w:rsidR="00573DA9" w:rsidRPr="00FA7708" w:rsidRDefault="00573DA9" w:rsidP="008B7770">
      <w:pPr>
        <w:pStyle w:val="Odstavekseznama"/>
        <w:numPr>
          <w:ilvl w:val="0"/>
          <w:numId w:val="17"/>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v izračunu je upoštevan in posebej prikazan DDV za vsa dela, ki so predmet obdavčitve v skladu z veljavnim ZDDV-1;</w:t>
      </w:r>
    </w:p>
    <w:p w:rsidR="00573DA9" w:rsidRPr="00FA7708" w:rsidRDefault="00573DA9" w:rsidP="008B7770">
      <w:pPr>
        <w:pStyle w:val="Odstavekseznama"/>
        <w:numPr>
          <w:ilvl w:val="0"/>
          <w:numId w:val="17"/>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kot upravičene stroške smo na podlagi navodil Ministrstva za infrastrukturo RS upoštevali:</w:t>
      </w:r>
    </w:p>
    <w:p w:rsidR="00573DA9" w:rsidRPr="00FA7708" w:rsidRDefault="00573DA9" w:rsidP="008B7770">
      <w:pPr>
        <w:pStyle w:val="Odstavekseznama"/>
        <w:numPr>
          <w:ilvl w:val="0"/>
          <w:numId w:val="18"/>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stroške gradnje in nakupa opreme brez DDV;</w:t>
      </w:r>
    </w:p>
    <w:p w:rsidR="00573DA9" w:rsidRPr="00FA7708" w:rsidRDefault="00573DA9" w:rsidP="008B7770">
      <w:pPr>
        <w:pStyle w:val="Odstavekseznama"/>
        <w:numPr>
          <w:ilvl w:val="0"/>
          <w:numId w:val="18"/>
        </w:numPr>
        <w:spacing w:before="20" w:after="20" w:line="276" w:lineRule="auto"/>
        <w:ind w:left="1418"/>
        <w:jc w:val="both"/>
        <w:rPr>
          <w:rFonts w:asciiTheme="majorHAnsi" w:hAnsiTheme="majorHAnsi" w:cstheme="majorHAnsi"/>
          <w:color w:val="000000" w:themeColor="text1"/>
        </w:rPr>
      </w:pPr>
      <w:r w:rsidRPr="00FA7708">
        <w:rPr>
          <w:rFonts w:asciiTheme="majorHAnsi" w:hAnsiTheme="majorHAnsi" w:cstheme="majorHAnsi"/>
          <w:color w:val="000000" w:themeColor="text1"/>
        </w:rPr>
        <w:t>stroške izdelave investicijske in projektne dokumentacije po potrditvi DIIP-a v višini največ 7% celotnih upravičenih stroškov operacije brez DDV;</w:t>
      </w:r>
    </w:p>
    <w:p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dinamika investicijskih vlaganj oz. nastajanja investicijskih stroškov je oblikovana na osnovi časovnega načrta izvedbe investicijskega projekta;</w:t>
      </w:r>
    </w:p>
    <w:p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 xml:space="preserve">predpostavili smo, da je vrednost investicijskega projekta enaka za obe varianti </w:t>
      </w:r>
      <w:r w:rsidR="00D9707D" w:rsidRPr="00FA7708">
        <w:rPr>
          <w:rFonts w:asciiTheme="majorHAnsi" w:hAnsiTheme="majorHAnsi" w:cstheme="majorHAnsi"/>
          <w:color w:val="000000" w:themeColor="text1"/>
        </w:rPr>
        <w:t>»z« investicijo</w:t>
      </w:r>
      <w:r w:rsidRPr="00FA7708">
        <w:rPr>
          <w:rFonts w:asciiTheme="majorHAnsi" w:hAnsiTheme="majorHAnsi" w:cstheme="majorHAnsi"/>
          <w:color w:val="000000" w:themeColor="text1"/>
        </w:rPr>
        <w:t>;</w:t>
      </w:r>
    </w:p>
    <w:p w:rsidR="00573DA9" w:rsidRPr="00FA7708" w:rsidRDefault="00573DA9" w:rsidP="008B7770">
      <w:pPr>
        <w:pStyle w:val="Odstavekseznama"/>
        <w:numPr>
          <w:ilvl w:val="0"/>
          <w:numId w:val="19"/>
        </w:numPr>
        <w:spacing w:before="20" w:after="20" w:line="276" w:lineRule="auto"/>
        <w:ind w:left="851"/>
        <w:jc w:val="both"/>
        <w:rPr>
          <w:rFonts w:asciiTheme="majorHAnsi" w:hAnsiTheme="majorHAnsi" w:cstheme="majorHAnsi"/>
          <w:color w:val="000000" w:themeColor="text1"/>
        </w:rPr>
      </w:pPr>
      <w:r w:rsidRPr="00FA7708">
        <w:rPr>
          <w:rFonts w:asciiTheme="majorHAnsi" w:hAnsiTheme="majorHAnsi" w:cstheme="majorHAnsi"/>
          <w:color w:val="000000" w:themeColor="text1"/>
        </w:rPr>
        <w:t>preračun vrednosti investicijskega projekta iz stalnih cen v tekoče cene:</w:t>
      </w:r>
    </w:p>
    <w:p w:rsidR="00573DA9" w:rsidRPr="00FA7708" w:rsidRDefault="00573DA9" w:rsidP="008B7770">
      <w:pPr>
        <w:pStyle w:val="Odstavekseznama"/>
        <w:numPr>
          <w:ilvl w:val="0"/>
          <w:numId w:val="20"/>
        </w:numPr>
        <w:spacing w:before="20" w:after="20" w:line="276" w:lineRule="auto"/>
        <w:ind w:left="1418"/>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za vse stroške, ki bodo nastali do konca leta 201</w:t>
      </w:r>
      <w:r w:rsidR="00C73292" w:rsidRPr="00FA7708">
        <w:rPr>
          <w:rFonts w:asciiTheme="majorHAnsi" w:hAnsiTheme="majorHAnsi" w:cstheme="majorHAnsi"/>
          <w:color w:val="000000" w:themeColor="text1"/>
          <w:lang w:val="pl-PL"/>
        </w:rPr>
        <w:t>8</w:t>
      </w:r>
      <w:r w:rsidRPr="00FA7708">
        <w:rPr>
          <w:rFonts w:asciiTheme="majorHAnsi" w:hAnsiTheme="majorHAnsi" w:cstheme="majorHAnsi"/>
          <w:color w:val="000000" w:themeColor="text1"/>
          <w:lang w:val="pl-PL"/>
        </w:rPr>
        <w:t xml:space="preserve">, se je upoštevalo, da so </w:t>
      </w:r>
      <w:r w:rsidR="00B407A7" w:rsidRPr="00FA7708">
        <w:rPr>
          <w:rFonts w:asciiTheme="majorHAnsi" w:hAnsiTheme="majorHAnsi" w:cstheme="majorHAnsi"/>
          <w:color w:val="000000" w:themeColor="text1"/>
          <w:lang w:val="pl-PL"/>
        </w:rPr>
        <w:t>stalne cene enake tekočim cenam.</w:t>
      </w:r>
    </w:p>
    <w:p w:rsidR="00D22969" w:rsidRPr="00FA7708" w:rsidRDefault="00D22969" w:rsidP="002D04B8">
      <w:pPr>
        <w:spacing w:before="20" w:after="20" w:line="276" w:lineRule="auto"/>
        <w:rPr>
          <w:rFonts w:asciiTheme="majorHAnsi" w:hAnsiTheme="majorHAnsi" w:cstheme="majorHAnsi"/>
          <w:sz w:val="22"/>
          <w:szCs w:val="22"/>
          <w:lang w:val="pl-PL" w:eastAsia="en-US"/>
        </w:rPr>
      </w:pPr>
    </w:p>
    <w:p w:rsidR="00573DA9" w:rsidRPr="00FA7708" w:rsidRDefault="00573DA9" w:rsidP="002D04B8">
      <w:pPr>
        <w:spacing w:before="20" w:after="20" w:line="276" w:lineRule="auto"/>
        <w:rPr>
          <w:rFonts w:asciiTheme="majorHAnsi" w:hAnsiTheme="majorHAnsi" w:cstheme="majorHAnsi"/>
          <w:sz w:val="22"/>
          <w:szCs w:val="22"/>
          <w:lang w:val="sl-SI" w:eastAsia="en-US"/>
        </w:rPr>
        <w:sectPr w:rsidR="00573DA9" w:rsidRPr="00FA7708" w:rsidSect="00566F5C">
          <w:pgSz w:w="11900" w:h="16840"/>
          <w:pgMar w:top="1417" w:right="1417" w:bottom="1417" w:left="1417" w:header="708" w:footer="708" w:gutter="0"/>
          <w:cols w:space="708"/>
          <w:titlePg/>
          <w:docGrid w:linePitch="360"/>
        </w:sectPr>
      </w:pPr>
    </w:p>
    <w:p w:rsidR="00A82968" w:rsidRPr="00B42FC3" w:rsidRDefault="00CE7932" w:rsidP="002D04B8">
      <w:pPr>
        <w:pStyle w:val="Naslov2"/>
        <w:spacing w:before="0"/>
        <w:rPr>
          <w:rFonts w:cstheme="majorHAnsi"/>
        </w:rPr>
      </w:pPr>
      <w:bookmarkStart w:id="58" w:name="_Toc483249494"/>
      <w:bookmarkStart w:id="59" w:name="_Toc513464279"/>
      <w:r w:rsidRPr="00B42FC3">
        <w:rPr>
          <w:rFonts w:cstheme="majorHAnsi"/>
          <w:shd w:val="clear" w:color="auto" w:fill="F2F2F2" w:themeFill="background1" w:themeFillShade="F2"/>
        </w:rPr>
        <w:lastRenderedPageBreak/>
        <w:t>O</w:t>
      </w:r>
      <w:r w:rsidRPr="00B42FC3">
        <w:rPr>
          <w:rFonts w:cstheme="majorHAnsi"/>
        </w:rPr>
        <w:t xml:space="preserve">CENA CELOTNIH INVESTICIJSKIH STROŠKOV PO STALNIH CENAH ZA </w:t>
      </w:r>
      <w:r w:rsidR="006D7B7F" w:rsidRPr="00B42FC3">
        <w:rPr>
          <w:rFonts w:cstheme="majorHAnsi"/>
        </w:rPr>
        <w:t xml:space="preserve">PROJEKT </w:t>
      </w:r>
      <w:r w:rsidR="00F53934" w:rsidRPr="00B42FC3">
        <w:rPr>
          <w:rFonts w:cstheme="majorHAnsi"/>
        </w:rPr>
        <w:t>CEO JZP</w:t>
      </w:r>
      <w:bookmarkEnd w:id="58"/>
      <w:bookmarkEnd w:id="59"/>
    </w:p>
    <w:p w:rsidR="00C55C4C" w:rsidRPr="00B42FC3" w:rsidRDefault="00C55C4C" w:rsidP="002D04B8">
      <w:pPr>
        <w:spacing w:line="276" w:lineRule="auto"/>
        <w:jc w:val="both"/>
        <w:rPr>
          <w:rFonts w:asciiTheme="majorHAnsi" w:hAnsiTheme="majorHAnsi" w:cstheme="majorHAnsi"/>
          <w:color w:val="000000" w:themeColor="text1"/>
          <w:sz w:val="22"/>
          <w:szCs w:val="22"/>
          <w:lang w:val="sl-SI"/>
        </w:rPr>
      </w:pPr>
    </w:p>
    <w:p w:rsidR="00B103C4" w:rsidRPr="00FA7708" w:rsidRDefault="00573DA9" w:rsidP="002D04B8">
      <w:pPr>
        <w:spacing w:line="276" w:lineRule="auto"/>
        <w:jc w:val="both"/>
        <w:rPr>
          <w:rFonts w:asciiTheme="majorHAnsi" w:hAnsiTheme="majorHAnsi" w:cstheme="majorHAnsi"/>
          <w:color w:val="000000" w:themeColor="text1"/>
          <w:sz w:val="22"/>
          <w:szCs w:val="22"/>
          <w:lang w:val="sl-SI"/>
        </w:rPr>
      </w:pPr>
      <w:r w:rsidRPr="00B42FC3">
        <w:rPr>
          <w:rFonts w:asciiTheme="majorHAnsi" w:hAnsiTheme="majorHAnsi" w:cstheme="majorHAnsi"/>
          <w:color w:val="000000" w:themeColor="text1"/>
          <w:sz w:val="22"/>
          <w:szCs w:val="22"/>
          <w:lang w:val="sl-SI"/>
        </w:rPr>
        <w:t>Vrednost investicijskega</w:t>
      </w:r>
      <w:r w:rsidRPr="00FA7708">
        <w:rPr>
          <w:rFonts w:asciiTheme="majorHAnsi" w:hAnsiTheme="majorHAnsi" w:cstheme="majorHAnsi"/>
          <w:color w:val="000000" w:themeColor="text1"/>
          <w:sz w:val="22"/>
          <w:szCs w:val="22"/>
          <w:lang w:val="sl-SI"/>
        </w:rPr>
        <w:t xml:space="preserve"> projekta oz. višina investicijskih stroškov po </w:t>
      </w:r>
      <w:r w:rsidR="00605121" w:rsidRPr="00FA7708">
        <w:rPr>
          <w:rFonts w:asciiTheme="majorHAnsi" w:hAnsiTheme="majorHAnsi" w:cstheme="majorHAnsi"/>
          <w:color w:val="000000" w:themeColor="text1"/>
          <w:sz w:val="22"/>
          <w:szCs w:val="22"/>
          <w:lang w:val="sl-SI"/>
        </w:rPr>
        <w:t xml:space="preserve">stalnih cenah znaša </w:t>
      </w:r>
      <w:r w:rsidR="00C678BA">
        <w:rPr>
          <w:rFonts w:asciiTheme="majorHAnsi" w:hAnsiTheme="majorHAnsi" w:cstheme="majorHAnsi"/>
          <w:color w:val="000000" w:themeColor="text1"/>
          <w:sz w:val="22"/>
          <w:szCs w:val="22"/>
          <w:lang w:val="sl-SI"/>
        </w:rPr>
        <w:t>1.449.134,38</w:t>
      </w:r>
      <w:r w:rsidR="00605121" w:rsidRPr="00FA7708">
        <w:rPr>
          <w:rFonts w:asciiTheme="majorHAnsi" w:hAnsiTheme="majorHAnsi" w:cstheme="majorHAnsi"/>
          <w:color w:val="000000" w:themeColor="text1"/>
          <w:sz w:val="22"/>
          <w:szCs w:val="22"/>
          <w:lang w:val="sl-SI"/>
        </w:rPr>
        <w:t xml:space="preserve"> EUR brez DDV oz. </w:t>
      </w:r>
      <w:r w:rsidR="00C678BA">
        <w:rPr>
          <w:rFonts w:asciiTheme="majorHAnsi" w:hAnsiTheme="majorHAnsi" w:cstheme="majorHAnsi"/>
          <w:color w:val="000000" w:themeColor="text1"/>
          <w:sz w:val="22"/>
          <w:szCs w:val="22"/>
          <w:lang w:val="sl-SI"/>
        </w:rPr>
        <w:t>1.797.943,95</w:t>
      </w:r>
      <w:r w:rsidRPr="00FA7708">
        <w:rPr>
          <w:rFonts w:asciiTheme="majorHAnsi" w:hAnsiTheme="majorHAnsi" w:cstheme="majorHAnsi"/>
          <w:color w:val="000000" w:themeColor="text1"/>
          <w:sz w:val="22"/>
          <w:szCs w:val="22"/>
          <w:lang w:val="sl-SI"/>
        </w:rPr>
        <w:t xml:space="preserve"> EUR z DDV. Upravičeni stroški za sofinanciranje energetskih sanacij javnih objektov s strani Ministrstva za infrastrukturo RS znaša</w:t>
      </w:r>
      <w:r w:rsidR="00605121" w:rsidRPr="00FA7708">
        <w:rPr>
          <w:rFonts w:asciiTheme="majorHAnsi" w:hAnsiTheme="majorHAnsi" w:cstheme="majorHAnsi"/>
          <w:color w:val="000000" w:themeColor="text1"/>
          <w:sz w:val="22"/>
          <w:szCs w:val="22"/>
          <w:lang w:val="sl-SI"/>
        </w:rPr>
        <w:t xml:space="preserve">jo po stalnih cenah </w:t>
      </w:r>
      <w:r w:rsidR="00C678BA">
        <w:rPr>
          <w:rFonts w:asciiTheme="majorHAnsi" w:hAnsiTheme="majorHAnsi" w:cstheme="majorHAnsi"/>
          <w:color w:val="000000" w:themeColor="text1"/>
          <w:sz w:val="22"/>
          <w:szCs w:val="22"/>
          <w:lang w:val="sl-SI"/>
        </w:rPr>
        <w:t>1.356.660,64</w:t>
      </w:r>
      <w:r w:rsidRPr="00FA7708">
        <w:rPr>
          <w:rFonts w:asciiTheme="majorHAnsi" w:hAnsiTheme="majorHAnsi" w:cstheme="majorHAnsi"/>
          <w:color w:val="000000" w:themeColor="text1"/>
          <w:sz w:val="22"/>
          <w:szCs w:val="22"/>
          <w:lang w:val="sl-SI"/>
        </w:rPr>
        <w:t xml:space="preserve"> EUR.</w:t>
      </w:r>
    </w:p>
    <w:p w:rsidR="00D96C58" w:rsidRPr="00FA7708" w:rsidRDefault="00D96C58" w:rsidP="002D04B8">
      <w:pPr>
        <w:pStyle w:val="Napis"/>
        <w:keepNext/>
        <w:spacing w:after="0" w:line="276" w:lineRule="auto"/>
        <w:rPr>
          <w:rFonts w:cstheme="majorHAnsi"/>
        </w:rPr>
      </w:pPr>
    </w:p>
    <w:p w:rsidR="006E2AF1" w:rsidRPr="00FA7708" w:rsidRDefault="006E2AF1" w:rsidP="006E2AF1">
      <w:pPr>
        <w:pStyle w:val="Napis"/>
        <w:rPr>
          <w:rFonts w:cstheme="majorHAnsi"/>
        </w:rPr>
      </w:pPr>
      <w:bookmarkStart w:id="60" w:name="_Toc51346408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w:t>
      </w:r>
      <w:r w:rsidR="001707DC" w:rsidRPr="00FA7708">
        <w:rPr>
          <w:rFonts w:cstheme="majorHAnsi"/>
        </w:rPr>
        <w:fldChar w:fldCharType="end"/>
      </w:r>
      <w:r w:rsidRPr="00FA7708">
        <w:rPr>
          <w:rFonts w:cstheme="majorHAnsi"/>
        </w:rPr>
        <w:t>: Celotna investicijska vrednost projekta po stalnih/tekočih cenah, v EUR</w:t>
      </w:r>
      <w:bookmarkEnd w:id="60"/>
    </w:p>
    <w:p w:rsidR="007232AB" w:rsidRPr="00FA7708" w:rsidRDefault="007232AB" w:rsidP="002D04B8">
      <w:pPr>
        <w:spacing w:line="276" w:lineRule="auto"/>
        <w:rPr>
          <w:rFonts w:asciiTheme="majorHAnsi" w:hAnsiTheme="majorHAnsi" w:cstheme="majorHAnsi"/>
          <w:lang w:val="sl-SI" w:eastAsia="en-US"/>
        </w:rPr>
      </w:pPr>
    </w:p>
    <w:p w:rsidR="006D7B7F" w:rsidRPr="00FA7708" w:rsidRDefault="008A2BC9" w:rsidP="002D04B8">
      <w:pPr>
        <w:spacing w:after="200" w:line="276" w:lineRule="auto"/>
        <w:rPr>
          <w:rFonts w:asciiTheme="majorHAnsi" w:hAnsiTheme="majorHAnsi" w:cstheme="majorHAnsi"/>
          <w:b/>
        </w:rPr>
        <w:sectPr w:rsidR="006D7B7F" w:rsidRPr="00FA7708" w:rsidSect="008425E6">
          <w:footerReference w:type="default" r:id="rId22"/>
          <w:pgSz w:w="16840" w:h="11910" w:orient="landscape"/>
          <w:pgMar w:top="980" w:right="920" w:bottom="1280" w:left="980" w:header="751" w:footer="731" w:gutter="0"/>
          <w:cols w:space="708"/>
          <w:docGrid w:linePitch="342"/>
        </w:sectPr>
      </w:pPr>
      <w:bookmarkStart w:id="61" w:name="_Toc483249496"/>
      <w:r w:rsidRPr="008A2BC9">
        <w:rPr>
          <w:noProof/>
          <w:lang w:val="sl-SI" w:eastAsia="sl-SI"/>
        </w:rPr>
        <w:drawing>
          <wp:inline distT="0" distB="0" distL="0" distR="0" wp14:anchorId="6417E904" wp14:editId="04531D64">
            <wp:extent cx="9028115" cy="2200275"/>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052262" cy="2206160"/>
                    </a:xfrm>
                    <a:prstGeom prst="rect">
                      <a:avLst/>
                    </a:prstGeom>
                    <a:noFill/>
                    <a:ln>
                      <a:noFill/>
                    </a:ln>
                  </pic:spPr>
                </pic:pic>
              </a:graphicData>
            </a:graphic>
          </wp:inline>
        </w:drawing>
      </w:r>
    </w:p>
    <w:p w:rsidR="00154461" w:rsidRPr="00FA7708" w:rsidRDefault="006D7B7F" w:rsidP="002D04B8">
      <w:pPr>
        <w:pStyle w:val="Naslov2"/>
        <w:rPr>
          <w:rFonts w:cstheme="majorHAnsi"/>
        </w:rPr>
      </w:pPr>
      <w:bookmarkStart w:id="62" w:name="_Toc483249498"/>
      <w:bookmarkStart w:id="63" w:name="_Toc513464280"/>
      <w:bookmarkStart w:id="64" w:name="_TOC_250074"/>
      <w:bookmarkEnd w:id="61"/>
      <w:r w:rsidRPr="00FA7708">
        <w:rPr>
          <w:rFonts w:cstheme="majorHAnsi"/>
        </w:rPr>
        <w:lastRenderedPageBreak/>
        <w:t xml:space="preserve">SPECIFIKACIJA IN </w:t>
      </w:r>
      <w:r w:rsidR="00CE7932" w:rsidRPr="00FA7708">
        <w:rPr>
          <w:rFonts w:cstheme="majorHAnsi"/>
        </w:rPr>
        <w:t>DINAMIKA FINANCIRANJA STROŠKOV INVESTICIJE</w:t>
      </w:r>
      <w:bookmarkEnd w:id="62"/>
      <w:bookmarkEnd w:id="63"/>
      <w:r w:rsidR="00CE7932" w:rsidRPr="00FA7708">
        <w:rPr>
          <w:rFonts w:cstheme="majorHAnsi"/>
        </w:rPr>
        <w:t xml:space="preserve"> </w:t>
      </w:r>
      <w:bookmarkEnd w:id="64"/>
    </w:p>
    <w:p w:rsidR="00AF1290" w:rsidRPr="00FA7708" w:rsidRDefault="00AF1290" w:rsidP="002D04B8">
      <w:pPr>
        <w:pStyle w:val="Telobesedila"/>
        <w:spacing w:before="20" w:after="20" w:line="276" w:lineRule="auto"/>
        <w:ind w:left="138" w:right="153"/>
        <w:jc w:val="both"/>
        <w:rPr>
          <w:rFonts w:asciiTheme="majorHAnsi" w:hAnsiTheme="majorHAnsi" w:cstheme="majorHAnsi"/>
          <w:sz w:val="22"/>
          <w:szCs w:val="22"/>
          <w:lang w:val="sl-SI"/>
        </w:rPr>
      </w:pPr>
    </w:p>
    <w:p w:rsidR="00C53078" w:rsidRPr="00FA7708" w:rsidRDefault="00C53078" w:rsidP="006B54AA">
      <w:pPr>
        <w:pStyle w:val="Naslov3"/>
        <w:rPr>
          <w:rFonts w:cstheme="majorHAnsi"/>
          <w:spacing w:val="17"/>
        </w:rPr>
      </w:pPr>
      <w:bookmarkStart w:id="65" w:name="_Toc513464281"/>
      <w:r w:rsidRPr="00FA7708">
        <w:rPr>
          <w:rFonts w:cstheme="majorHAnsi"/>
        </w:rPr>
        <w:t xml:space="preserve">Vrednost </w:t>
      </w:r>
      <w:r w:rsidRPr="00FA7708">
        <w:rPr>
          <w:rFonts w:cstheme="majorHAnsi"/>
          <w:spacing w:val="19"/>
        </w:rPr>
        <w:t xml:space="preserve">investicijskega </w:t>
      </w:r>
      <w:r w:rsidRPr="00FA7708">
        <w:rPr>
          <w:rFonts w:cstheme="majorHAnsi"/>
        </w:rPr>
        <w:t xml:space="preserve">projekta CEO JZP </w:t>
      </w:r>
      <w:r w:rsidRPr="00FA7708">
        <w:rPr>
          <w:rFonts w:cstheme="majorHAnsi"/>
          <w:spacing w:val="11"/>
        </w:rPr>
        <w:t xml:space="preserve">po </w:t>
      </w:r>
      <w:r w:rsidRPr="00FA7708">
        <w:rPr>
          <w:rFonts w:cstheme="majorHAnsi"/>
        </w:rPr>
        <w:t>stalnih</w:t>
      </w:r>
      <w:r w:rsidR="006E2AF1" w:rsidRPr="00FA7708">
        <w:rPr>
          <w:rFonts w:cstheme="majorHAnsi"/>
          <w:spacing w:val="70"/>
        </w:rPr>
        <w:t xml:space="preserve"> </w:t>
      </w:r>
      <w:r w:rsidRPr="00FA7708">
        <w:rPr>
          <w:rFonts w:cstheme="majorHAnsi"/>
          <w:spacing w:val="17"/>
        </w:rPr>
        <w:t>cenah</w:t>
      </w:r>
      <w:bookmarkEnd w:id="65"/>
    </w:p>
    <w:p w:rsidR="00C53078" w:rsidRPr="00FA7708" w:rsidRDefault="00C53078" w:rsidP="002D04B8">
      <w:pPr>
        <w:pStyle w:val="Telobesedila"/>
        <w:spacing w:before="20" w:after="20" w:line="276" w:lineRule="auto"/>
        <w:ind w:left="138" w:right="153"/>
        <w:jc w:val="both"/>
        <w:rPr>
          <w:rFonts w:asciiTheme="majorHAnsi" w:hAnsiTheme="majorHAnsi" w:cstheme="majorHAnsi"/>
          <w:sz w:val="22"/>
          <w:szCs w:val="22"/>
          <w:lang w:val="sl-SI"/>
        </w:rPr>
      </w:pPr>
    </w:p>
    <w:p w:rsidR="00154461" w:rsidRPr="00FA7708" w:rsidRDefault="006D7B7F" w:rsidP="002D04B8">
      <w:pPr>
        <w:pStyle w:val="Telobesedila"/>
        <w:spacing w:before="20" w:after="20" w:line="276" w:lineRule="auto"/>
        <w:ind w:left="138" w:right="153"/>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w:t>
      </w:r>
      <w:r w:rsidR="00F53934" w:rsidRPr="00FA7708">
        <w:rPr>
          <w:rFonts w:asciiTheme="majorHAnsi" w:hAnsiTheme="majorHAnsi" w:cstheme="majorHAnsi"/>
          <w:sz w:val="22"/>
          <w:szCs w:val="22"/>
          <w:lang w:val="sl-SI"/>
        </w:rPr>
        <w:t>CEO JZP</w:t>
      </w:r>
      <w:r w:rsidR="00154461" w:rsidRPr="00FA7708">
        <w:rPr>
          <w:rFonts w:asciiTheme="majorHAnsi" w:hAnsiTheme="majorHAnsi" w:cstheme="majorHAnsi"/>
          <w:sz w:val="22"/>
          <w:szCs w:val="22"/>
          <w:lang w:val="sl-SI"/>
        </w:rPr>
        <w:t xml:space="preserve"> je varianta izvedbe investicije z javno-zasebnim partnerstvom in z izvedbo vseh ukrepov energetske sanacije na vseh predstavljenih objektih.</w:t>
      </w:r>
    </w:p>
    <w:p w:rsidR="00154461" w:rsidRPr="00FA7708" w:rsidRDefault="00154461" w:rsidP="002D04B8">
      <w:pPr>
        <w:pStyle w:val="Telobesedila"/>
        <w:spacing w:before="20" w:after="20" w:line="276" w:lineRule="auto"/>
        <w:ind w:left="138" w:right="158"/>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primeru te variante zasebni partner financira vsaj 50,01% upravičenih stroškov investicije, javni partner pa financira 49,99% upravičenih stroškov investicije.</w:t>
      </w:r>
    </w:p>
    <w:p w:rsidR="00154461" w:rsidRPr="00FA7708" w:rsidRDefault="00154461" w:rsidP="002D04B8">
      <w:pPr>
        <w:pStyle w:val="Telobesedila"/>
        <w:spacing w:before="20" w:after="20" w:line="276" w:lineRule="auto"/>
        <w:ind w:left="138"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Investicija v energetsko sanacijo bo po stalnih cenah znašala </w:t>
      </w:r>
      <w:r w:rsidR="00FA44F5">
        <w:rPr>
          <w:rFonts w:asciiTheme="majorHAnsi" w:hAnsiTheme="majorHAnsi" w:cstheme="majorHAnsi"/>
          <w:sz w:val="22"/>
          <w:szCs w:val="22"/>
          <w:lang w:val="sl-SI"/>
        </w:rPr>
        <w:t>1.56.660,64</w:t>
      </w:r>
      <w:r w:rsidRPr="00FA7708">
        <w:rPr>
          <w:rFonts w:asciiTheme="majorHAnsi" w:hAnsiTheme="majorHAnsi" w:cstheme="majorHAnsi"/>
          <w:sz w:val="22"/>
          <w:szCs w:val="22"/>
          <w:lang w:val="sl-SI"/>
        </w:rPr>
        <w:t xml:space="preserve"> EUR brez DDV oz. </w:t>
      </w:r>
      <w:r w:rsidR="00FA44F5">
        <w:rPr>
          <w:rFonts w:asciiTheme="majorHAnsi" w:hAnsiTheme="majorHAnsi" w:cstheme="majorHAnsi"/>
          <w:sz w:val="22"/>
          <w:szCs w:val="22"/>
          <w:lang w:val="sl-SI"/>
        </w:rPr>
        <w:t>1.767.943,95</w:t>
      </w:r>
      <w:r w:rsidRPr="00FA7708">
        <w:rPr>
          <w:rFonts w:asciiTheme="majorHAnsi" w:hAnsiTheme="majorHAnsi" w:cstheme="majorHAnsi"/>
          <w:sz w:val="22"/>
          <w:szCs w:val="22"/>
          <w:lang w:val="sl-SI"/>
        </w:rPr>
        <w:t xml:space="preserve"> EUR z DDV (skupaj javni in zasebni partner).</w:t>
      </w:r>
    </w:p>
    <w:p w:rsidR="006B7E1E" w:rsidRPr="00FA7708" w:rsidRDefault="006B7E1E" w:rsidP="002D04B8">
      <w:pPr>
        <w:pStyle w:val="Napis"/>
        <w:keepNext/>
        <w:spacing w:line="276" w:lineRule="auto"/>
        <w:jc w:val="left"/>
        <w:rPr>
          <w:rFonts w:eastAsia="Times New Roman" w:cstheme="majorHAnsi"/>
          <w:bCs w:val="0"/>
          <w:smallCaps w:val="0"/>
          <w:color w:val="auto"/>
          <w:spacing w:val="0"/>
          <w:sz w:val="22"/>
          <w:szCs w:val="22"/>
          <w:lang w:eastAsia="sl-SI"/>
        </w:rPr>
      </w:pPr>
      <w:bookmarkStart w:id="66" w:name="_bookmark8"/>
      <w:bookmarkEnd w:id="66"/>
    </w:p>
    <w:p w:rsidR="00E47CA0" w:rsidRPr="00FA7708" w:rsidRDefault="00E47CA0" w:rsidP="00E47CA0">
      <w:pPr>
        <w:pStyle w:val="Napis"/>
        <w:rPr>
          <w:rFonts w:cstheme="majorHAnsi"/>
          <w:lang w:eastAsia="sl-SI"/>
        </w:rPr>
      </w:pPr>
      <w:bookmarkStart w:id="67" w:name="_Toc51346408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w:t>
      </w:r>
      <w:r w:rsidR="001707DC" w:rsidRPr="00FA7708">
        <w:rPr>
          <w:rFonts w:cstheme="majorHAnsi"/>
        </w:rPr>
        <w:fldChar w:fldCharType="end"/>
      </w:r>
      <w:r w:rsidR="006E2AF1" w:rsidRPr="00FA7708">
        <w:rPr>
          <w:rFonts w:cstheme="majorHAnsi"/>
        </w:rPr>
        <w:t>: Specifikacija investicijskih stroškov in dinamika financiranja po stalnih/tekočih cenah, v EUR</w:t>
      </w:r>
      <w:bookmarkEnd w:id="67"/>
    </w:p>
    <w:p w:rsidR="00D901D7" w:rsidRDefault="008A2BC9" w:rsidP="00D901D7">
      <w:pPr>
        <w:pStyle w:val="Napis"/>
        <w:rPr>
          <w:rFonts w:cstheme="majorHAnsi"/>
        </w:rPr>
        <w:sectPr w:rsidR="00D901D7" w:rsidSect="006D7B7F">
          <w:pgSz w:w="16840" w:h="11910" w:orient="landscape"/>
          <w:pgMar w:top="980" w:right="920" w:bottom="1280" w:left="980" w:header="751" w:footer="731" w:gutter="0"/>
          <w:cols w:space="708"/>
          <w:docGrid w:linePitch="342"/>
        </w:sectPr>
      </w:pPr>
      <w:r w:rsidRPr="008A2BC9">
        <w:rPr>
          <w:noProof/>
          <w:lang w:eastAsia="sl-SI"/>
        </w:rPr>
        <w:drawing>
          <wp:inline distT="0" distB="0" distL="0" distR="0" wp14:anchorId="039B3E21" wp14:editId="75AB1F53">
            <wp:extent cx="9310254" cy="1682976"/>
            <wp:effectExtent l="0" t="0" r="571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318099" cy="1684394"/>
                    </a:xfrm>
                    <a:prstGeom prst="rect">
                      <a:avLst/>
                    </a:prstGeom>
                    <a:noFill/>
                    <a:ln>
                      <a:noFill/>
                    </a:ln>
                  </pic:spPr>
                </pic:pic>
              </a:graphicData>
            </a:graphic>
          </wp:inline>
        </w:drawing>
      </w:r>
    </w:p>
    <w:p w:rsidR="00D901D7" w:rsidRPr="00FA7708" w:rsidRDefault="00D901D7" w:rsidP="00D901D7">
      <w:pPr>
        <w:pStyle w:val="Napis"/>
        <w:rPr>
          <w:rFonts w:cstheme="majorHAnsi"/>
          <w:lang w:eastAsia="sl-SI"/>
        </w:rPr>
      </w:pPr>
      <w:bookmarkStart w:id="68" w:name="_Toc51346409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w:t>
      </w:r>
      <w:r w:rsidR="001707DC" w:rsidRPr="00FA7708">
        <w:rPr>
          <w:rFonts w:cstheme="majorHAnsi"/>
        </w:rPr>
        <w:fldChar w:fldCharType="end"/>
      </w:r>
      <w:r w:rsidRPr="00FA7708">
        <w:rPr>
          <w:rFonts w:cstheme="majorHAnsi"/>
        </w:rPr>
        <w:t xml:space="preserve">: Specifikacija investicijskih stroškov </w:t>
      </w:r>
      <w:r>
        <w:rPr>
          <w:rFonts w:cstheme="majorHAnsi"/>
        </w:rPr>
        <w:t xml:space="preserve">zunanjih storitev </w:t>
      </w:r>
      <w:r w:rsidRPr="00FA7708">
        <w:rPr>
          <w:rFonts w:cstheme="majorHAnsi"/>
        </w:rPr>
        <w:t xml:space="preserve">po </w:t>
      </w:r>
      <w:r w:rsidR="00650A72">
        <w:rPr>
          <w:rFonts w:cstheme="majorHAnsi"/>
        </w:rPr>
        <w:t>posameznih objektih</w:t>
      </w:r>
      <w:r w:rsidRPr="00FA7708">
        <w:rPr>
          <w:rFonts w:cstheme="majorHAnsi"/>
        </w:rPr>
        <w:t>, v EUR</w:t>
      </w:r>
      <w:bookmarkEnd w:id="68"/>
    </w:p>
    <w:p w:rsidR="00D901D7" w:rsidRDefault="00D901D7" w:rsidP="00D901D7"/>
    <w:p w:rsidR="00D901D7" w:rsidRPr="00650A72" w:rsidRDefault="00D901D7" w:rsidP="00D901D7">
      <w:pPr>
        <w:rPr>
          <w:rFonts w:asciiTheme="majorHAnsi" w:hAnsiTheme="majorHAnsi"/>
          <w:sz w:val="22"/>
          <w:szCs w:val="22"/>
        </w:rPr>
      </w:pPr>
      <w:r w:rsidRPr="00650A72">
        <w:rPr>
          <w:rFonts w:asciiTheme="majorHAnsi" w:hAnsiTheme="majorHAnsi"/>
          <w:sz w:val="22"/>
          <w:szCs w:val="22"/>
        </w:rPr>
        <w:t>OŠ</w:t>
      </w:r>
      <w:r w:rsidR="00650A72" w:rsidRPr="00650A72">
        <w:rPr>
          <w:rFonts w:asciiTheme="majorHAnsi" w:hAnsiTheme="majorHAnsi"/>
          <w:sz w:val="22"/>
          <w:szCs w:val="22"/>
        </w:rPr>
        <w:t xml:space="preserve"> Jožeta Gorjupa</w:t>
      </w:r>
    </w:p>
    <w:p w:rsidR="00D901D7" w:rsidRPr="00650A72" w:rsidRDefault="00D901D7" w:rsidP="00D901D7">
      <w:pPr>
        <w:rPr>
          <w:rFonts w:asciiTheme="majorHAnsi" w:hAnsiTheme="majorHAnsi"/>
          <w:sz w:val="22"/>
          <w:szCs w:val="22"/>
        </w:rPr>
      </w:pPr>
      <w:r w:rsidRPr="00650A72">
        <w:rPr>
          <w:rFonts w:asciiTheme="majorHAnsi" w:hAnsiTheme="majorHAnsi"/>
          <w:noProof/>
          <w:sz w:val="22"/>
          <w:szCs w:val="22"/>
          <w:lang w:val="sl-SI" w:eastAsia="sl-SI"/>
        </w:rPr>
        <w:drawing>
          <wp:inline distT="0" distB="0" distL="0" distR="0" wp14:anchorId="40DD9ADA" wp14:editId="108A8606">
            <wp:extent cx="9039225" cy="1110234"/>
            <wp:effectExtent l="1905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073916" cy="1114495"/>
                    </a:xfrm>
                    <a:prstGeom prst="rect">
                      <a:avLst/>
                    </a:prstGeom>
                    <a:noFill/>
                    <a:ln>
                      <a:noFill/>
                    </a:ln>
                  </pic:spPr>
                </pic:pic>
              </a:graphicData>
            </a:graphic>
          </wp:inline>
        </w:drawing>
      </w:r>
    </w:p>
    <w:p w:rsidR="00650A72" w:rsidRPr="00650A72" w:rsidRDefault="00650A72" w:rsidP="00D901D7">
      <w:pPr>
        <w:rPr>
          <w:rFonts w:asciiTheme="majorHAnsi" w:hAnsiTheme="majorHAnsi"/>
          <w:sz w:val="22"/>
          <w:szCs w:val="22"/>
        </w:rPr>
      </w:pPr>
    </w:p>
    <w:p w:rsidR="00650A72" w:rsidRDefault="00650A72" w:rsidP="00D901D7">
      <w:pPr>
        <w:rPr>
          <w:rFonts w:asciiTheme="majorHAnsi" w:hAnsiTheme="majorHAnsi"/>
          <w:sz w:val="22"/>
          <w:szCs w:val="22"/>
        </w:rPr>
      </w:pPr>
    </w:p>
    <w:p w:rsidR="00D901D7" w:rsidRPr="00650A72" w:rsidRDefault="00D901D7" w:rsidP="00D901D7">
      <w:pPr>
        <w:rPr>
          <w:rFonts w:asciiTheme="majorHAnsi" w:hAnsiTheme="majorHAnsi"/>
          <w:sz w:val="22"/>
          <w:szCs w:val="22"/>
        </w:rPr>
      </w:pPr>
      <w:r w:rsidRPr="00650A72">
        <w:rPr>
          <w:rFonts w:asciiTheme="majorHAnsi" w:hAnsiTheme="majorHAnsi"/>
          <w:sz w:val="22"/>
          <w:szCs w:val="22"/>
        </w:rPr>
        <w:t>VRTEC</w:t>
      </w:r>
      <w:r w:rsidR="00650A72" w:rsidRPr="00650A72">
        <w:rPr>
          <w:rFonts w:asciiTheme="majorHAnsi" w:hAnsiTheme="majorHAnsi"/>
          <w:sz w:val="22"/>
          <w:szCs w:val="22"/>
        </w:rPr>
        <w:t xml:space="preserve"> Plavček</w:t>
      </w:r>
    </w:p>
    <w:p w:rsidR="00D901D7" w:rsidRDefault="00D901D7" w:rsidP="00D901D7">
      <w:r w:rsidRPr="006830FA">
        <w:rPr>
          <w:noProof/>
          <w:lang w:val="sl-SI" w:eastAsia="sl-SI"/>
        </w:rPr>
        <w:drawing>
          <wp:inline distT="0" distB="0" distL="0" distR="0" wp14:anchorId="2D444C14" wp14:editId="30276213">
            <wp:extent cx="9039225" cy="1110234"/>
            <wp:effectExtent l="1905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073916" cy="1114495"/>
                    </a:xfrm>
                    <a:prstGeom prst="rect">
                      <a:avLst/>
                    </a:prstGeom>
                    <a:noFill/>
                    <a:ln>
                      <a:noFill/>
                    </a:ln>
                  </pic:spPr>
                </pic:pic>
              </a:graphicData>
            </a:graphic>
          </wp:inline>
        </w:drawing>
      </w:r>
    </w:p>
    <w:p w:rsidR="00650A72" w:rsidRPr="00650A72" w:rsidRDefault="00650A72" w:rsidP="00D901D7">
      <w:pPr>
        <w:rPr>
          <w:rFonts w:asciiTheme="majorHAnsi" w:hAnsiTheme="majorHAnsi"/>
          <w:sz w:val="22"/>
          <w:szCs w:val="22"/>
        </w:rPr>
      </w:pPr>
    </w:p>
    <w:p w:rsidR="00650A72" w:rsidRDefault="00650A72" w:rsidP="00D901D7">
      <w:pPr>
        <w:rPr>
          <w:rFonts w:asciiTheme="majorHAnsi" w:hAnsiTheme="majorHAnsi"/>
          <w:sz w:val="22"/>
          <w:szCs w:val="22"/>
        </w:rPr>
      </w:pPr>
    </w:p>
    <w:p w:rsidR="00D901D7" w:rsidRPr="00650A72" w:rsidRDefault="00D901D7" w:rsidP="00D901D7">
      <w:pPr>
        <w:rPr>
          <w:rFonts w:asciiTheme="majorHAnsi" w:hAnsiTheme="majorHAnsi"/>
          <w:sz w:val="22"/>
          <w:szCs w:val="22"/>
        </w:rPr>
      </w:pPr>
      <w:r w:rsidRPr="00650A72">
        <w:rPr>
          <w:rFonts w:asciiTheme="majorHAnsi" w:hAnsiTheme="majorHAnsi"/>
          <w:sz w:val="22"/>
          <w:szCs w:val="22"/>
        </w:rPr>
        <w:t>SKUPAJ</w:t>
      </w:r>
    </w:p>
    <w:p w:rsidR="00D901D7" w:rsidRDefault="00D901D7" w:rsidP="00D901D7">
      <w:r w:rsidRPr="006830FA">
        <w:rPr>
          <w:noProof/>
          <w:lang w:val="sl-SI" w:eastAsia="sl-SI"/>
        </w:rPr>
        <w:drawing>
          <wp:inline distT="0" distB="0" distL="0" distR="0" wp14:anchorId="71EA3F54" wp14:editId="428C5DD8">
            <wp:extent cx="9039225" cy="1110234"/>
            <wp:effectExtent l="19050" t="0" r="0" b="0"/>
            <wp:docPr id="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98731" cy="1117543"/>
                    </a:xfrm>
                    <a:prstGeom prst="rect">
                      <a:avLst/>
                    </a:prstGeom>
                    <a:noFill/>
                    <a:ln>
                      <a:noFill/>
                    </a:ln>
                  </pic:spPr>
                </pic:pic>
              </a:graphicData>
            </a:graphic>
          </wp:inline>
        </w:drawing>
      </w:r>
    </w:p>
    <w:p w:rsidR="00D901D7" w:rsidRDefault="00D901D7" w:rsidP="00D901D7"/>
    <w:p w:rsidR="00D901D7" w:rsidRPr="00FA7708" w:rsidRDefault="00D901D7" w:rsidP="002D04B8">
      <w:pPr>
        <w:spacing w:after="200" w:line="276" w:lineRule="auto"/>
        <w:rPr>
          <w:rFonts w:asciiTheme="majorHAnsi" w:eastAsiaTheme="majorEastAsia" w:hAnsiTheme="majorHAnsi" w:cstheme="majorHAnsi"/>
          <w:b/>
          <w:bCs/>
          <w:color w:val="44546A" w:themeColor="text2"/>
          <w:sz w:val="22"/>
          <w:szCs w:val="22"/>
          <w:lang w:val="sl-SI" w:eastAsia="en-US"/>
        </w:rPr>
        <w:sectPr w:rsidR="00D901D7" w:rsidRPr="00FA7708" w:rsidSect="006D7B7F">
          <w:pgSz w:w="16840" w:h="11910" w:orient="landscape"/>
          <w:pgMar w:top="980" w:right="920" w:bottom="1280" w:left="980" w:header="751" w:footer="731" w:gutter="0"/>
          <w:cols w:space="708"/>
          <w:docGrid w:linePitch="342"/>
        </w:sectPr>
      </w:pPr>
    </w:p>
    <w:p w:rsidR="006E2AF1" w:rsidRPr="00FA7708" w:rsidRDefault="006E2AF1" w:rsidP="006E2AF1">
      <w:pPr>
        <w:pStyle w:val="Napis"/>
        <w:rPr>
          <w:rFonts w:cstheme="majorHAnsi"/>
        </w:rPr>
      </w:pPr>
      <w:bookmarkStart w:id="69" w:name="_Toc513464091"/>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w:t>
      </w:r>
      <w:r w:rsidR="001707DC" w:rsidRPr="00FA7708">
        <w:rPr>
          <w:rFonts w:cstheme="majorHAnsi"/>
        </w:rPr>
        <w:fldChar w:fldCharType="end"/>
      </w:r>
      <w:r w:rsidRPr="00FA7708">
        <w:rPr>
          <w:rFonts w:cstheme="majorHAnsi"/>
        </w:rPr>
        <w:t>: Vrednost investicijskega projekta</w:t>
      </w:r>
      <w:r w:rsidRPr="00FA7708">
        <w:rPr>
          <w:rFonts w:cstheme="majorHAnsi"/>
          <w:noProof/>
          <w:szCs w:val="20"/>
          <w:lang w:eastAsia="sl-SI"/>
        </w:rPr>
        <w:t xml:space="preserve"> CEO JZP, ločena po nosilcih investicijskih stroškov in prikazom potencialnega sofinanciranja upravičenih stroškov po stalnih/tekočih cenah, v EUR</w:t>
      </w:r>
      <w:bookmarkEnd w:id="69"/>
    </w:p>
    <w:p w:rsidR="00C53078" w:rsidRPr="00FA7708" w:rsidRDefault="00FF5CDA" w:rsidP="002D04B8">
      <w:pPr>
        <w:pStyle w:val="Telobesedila"/>
        <w:tabs>
          <w:tab w:val="left" w:pos="1573"/>
        </w:tabs>
        <w:spacing w:before="1" w:after="27" w:line="276" w:lineRule="auto"/>
        <w:ind w:left="1573" w:right="163" w:hanging="1418"/>
        <w:rPr>
          <w:rFonts w:asciiTheme="majorHAnsi" w:hAnsiTheme="majorHAnsi" w:cstheme="majorHAnsi"/>
          <w:color w:val="506428"/>
          <w:spacing w:val="3"/>
        </w:rPr>
      </w:pPr>
      <w:r w:rsidRPr="00FF5CDA">
        <w:rPr>
          <w:noProof/>
          <w:lang w:val="sl-SI"/>
        </w:rPr>
        <w:drawing>
          <wp:inline distT="0" distB="0" distL="0" distR="0" wp14:anchorId="1DF909B4" wp14:editId="75F5F6E2">
            <wp:extent cx="8848725" cy="3867150"/>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48725" cy="3867150"/>
                    </a:xfrm>
                    <a:prstGeom prst="rect">
                      <a:avLst/>
                    </a:prstGeom>
                    <a:noFill/>
                    <a:ln>
                      <a:noFill/>
                    </a:ln>
                  </pic:spPr>
                </pic:pic>
              </a:graphicData>
            </a:graphic>
          </wp:inline>
        </w:drawing>
      </w:r>
    </w:p>
    <w:p w:rsidR="00C53078" w:rsidRPr="00FA7708" w:rsidRDefault="00C53078" w:rsidP="002D04B8">
      <w:pPr>
        <w:spacing w:after="200" w:line="276" w:lineRule="auto"/>
        <w:rPr>
          <w:rFonts w:asciiTheme="majorHAnsi" w:eastAsiaTheme="majorEastAsia" w:hAnsiTheme="majorHAnsi" w:cstheme="majorHAnsi"/>
          <w:b/>
          <w:bCs/>
          <w:color w:val="44546A" w:themeColor="text2"/>
          <w:sz w:val="22"/>
          <w:szCs w:val="22"/>
          <w:lang w:val="sl-SI" w:eastAsia="en-US"/>
        </w:rPr>
      </w:pPr>
    </w:p>
    <w:p w:rsidR="006E2AF1" w:rsidRPr="00FA7708" w:rsidRDefault="006E2AF1" w:rsidP="00E47CA0">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pPr>
      <w:bookmarkStart w:id="70" w:name="_Hlk507668318"/>
    </w:p>
    <w:p w:rsidR="00216890" w:rsidRPr="00FA7708" w:rsidRDefault="00E47CA0" w:rsidP="00E47CA0">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u w:val="single"/>
          <w:lang w:eastAsia="sl-SI"/>
        </w:rPr>
      </w:pPr>
      <w:r w:rsidRPr="00FA7708">
        <w:rPr>
          <w:rFonts w:asciiTheme="majorHAnsi" w:eastAsia="Times New Roman" w:hAnsiTheme="majorHAnsi" w:cstheme="majorHAnsi"/>
          <w:color w:val="000000" w:themeColor="text1"/>
          <w:spacing w:val="3"/>
          <w:sz w:val="22"/>
          <w:szCs w:val="22"/>
          <w:lang w:eastAsia="sl-SI"/>
        </w:rPr>
        <w:t>V naslednji</w:t>
      </w:r>
      <w:r w:rsidR="00216890" w:rsidRPr="00FA7708">
        <w:rPr>
          <w:rFonts w:asciiTheme="majorHAnsi" w:eastAsia="Times New Roman" w:hAnsiTheme="majorHAnsi" w:cstheme="majorHAnsi"/>
          <w:color w:val="000000" w:themeColor="text1"/>
          <w:spacing w:val="3"/>
          <w:sz w:val="22"/>
          <w:szCs w:val="22"/>
          <w:lang w:eastAsia="sl-SI"/>
        </w:rPr>
        <w:t xml:space="preserve"> tabeli dodatno prikazujemo </w:t>
      </w:r>
      <w:r w:rsidR="00216890" w:rsidRPr="00FA7708">
        <w:rPr>
          <w:rFonts w:asciiTheme="majorHAnsi" w:eastAsia="Times New Roman" w:hAnsiTheme="majorHAnsi" w:cstheme="majorHAnsi"/>
          <w:b/>
          <w:color w:val="000000" w:themeColor="text1"/>
          <w:spacing w:val="3"/>
          <w:sz w:val="22"/>
          <w:szCs w:val="22"/>
          <w:u w:val="single"/>
          <w:lang w:eastAsia="sl-SI"/>
        </w:rPr>
        <w:t>vire financiranja za JZP pogodbo</w:t>
      </w:r>
      <w:r w:rsidR="00216890" w:rsidRPr="00FA7708">
        <w:rPr>
          <w:rFonts w:asciiTheme="majorHAnsi" w:eastAsia="Times New Roman" w:hAnsiTheme="majorHAnsi" w:cstheme="majorHAnsi"/>
          <w:color w:val="000000" w:themeColor="text1"/>
          <w:spacing w:val="3"/>
          <w:sz w:val="22"/>
          <w:szCs w:val="22"/>
          <w:lang w:eastAsia="sl-SI"/>
        </w:rPr>
        <w:t xml:space="preserve">, </w:t>
      </w:r>
      <w:r w:rsidR="00216890" w:rsidRPr="00FA7708">
        <w:rPr>
          <w:rFonts w:asciiTheme="majorHAnsi" w:eastAsia="Times New Roman" w:hAnsiTheme="majorHAnsi" w:cstheme="majorHAnsi"/>
          <w:color w:val="000000" w:themeColor="text1"/>
          <w:spacing w:val="3"/>
          <w:sz w:val="22"/>
          <w:szCs w:val="22"/>
          <w:u w:val="single"/>
          <w:lang w:eastAsia="sl-SI"/>
        </w:rPr>
        <w:t>ki zajema delitev 50,10% zasebni partner, 9,90 % javni partner in 40% nepovratna sredstva.</w:t>
      </w:r>
    </w:p>
    <w:p w:rsidR="00216890" w:rsidRPr="00FA7708" w:rsidRDefault="00216890"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p>
    <w:p w:rsidR="00216890" w:rsidRPr="00FA7708" w:rsidRDefault="006E2AF1" w:rsidP="006E2AF1">
      <w:pPr>
        <w:pStyle w:val="Napis"/>
        <w:rPr>
          <w:rFonts w:eastAsia="Times New Roman" w:cstheme="majorHAnsi"/>
          <w:color w:val="000000" w:themeColor="text1"/>
          <w:spacing w:val="3"/>
          <w:sz w:val="22"/>
          <w:szCs w:val="22"/>
          <w:lang w:eastAsia="sl-SI"/>
        </w:rPr>
      </w:pPr>
      <w:bookmarkStart w:id="71" w:name="_Toc513464092"/>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w:t>
      </w:r>
      <w:r w:rsidR="001707DC" w:rsidRPr="00FA7708">
        <w:rPr>
          <w:rFonts w:cstheme="majorHAnsi"/>
        </w:rPr>
        <w:fldChar w:fldCharType="end"/>
      </w:r>
      <w:r w:rsidRPr="00FA7708">
        <w:rPr>
          <w:rFonts w:cstheme="majorHAnsi"/>
        </w:rPr>
        <w:t>: Vrednost investicijskega projekta CEO JZP, ločena po nosilcih investicijskih stroškov in prikazom potencialnega sofinanciranja upravičenih stroškov po stalnih/tekočih cenah, v EUR, za JZP pogodbo</w:t>
      </w:r>
      <w:bookmarkEnd w:id="71"/>
    </w:p>
    <w:bookmarkEnd w:id="70"/>
    <w:p w:rsidR="00216890" w:rsidRPr="00FA7708" w:rsidRDefault="00D41FA5"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r w:rsidRPr="00D41FA5">
        <w:rPr>
          <w:noProof/>
          <w:lang w:val="sl-SI" w:eastAsia="sl-SI"/>
        </w:rPr>
        <w:drawing>
          <wp:inline distT="0" distB="0" distL="0" distR="0" wp14:anchorId="780D3AA7" wp14:editId="2E9010EE">
            <wp:extent cx="9324975" cy="4171950"/>
            <wp:effectExtent l="0" t="0" r="0" b="0"/>
            <wp:docPr id="239"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324975" cy="4171950"/>
                    </a:xfrm>
                    <a:prstGeom prst="rect">
                      <a:avLst/>
                    </a:prstGeom>
                    <a:noFill/>
                    <a:ln>
                      <a:noFill/>
                    </a:ln>
                  </pic:spPr>
                </pic:pic>
              </a:graphicData>
            </a:graphic>
          </wp:inline>
        </w:drawing>
      </w:r>
    </w:p>
    <w:p w:rsidR="00216890" w:rsidRPr="00FA7708" w:rsidRDefault="00216890" w:rsidP="002D04B8">
      <w:pPr>
        <w:spacing w:before="1" w:after="27" w:line="276" w:lineRule="auto"/>
        <w:ind w:left="142" w:right="163" w:firstLine="13"/>
        <w:rPr>
          <w:rFonts w:asciiTheme="majorHAnsi" w:eastAsia="Times New Roman" w:hAnsiTheme="majorHAnsi" w:cstheme="majorHAnsi"/>
          <w:color w:val="000000" w:themeColor="text1"/>
          <w:spacing w:val="3"/>
          <w:sz w:val="22"/>
          <w:szCs w:val="22"/>
          <w:lang w:eastAsia="sl-SI"/>
        </w:rPr>
      </w:pPr>
    </w:p>
    <w:p w:rsidR="00650A72" w:rsidRDefault="00650A72" w:rsidP="001C16B3">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sectPr w:rsidR="00650A72" w:rsidSect="006D7B7F">
          <w:pgSz w:w="16840" w:h="11910" w:orient="landscape"/>
          <w:pgMar w:top="980" w:right="920" w:bottom="1280" w:left="980" w:header="751" w:footer="731" w:gutter="0"/>
          <w:cols w:space="708"/>
          <w:docGrid w:linePitch="342"/>
        </w:sectPr>
      </w:pPr>
    </w:p>
    <w:p w:rsidR="00216890" w:rsidRPr="00FA7708" w:rsidRDefault="00216890" w:rsidP="001C16B3">
      <w:pPr>
        <w:spacing w:before="1" w:after="27" w:line="276" w:lineRule="auto"/>
        <w:ind w:left="142" w:right="163" w:firstLine="13"/>
        <w:jc w:val="both"/>
        <w:rPr>
          <w:rFonts w:asciiTheme="majorHAnsi" w:eastAsia="Times New Roman" w:hAnsiTheme="majorHAnsi" w:cstheme="majorHAnsi"/>
          <w:color w:val="000000" w:themeColor="text1"/>
          <w:spacing w:val="3"/>
          <w:sz w:val="22"/>
          <w:szCs w:val="22"/>
          <w:lang w:eastAsia="sl-SI"/>
        </w:rPr>
      </w:pPr>
      <w:r w:rsidRPr="00FA7708">
        <w:rPr>
          <w:rFonts w:asciiTheme="majorHAnsi" w:eastAsia="Times New Roman" w:hAnsiTheme="majorHAnsi" w:cstheme="majorHAnsi"/>
          <w:color w:val="000000" w:themeColor="text1"/>
          <w:spacing w:val="3"/>
          <w:sz w:val="22"/>
          <w:szCs w:val="22"/>
          <w:lang w:eastAsia="sl-SI"/>
        </w:rPr>
        <w:lastRenderedPageBreak/>
        <w:t xml:space="preserve">V naslednji tabeli dodatno prikazujemo </w:t>
      </w:r>
      <w:r w:rsidRPr="00FA7708">
        <w:rPr>
          <w:rFonts w:asciiTheme="majorHAnsi" w:eastAsia="Times New Roman" w:hAnsiTheme="majorHAnsi" w:cstheme="majorHAnsi"/>
          <w:b/>
          <w:color w:val="000000" w:themeColor="text1"/>
          <w:spacing w:val="3"/>
          <w:sz w:val="22"/>
          <w:szCs w:val="22"/>
          <w:lang w:eastAsia="sl-SI"/>
        </w:rPr>
        <w:t>vire financiranja za JN pogodbo</w:t>
      </w:r>
      <w:r w:rsidRPr="00FA7708">
        <w:rPr>
          <w:rFonts w:asciiTheme="majorHAnsi" w:eastAsia="Times New Roman" w:hAnsiTheme="majorHAnsi" w:cstheme="majorHAnsi"/>
          <w:color w:val="000000" w:themeColor="text1"/>
          <w:spacing w:val="3"/>
          <w:sz w:val="22"/>
          <w:szCs w:val="22"/>
          <w:lang w:eastAsia="sl-SI"/>
        </w:rPr>
        <w:t>, ki zajema delitev 60% javni partner in 40% nepovratna sredstva.</w:t>
      </w:r>
    </w:p>
    <w:p w:rsidR="001C16B3" w:rsidRPr="00FA7708" w:rsidRDefault="001C16B3" w:rsidP="001C16B3">
      <w:pPr>
        <w:pStyle w:val="Napis"/>
        <w:rPr>
          <w:rFonts w:cstheme="majorHAnsi"/>
        </w:rPr>
      </w:pPr>
    </w:p>
    <w:p w:rsidR="00216890" w:rsidRPr="00D41FA5" w:rsidRDefault="001C16B3" w:rsidP="00D41FA5">
      <w:pPr>
        <w:pStyle w:val="Napis"/>
        <w:rPr>
          <w:rFonts w:eastAsia="Times New Roman" w:cstheme="majorHAnsi"/>
          <w:color w:val="000000" w:themeColor="text1"/>
          <w:spacing w:val="3"/>
          <w:sz w:val="22"/>
          <w:szCs w:val="22"/>
          <w:lang w:eastAsia="sl-SI"/>
        </w:rPr>
      </w:pPr>
      <w:bookmarkStart w:id="72" w:name="_Toc51346409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w:t>
      </w:r>
      <w:r w:rsidR="001707DC" w:rsidRPr="00FA7708">
        <w:rPr>
          <w:rFonts w:cstheme="majorHAnsi"/>
        </w:rPr>
        <w:fldChar w:fldCharType="end"/>
      </w:r>
      <w:r w:rsidRPr="00FA7708">
        <w:rPr>
          <w:rFonts w:cstheme="majorHAnsi"/>
        </w:rPr>
        <w:t>: Vrednost investicijskega projekta CEO JZP, ločena po nosilcih investicijskih stroškov in prikazom potencialnega sofinanciranja upravičenih stroškov po stalnih/tekočih cenah, v EUR, za klasično javno naročilo</w:t>
      </w:r>
      <w:bookmarkEnd w:id="72"/>
    </w:p>
    <w:p w:rsidR="00D41FA5" w:rsidRPr="00FA7708" w:rsidRDefault="00D41FA5" w:rsidP="002D04B8">
      <w:pPr>
        <w:spacing w:after="200" w:line="276" w:lineRule="auto"/>
        <w:rPr>
          <w:rFonts w:asciiTheme="majorHAnsi" w:eastAsiaTheme="majorEastAsia" w:hAnsiTheme="majorHAnsi" w:cstheme="majorHAnsi"/>
          <w:b/>
          <w:bCs/>
          <w:color w:val="44546A" w:themeColor="text2"/>
          <w:sz w:val="22"/>
          <w:szCs w:val="22"/>
          <w:lang w:val="sl-SI" w:eastAsia="en-US"/>
        </w:rPr>
      </w:pPr>
      <w:r w:rsidRPr="00D41FA5">
        <w:rPr>
          <w:noProof/>
          <w:lang w:val="sl-SI" w:eastAsia="sl-SI"/>
        </w:rPr>
        <w:drawing>
          <wp:inline distT="0" distB="0" distL="0" distR="0" wp14:anchorId="67E64277" wp14:editId="0790BE6E">
            <wp:extent cx="9324975" cy="3552825"/>
            <wp:effectExtent l="0" t="0" r="0" b="0"/>
            <wp:docPr id="240" name="Slika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324975" cy="3552825"/>
                    </a:xfrm>
                    <a:prstGeom prst="rect">
                      <a:avLst/>
                    </a:prstGeom>
                    <a:noFill/>
                    <a:ln>
                      <a:noFill/>
                    </a:ln>
                  </pic:spPr>
                </pic:pic>
              </a:graphicData>
            </a:graphic>
          </wp:inline>
        </w:drawing>
      </w:r>
    </w:p>
    <w:p w:rsidR="00216890" w:rsidRPr="00FA7708" w:rsidRDefault="00216890" w:rsidP="002D04B8">
      <w:pPr>
        <w:spacing w:after="200" w:line="276" w:lineRule="auto"/>
        <w:rPr>
          <w:rFonts w:asciiTheme="majorHAnsi" w:eastAsiaTheme="majorEastAsia" w:hAnsiTheme="majorHAnsi" w:cstheme="majorHAnsi"/>
          <w:b/>
          <w:bCs/>
          <w:color w:val="44546A" w:themeColor="text2"/>
          <w:sz w:val="22"/>
          <w:szCs w:val="22"/>
          <w:lang w:val="sl-SI" w:eastAsia="en-US"/>
        </w:rPr>
      </w:pPr>
    </w:p>
    <w:p w:rsidR="00C53078" w:rsidRPr="00FA7708" w:rsidRDefault="00C53078" w:rsidP="002D04B8">
      <w:pPr>
        <w:spacing w:after="200" w:line="276" w:lineRule="auto"/>
        <w:rPr>
          <w:rFonts w:asciiTheme="majorHAnsi" w:eastAsiaTheme="majorEastAsia" w:hAnsiTheme="majorHAnsi" w:cstheme="majorHAnsi"/>
          <w:b/>
          <w:bCs/>
          <w:color w:val="44546A" w:themeColor="text2"/>
          <w:sz w:val="22"/>
          <w:szCs w:val="22"/>
          <w:lang w:val="sl-SI" w:eastAsia="en-US"/>
        </w:rPr>
        <w:sectPr w:rsidR="00C53078" w:rsidRPr="00FA7708" w:rsidSect="006D7B7F">
          <w:pgSz w:w="16840" w:h="11910" w:orient="landscape"/>
          <w:pgMar w:top="980" w:right="920" w:bottom="1280" w:left="980" w:header="751" w:footer="731" w:gutter="0"/>
          <w:cols w:space="708"/>
          <w:docGrid w:linePitch="342"/>
        </w:sectPr>
      </w:pPr>
    </w:p>
    <w:bookmarkStart w:id="73" w:name="_Toc513464282"/>
    <w:bookmarkStart w:id="74" w:name="_TOC_250070"/>
    <w:bookmarkStart w:id="75" w:name="_Toc483249503"/>
    <w:p w:rsidR="00CF4465" w:rsidRPr="00FA7708" w:rsidRDefault="00043335" w:rsidP="002D04B8">
      <w:pPr>
        <w:pStyle w:val="Naslov1"/>
        <w:spacing w:line="276" w:lineRule="auto"/>
        <w:rPr>
          <w:rFonts w:cstheme="majorHAnsi"/>
        </w:rPr>
      </w:pPr>
      <w:r>
        <w:rPr>
          <w:rFonts w:cstheme="majorHAnsi"/>
          <w:noProof/>
          <w:lang w:eastAsia="sl-SI"/>
        </w:rPr>
        <w:lastRenderedPageBreak/>
        <mc:AlternateContent>
          <mc:Choice Requires="wpg">
            <w:drawing>
              <wp:anchor distT="0" distB="0" distL="114300" distR="114300" simplePos="0" relativeHeight="251673600" behindDoc="1" locked="0" layoutInCell="1" allowOverlap="1" wp14:anchorId="56E6245A" wp14:editId="560D78D8">
                <wp:simplePos x="0" y="0"/>
                <wp:positionH relativeFrom="page">
                  <wp:posOffset>4011930</wp:posOffset>
                </wp:positionH>
                <wp:positionV relativeFrom="page">
                  <wp:posOffset>4642485</wp:posOffset>
                </wp:positionV>
                <wp:extent cx="19685" cy="13970"/>
                <wp:effectExtent l="0" t="0" r="0" b="5080"/>
                <wp:wrapNone/>
                <wp:docPr id="751" name="Group 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3970"/>
                          <a:chOff x="6318" y="7311"/>
                          <a:chExt cx="31" cy="22"/>
                        </a:xfrm>
                      </wpg:grpSpPr>
                      <wps:wsp>
                        <wps:cNvPr id="752" name="Line 550"/>
                        <wps:cNvCnPr>
                          <a:cxnSpLocks noChangeShapeType="1"/>
                        </wps:cNvCnPr>
                        <wps:spPr bwMode="auto">
                          <a:xfrm>
                            <a:off x="6324" y="7317"/>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53" name="Line 549"/>
                        <wps:cNvCnPr>
                          <a:cxnSpLocks noChangeShapeType="1"/>
                        </wps:cNvCnPr>
                        <wps:spPr bwMode="auto">
                          <a:xfrm>
                            <a:off x="6324" y="7327"/>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247583F4" id="Group 548" o:spid="_x0000_s1026" style="position:absolute;margin-left:315.9pt;margin-top:365.55pt;width:1.55pt;height:1.1pt;z-index:-251642880;mso-position-horizontal-relative:page;mso-position-vertical-relative:page" coordorigin="6318,7311" coordsize="3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">
                <v:line id="Line 550" o:spid="_x0000_s1027" style="position:absolute;visibility:visible;mso-wrap-style:square" from="6324,7317" to="6344,7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" strokecolor="green" strokeweight=".17708mm"/>
                <v:line id="Line 549" o:spid="_x0000_s1028" style="position:absolute;visibility:visible;mso-wrap-style:square" from="6324,7327" to="6334,7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" strokecolor="green" strokeweight=".17708mm"/>
                <w10:wrap anchorx="page" anchory="page"/>
              </v:group>
            </w:pict>
          </mc:Fallback>
        </mc:AlternateContent>
      </w:r>
      <w:r>
        <w:rPr>
          <w:rFonts w:cstheme="majorHAnsi"/>
          <w:noProof/>
          <w:lang w:eastAsia="sl-SI"/>
        </w:rPr>
        <mc:AlternateContent>
          <mc:Choice Requires="wpg">
            <w:drawing>
              <wp:anchor distT="0" distB="0" distL="114300" distR="114300" simplePos="0" relativeHeight="251674624" behindDoc="1" locked="0" layoutInCell="1" allowOverlap="1" wp14:anchorId="5DE1E2BD" wp14:editId="3DC4588F">
                <wp:simplePos x="0" y="0"/>
                <wp:positionH relativeFrom="page">
                  <wp:posOffset>8623300</wp:posOffset>
                </wp:positionH>
                <wp:positionV relativeFrom="page">
                  <wp:posOffset>4623435</wp:posOffset>
                </wp:positionV>
                <wp:extent cx="38735" cy="33020"/>
                <wp:effectExtent l="0" t="0" r="0" b="5080"/>
                <wp:wrapNone/>
                <wp:docPr id="733"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35" cy="33020"/>
                          <a:chOff x="13580" y="7281"/>
                          <a:chExt cx="61" cy="52"/>
                        </a:xfrm>
                      </wpg:grpSpPr>
                      <wps:wsp>
                        <wps:cNvPr id="734" name="Line 539"/>
                        <wps:cNvCnPr>
                          <a:cxnSpLocks noChangeShapeType="1"/>
                        </wps:cNvCnPr>
                        <wps:spPr bwMode="auto">
                          <a:xfrm>
                            <a:off x="13586" y="7287"/>
                            <a:ext cx="5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5" name="Line 538"/>
                        <wps:cNvCnPr>
                          <a:cxnSpLocks noChangeShapeType="1"/>
                        </wps:cNvCnPr>
                        <wps:spPr bwMode="auto">
                          <a:xfrm>
                            <a:off x="13586" y="7292"/>
                            <a:ext cx="4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6" name="Line 537"/>
                        <wps:cNvCnPr>
                          <a:cxnSpLocks noChangeShapeType="1"/>
                        </wps:cNvCnPr>
                        <wps:spPr bwMode="auto">
                          <a:xfrm>
                            <a:off x="13586" y="7297"/>
                            <a:ext cx="4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7" name="Line 536"/>
                        <wps:cNvCnPr>
                          <a:cxnSpLocks noChangeShapeType="1"/>
                        </wps:cNvCnPr>
                        <wps:spPr bwMode="auto">
                          <a:xfrm>
                            <a:off x="13586" y="7302"/>
                            <a:ext cx="3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8" name="Line 535"/>
                        <wps:cNvCnPr>
                          <a:cxnSpLocks noChangeShapeType="1"/>
                        </wps:cNvCnPr>
                        <wps:spPr bwMode="auto">
                          <a:xfrm>
                            <a:off x="13586" y="7307"/>
                            <a:ext cx="3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9" name="Line 534"/>
                        <wps:cNvCnPr>
                          <a:cxnSpLocks noChangeShapeType="1"/>
                        </wps:cNvCnPr>
                        <wps:spPr bwMode="auto">
                          <a:xfrm>
                            <a:off x="13586" y="7312"/>
                            <a:ext cx="2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40" name="Line 533"/>
                        <wps:cNvCnPr>
                          <a:cxnSpLocks noChangeShapeType="1"/>
                        </wps:cNvCnPr>
                        <wps:spPr bwMode="auto">
                          <a:xfrm>
                            <a:off x="13586" y="7317"/>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41" name="Line 532"/>
                        <wps:cNvCnPr>
                          <a:cxnSpLocks noChangeShapeType="1"/>
                        </wps:cNvCnPr>
                        <wps:spPr bwMode="auto">
                          <a:xfrm>
                            <a:off x="13586" y="7322"/>
                            <a:ext cx="1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42" name="Line 531"/>
                        <wps:cNvCnPr>
                          <a:cxnSpLocks noChangeShapeType="1"/>
                        </wps:cNvCnPr>
                        <wps:spPr bwMode="auto">
                          <a:xfrm>
                            <a:off x="13586" y="7327"/>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01B6814A" id="Group 530" o:spid="_x0000_s1026" style="position:absolute;margin-left:679pt;margin-top:364.05pt;width:3.05pt;height:2.6pt;z-index:-251641856;mso-position-horizontal-relative:page;mso-position-vertical-relative:page" coordorigin="13580,7281" coordsize="6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">
                <v:line id="Line 539" o:spid="_x0000_s1027" style="position:absolute;visibility:visible;mso-wrap-style:square" from="13586,7287" to="13636,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" strokecolor="green" strokeweight=".17708mm"/>
                <v:line id="Line 538" o:spid="_x0000_s1028" style="position:absolute;visibility:visible;mso-wrap-style:square" from="13586,7292" to="13626,7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" strokecolor="green" strokeweight=".17703mm"/>
                <v:line id="Line 537" o:spid="_x0000_s1029" style="position:absolute;visibility:visible;mso-wrap-style:square" from="13586,7297" to="13626,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" strokecolor="green" strokeweight=".17708mm"/>
                <v:line id="Line 536" o:spid="_x0000_s1030" style="position:absolute;visibility:visible;mso-wrap-style:square" from="13586,7302" to="13616,7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" strokecolor="green" strokeweight=".17703mm"/>
                <v:line id="Line 535" o:spid="_x0000_s1031" style="position:absolute;visibility:visible;mso-wrap-style:square" from="13586,7307" to="13616,7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" strokecolor="green" strokeweight=".17708mm"/>
                <v:line id="Line 534" o:spid="_x0000_s1032" style="position:absolute;visibility:visible;mso-wrap-style:square" from="13586,7312" to="13606,7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" strokecolor="green" strokeweight=".17703mm"/>
                <v:line id="Line 533" o:spid="_x0000_s1033" style="position:absolute;visibility:visible;mso-wrap-style:square" from="13586,7317" to="13606,7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" strokecolor="green" strokeweight=".17708mm"/>
                <v:line id="Line 532" o:spid="_x0000_s1034" style="position:absolute;visibility:visible;mso-wrap-style:square" from="13586,7322" to="13596,7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" strokecolor="green" strokeweight=".17703mm"/>
                <v:line id="Line 531" o:spid="_x0000_s1035" style="position:absolute;visibility:visible;mso-wrap-style:square" from="13586,7327" to="13596,7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" strokecolor="green" strokeweight=".17708mm"/>
                <w10:wrap anchorx="page" anchory="page"/>
              </v:group>
            </w:pict>
          </mc:Fallback>
        </mc:AlternateContent>
      </w:r>
      <w:r>
        <w:rPr>
          <w:rFonts w:cstheme="majorHAnsi"/>
          <w:noProof/>
          <w:lang w:eastAsia="sl-SI"/>
        </w:rPr>
        <mc:AlternateContent>
          <mc:Choice Requires="wpg">
            <w:drawing>
              <wp:anchor distT="0" distB="0" distL="114300" distR="114300" simplePos="0" relativeHeight="251675648" behindDoc="1" locked="0" layoutInCell="1" allowOverlap="1" wp14:anchorId="30862F01" wp14:editId="26C61707">
                <wp:simplePos x="0" y="0"/>
                <wp:positionH relativeFrom="page">
                  <wp:posOffset>5974715</wp:posOffset>
                </wp:positionH>
                <wp:positionV relativeFrom="page">
                  <wp:posOffset>5476240</wp:posOffset>
                </wp:positionV>
                <wp:extent cx="26035" cy="23495"/>
                <wp:effectExtent l="0" t="0" r="0" b="0"/>
                <wp:wrapNone/>
                <wp:docPr id="727" name="Group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35" cy="23495"/>
                          <a:chOff x="9409" y="8624"/>
                          <a:chExt cx="41" cy="37"/>
                        </a:xfrm>
                      </wpg:grpSpPr>
                      <wps:wsp>
                        <wps:cNvPr id="728" name="Line 529"/>
                        <wps:cNvCnPr>
                          <a:cxnSpLocks noChangeShapeType="1"/>
                        </wps:cNvCnPr>
                        <wps:spPr bwMode="auto">
                          <a:xfrm>
                            <a:off x="9415" y="8629"/>
                            <a:ext cx="3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29" name="Line 528"/>
                        <wps:cNvCnPr>
                          <a:cxnSpLocks noChangeShapeType="1"/>
                        </wps:cNvCnPr>
                        <wps:spPr bwMode="auto">
                          <a:xfrm>
                            <a:off x="9415" y="8639"/>
                            <a:ext cx="2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0" name="Line 527"/>
                        <wps:cNvCnPr>
                          <a:cxnSpLocks noChangeShapeType="1"/>
                        </wps:cNvCnPr>
                        <wps:spPr bwMode="auto">
                          <a:xfrm>
                            <a:off x="9415" y="8644"/>
                            <a:ext cx="2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s:wsp>
                        <wps:cNvPr id="731" name="Line 526"/>
                        <wps:cNvCnPr>
                          <a:cxnSpLocks noChangeShapeType="1"/>
                        </wps:cNvCnPr>
                        <wps:spPr bwMode="auto">
                          <a:xfrm>
                            <a:off x="9415" y="8649"/>
                            <a:ext cx="10" cy="0"/>
                          </a:xfrm>
                          <a:prstGeom prst="line">
                            <a:avLst/>
                          </a:prstGeom>
                          <a:noFill/>
                          <a:ln w="6373">
                            <a:solidFill>
                              <a:srgbClr val="008000"/>
                            </a:solidFill>
                            <a:round/>
                            <a:headEnd/>
                            <a:tailEnd/>
                          </a:ln>
                          <a:extLst>
                            <a:ext uri="{909E8E84-426E-40DD-AFC4-6F175D3DCCD1}">
                              <a14:hiddenFill xmlns:a14="http://schemas.microsoft.com/office/drawing/2010/main">
                                <a:noFill/>
                              </a14:hiddenFill>
                            </a:ext>
                          </a:extLst>
                        </wps:spPr>
                        <wps:bodyPr/>
                      </wps:wsp>
                      <wps:wsp>
                        <wps:cNvPr id="732" name="Line 525"/>
                        <wps:cNvCnPr>
                          <a:cxnSpLocks noChangeShapeType="1"/>
                        </wps:cNvCnPr>
                        <wps:spPr bwMode="auto">
                          <a:xfrm>
                            <a:off x="9415" y="8654"/>
                            <a:ext cx="10" cy="0"/>
                          </a:xfrm>
                          <a:prstGeom prst="line">
                            <a:avLst/>
                          </a:prstGeom>
                          <a:noFill/>
                          <a:ln w="6375">
                            <a:solidFill>
                              <a:srgbClr val="008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77DFA2FC" id="Group 524" o:spid="_x0000_s1026" style="position:absolute;margin-left:470.45pt;margin-top:431.2pt;width:2.05pt;height:1.85pt;z-index:-251640832;mso-position-horizontal-relative:page;mso-position-vertical-relative:page" coordorigin="9409,8624" coordsize="4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">
                <v:line id="Line 529" o:spid="_x0000_s1027" style="position:absolute;visibility:visible;mso-wrap-style:square" from="9415,8629" to="9445,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" strokecolor="green" strokeweight=".17703mm"/>
                <v:line id="Line 528" o:spid="_x0000_s1028" style="position:absolute;visibility:visible;mso-wrap-style:square" from="9415,8639" to="9435,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" strokecolor="green" strokeweight=".17703mm"/>
                <v:line id="Line 527" o:spid="_x0000_s1029" style="position:absolute;visibility:visible;mso-wrap-style:square" from="9415,8644" to="9435,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" strokecolor="green" strokeweight=".17708mm"/>
                <v:line id="Line 526" o:spid="_x0000_s1030" style="position:absolute;visibility:visible;mso-wrap-style:square" from="9415,8649" to="9425,8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" strokecolor="green" strokeweight=".17703mm"/>
                <v:line id="Line 525" o:spid="_x0000_s1031" style="position:absolute;visibility:visible;mso-wrap-style:square" from="9415,8654" to="9425,8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" strokecolor="green" strokeweight=".17708mm"/>
                <w10:wrap anchorx="page" anchory="page"/>
              </v:group>
            </w:pict>
          </mc:Fallback>
        </mc:AlternateContent>
      </w:r>
      <w:r w:rsidR="00CF4465" w:rsidRPr="00FA7708">
        <w:rPr>
          <w:rFonts w:cstheme="majorHAnsi"/>
        </w:rPr>
        <w:t>NAČRT FINANCIRANJA INVESTICIJSKEGA PROJEKTA CEO JZP Z ANALIZO SMISELNOSTI VKLJUČITVE JAVNO-ZASEBNEGA PARTNERSTVA</w:t>
      </w:r>
      <w:bookmarkEnd w:id="73"/>
    </w:p>
    <w:p w:rsidR="00CF4465" w:rsidRPr="00FA7708" w:rsidRDefault="00CF4465" w:rsidP="002D04B8">
      <w:pPr>
        <w:pStyle w:val="Telobesedila"/>
        <w:spacing w:line="276" w:lineRule="auto"/>
        <w:rPr>
          <w:rFonts w:asciiTheme="majorHAnsi" w:hAnsiTheme="majorHAnsi" w:cstheme="majorHAnsi"/>
          <w:b/>
          <w:sz w:val="19"/>
          <w:lang w:val="sl-SI"/>
        </w:rPr>
      </w:pPr>
    </w:p>
    <w:p w:rsidR="00CF4465" w:rsidRPr="00716CFF" w:rsidRDefault="00E349BB" w:rsidP="002D04B8">
      <w:pPr>
        <w:pStyle w:val="Naslov2"/>
        <w:rPr>
          <w:rFonts w:cstheme="majorHAnsi"/>
        </w:rPr>
      </w:pPr>
      <w:bookmarkStart w:id="76" w:name="_Toc513464283"/>
      <w:r w:rsidRPr="00716CFF">
        <w:rPr>
          <w:rFonts w:cstheme="majorHAnsi"/>
        </w:rPr>
        <w:t>NAČRT F</w:t>
      </w:r>
      <w:r w:rsidR="008F50C8" w:rsidRPr="00716CFF">
        <w:rPr>
          <w:rFonts w:cstheme="majorHAnsi"/>
          <w:spacing w:val="19"/>
        </w:rPr>
        <w:t>INANCIRANJA INVESTICIJSKEGA</w:t>
      </w:r>
      <w:r w:rsidR="008F50C8" w:rsidRPr="00716CFF">
        <w:rPr>
          <w:rFonts w:cstheme="majorHAnsi"/>
          <w:spacing w:val="32"/>
        </w:rPr>
        <w:t xml:space="preserve"> </w:t>
      </w:r>
      <w:r w:rsidR="008F50C8" w:rsidRPr="00716CFF">
        <w:rPr>
          <w:rFonts w:cstheme="majorHAnsi"/>
          <w:spacing w:val="18"/>
        </w:rPr>
        <w:t>PROJEKTA CEO JZP</w:t>
      </w:r>
      <w:bookmarkEnd w:id="76"/>
    </w:p>
    <w:p w:rsidR="00CF4465" w:rsidRPr="00FA7708" w:rsidRDefault="00CF4465" w:rsidP="002D04B8">
      <w:pPr>
        <w:pStyle w:val="Telobesedila"/>
        <w:spacing w:before="7" w:line="276" w:lineRule="auto"/>
        <w:rPr>
          <w:rFonts w:asciiTheme="majorHAnsi" w:hAnsiTheme="majorHAnsi" w:cstheme="majorHAnsi"/>
          <w:b/>
          <w:sz w:val="22"/>
          <w:szCs w:val="22"/>
          <w:lang w:val="pt-PT"/>
        </w:rPr>
      </w:pPr>
    </w:p>
    <w:p w:rsidR="00CF4465" w:rsidRPr="00FA7708" w:rsidRDefault="00CF4465" w:rsidP="00E349BB">
      <w:pPr>
        <w:pStyle w:val="Telobesedila"/>
        <w:spacing w:line="276" w:lineRule="auto"/>
        <w:ind w:right="151"/>
        <w:jc w:val="both"/>
        <w:rPr>
          <w:rFonts w:asciiTheme="majorHAnsi" w:hAnsiTheme="majorHAnsi" w:cstheme="majorHAnsi"/>
          <w:sz w:val="22"/>
          <w:szCs w:val="22"/>
          <w:lang w:val="pt-PT"/>
        </w:rPr>
      </w:pPr>
      <w:r w:rsidRPr="00FA7708">
        <w:rPr>
          <w:rFonts w:asciiTheme="majorHAnsi" w:hAnsiTheme="majorHAnsi" w:cstheme="majorHAnsi"/>
          <w:sz w:val="22"/>
          <w:szCs w:val="22"/>
          <w:lang w:val="pt-PT"/>
        </w:rPr>
        <w:t>Predstavljamo predvidene vire financiranja investicijskega projekta ter finančno konstrukcijo. V skladu z Uredbo o enotni metodologiji za pripravo in obravnavo investicijske dokumentacije na področju javnih financ (Uradni list RS, št. 60/2006, 54/2010 in 27/2016) so predvideni viri financiranja investicijskega projekta predstavljeni po tekočih cenah.</w:t>
      </w:r>
    </w:p>
    <w:p w:rsidR="00CF4465" w:rsidRPr="00FA7708" w:rsidRDefault="00CF4465" w:rsidP="002D04B8">
      <w:pPr>
        <w:pStyle w:val="Telobesedila"/>
        <w:spacing w:before="7" w:line="276" w:lineRule="auto"/>
        <w:rPr>
          <w:rFonts w:asciiTheme="majorHAnsi" w:hAnsiTheme="majorHAnsi" w:cstheme="majorHAnsi"/>
          <w:sz w:val="22"/>
          <w:szCs w:val="22"/>
          <w:lang w:val="pt-PT"/>
        </w:rPr>
      </w:pPr>
    </w:p>
    <w:p w:rsidR="00CF4465" w:rsidRPr="00FA7708" w:rsidRDefault="00CF4465" w:rsidP="00E349BB">
      <w:pPr>
        <w:pStyle w:val="Telobesedila"/>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Viri financiranja investicijskega projekta bodo zagotovljeni:</w:t>
      </w:r>
    </w:p>
    <w:p w:rsidR="00CF4465" w:rsidRPr="00FA7708" w:rsidRDefault="00CF4465" w:rsidP="008B7770">
      <w:pPr>
        <w:pStyle w:val="Odstavekseznama"/>
        <w:widowControl w:val="0"/>
        <w:numPr>
          <w:ilvl w:val="0"/>
          <w:numId w:val="27"/>
        </w:numPr>
        <w:tabs>
          <w:tab w:val="left" w:pos="864"/>
          <w:tab w:val="left" w:pos="865"/>
        </w:tabs>
        <w:spacing w:before="34" w:after="0" w:line="276" w:lineRule="auto"/>
        <w:contextualSpacing w:val="0"/>
        <w:jc w:val="both"/>
        <w:rPr>
          <w:rFonts w:asciiTheme="majorHAnsi" w:hAnsiTheme="majorHAnsi" w:cstheme="majorHAnsi"/>
          <w:color w:val="auto"/>
        </w:rPr>
      </w:pPr>
      <w:r w:rsidRPr="00FA7708">
        <w:rPr>
          <w:rFonts w:asciiTheme="majorHAnsi" w:hAnsiTheme="majorHAnsi" w:cstheme="majorHAnsi"/>
          <w:color w:val="auto"/>
        </w:rPr>
        <w:t xml:space="preserve">iz lastnih, proračunskih virov Občine </w:t>
      </w:r>
      <w:r w:rsidR="0095142B">
        <w:rPr>
          <w:rFonts w:asciiTheme="majorHAnsi" w:hAnsiTheme="majorHAnsi" w:cstheme="majorHAnsi"/>
          <w:color w:val="auto"/>
        </w:rPr>
        <w:t>Kostanjevica na Krki</w:t>
      </w:r>
      <w:r w:rsidRPr="00FA7708">
        <w:rPr>
          <w:rFonts w:asciiTheme="majorHAnsi" w:hAnsiTheme="majorHAnsi" w:cstheme="majorHAnsi"/>
          <w:color w:val="auto"/>
        </w:rPr>
        <w:t>,</w:t>
      </w:r>
    </w:p>
    <w:p w:rsidR="00CF4465" w:rsidRPr="00FA7708" w:rsidRDefault="00CF4465" w:rsidP="008B7770">
      <w:pPr>
        <w:pStyle w:val="Odstavekseznama"/>
        <w:widowControl w:val="0"/>
        <w:numPr>
          <w:ilvl w:val="0"/>
          <w:numId w:val="27"/>
        </w:numPr>
        <w:tabs>
          <w:tab w:val="left" w:pos="864"/>
          <w:tab w:val="left" w:pos="865"/>
        </w:tabs>
        <w:spacing w:before="34" w:after="0" w:line="276" w:lineRule="auto"/>
        <w:ind w:right="152"/>
        <w:contextualSpacing w:val="0"/>
        <w:jc w:val="both"/>
        <w:rPr>
          <w:rFonts w:asciiTheme="majorHAnsi" w:hAnsiTheme="majorHAnsi" w:cstheme="majorHAnsi"/>
          <w:color w:val="auto"/>
        </w:rPr>
      </w:pPr>
      <w:r w:rsidRPr="00FA7708">
        <w:rPr>
          <w:rFonts w:asciiTheme="majorHAnsi" w:hAnsiTheme="majorHAnsi" w:cstheme="majorHAnsi"/>
          <w:color w:val="auto"/>
        </w:rPr>
        <w:t xml:space="preserve">iz javnih virov EU in RS (Ministrstvo za infrastrukturo RS): Nepovratna </w:t>
      </w:r>
      <w:r w:rsidR="003313D8" w:rsidRPr="00FA7708">
        <w:rPr>
          <w:rFonts w:asciiTheme="majorHAnsi" w:hAnsiTheme="majorHAnsi" w:cstheme="majorHAnsi"/>
          <w:color w:val="auto"/>
        </w:rPr>
        <w:t>sredstva Kohezijskega sklada EU</w:t>
      </w:r>
      <w:r w:rsidRPr="00FA7708">
        <w:rPr>
          <w:rFonts w:asciiTheme="majorHAnsi" w:hAnsiTheme="majorHAnsi" w:cstheme="majorHAnsi"/>
          <w:color w:val="auto"/>
        </w:rPr>
        <w:t xml:space="preserve"> za sofinanciranje energetskih sanacij javnih objektov (40% upravičenih stroškov), od tega:</w:t>
      </w:r>
    </w:p>
    <w:p w:rsidR="00CF4465" w:rsidRPr="00FA7708" w:rsidRDefault="00CF4465" w:rsidP="008B7770">
      <w:pPr>
        <w:pStyle w:val="Odstavekseznama"/>
        <w:widowControl w:val="0"/>
        <w:numPr>
          <w:ilvl w:val="1"/>
          <w:numId w:val="28"/>
        </w:numPr>
        <w:tabs>
          <w:tab w:val="left" w:pos="1574"/>
          <w:tab w:val="left" w:pos="1575"/>
        </w:tabs>
        <w:spacing w:before="4" w:after="0" w:line="276" w:lineRule="auto"/>
        <w:contextualSpacing w:val="0"/>
        <w:jc w:val="both"/>
        <w:rPr>
          <w:rFonts w:asciiTheme="majorHAnsi" w:hAnsiTheme="majorHAnsi" w:cstheme="majorHAnsi"/>
          <w:color w:val="auto"/>
          <w:lang w:val="sv-SE"/>
        </w:rPr>
      </w:pPr>
      <w:r w:rsidRPr="00FA7708">
        <w:rPr>
          <w:rFonts w:asciiTheme="majorHAnsi" w:hAnsiTheme="majorHAnsi" w:cstheme="majorHAnsi"/>
          <w:color w:val="auto"/>
          <w:lang w:val="sv-SE"/>
        </w:rPr>
        <w:t>85% iz sredstev Kohezijskega sklada</w:t>
      </w:r>
      <w:r w:rsidRPr="00FA7708">
        <w:rPr>
          <w:rFonts w:asciiTheme="majorHAnsi" w:hAnsiTheme="majorHAnsi" w:cstheme="majorHAnsi"/>
          <w:color w:val="auto"/>
          <w:spacing w:val="1"/>
          <w:lang w:val="sv-SE"/>
        </w:rPr>
        <w:t xml:space="preserve"> </w:t>
      </w:r>
      <w:r w:rsidRPr="00FA7708">
        <w:rPr>
          <w:rFonts w:asciiTheme="majorHAnsi" w:hAnsiTheme="majorHAnsi" w:cstheme="majorHAnsi"/>
          <w:color w:val="auto"/>
          <w:lang w:val="sv-SE"/>
        </w:rPr>
        <w:t>EU</w:t>
      </w:r>
      <w:r w:rsidR="003313D8" w:rsidRPr="00FA7708">
        <w:rPr>
          <w:rFonts w:asciiTheme="majorHAnsi" w:hAnsiTheme="majorHAnsi" w:cstheme="majorHAnsi"/>
          <w:color w:val="auto"/>
          <w:lang w:val="sv-SE"/>
        </w:rPr>
        <w:t>,</w:t>
      </w:r>
    </w:p>
    <w:p w:rsidR="00CF4465" w:rsidRPr="00FA7708" w:rsidRDefault="00CF4465" w:rsidP="008B7770">
      <w:pPr>
        <w:pStyle w:val="Odstavekseznama"/>
        <w:widowControl w:val="0"/>
        <w:numPr>
          <w:ilvl w:val="1"/>
          <w:numId w:val="28"/>
        </w:numPr>
        <w:tabs>
          <w:tab w:val="left" w:pos="1574"/>
          <w:tab w:val="left" w:pos="1575"/>
        </w:tabs>
        <w:spacing w:before="34" w:after="0" w:line="276" w:lineRule="auto"/>
        <w:contextualSpacing w:val="0"/>
        <w:jc w:val="both"/>
        <w:rPr>
          <w:rFonts w:asciiTheme="majorHAnsi" w:hAnsiTheme="majorHAnsi" w:cstheme="majorHAnsi"/>
          <w:color w:val="auto"/>
        </w:rPr>
      </w:pPr>
      <w:r w:rsidRPr="00FA7708">
        <w:rPr>
          <w:rFonts w:asciiTheme="majorHAnsi" w:hAnsiTheme="majorHAnsi" w:cstheme="majorHAnsi"/>
          <w:color w:val="auto"/>
        </w:rPr>
        <w:t>15% slovenska udeležba kohezijske</w:t>
      </w:r>
      <w:r w:rsidRPr="00FA7708">
        <w:rPr>
          <w:rFonts w:asciiTheme="majorHAnsi" w:hAnsiTheme="majorHAnsi" w:cstheme="majorHAnsi"/>
          <w:color w:val="auto"/>
          <w:spacing w:val="-2"/>
        </w:rPr>
        <w:t xml:space="preserve"> </w:t>
      </w:r>
      <w:r w:rsidRPr="00FA7708">
        <w:rPr>
          <w:rFonts w:asciiTheme="majorHAnsi" w:hAnsiTheme="majorHAnsi" w:cstheme="majorHAnsi"/>
          <w:color w:val="auto"/>
        </w:rPr>
        <w:t>politike</w:t>
      </w:r>
      <w:r w:rsidR="003313D8" w:rsidRPr="00FA7708">
        <w:rPr>
          <w:rFonts w:asciiTheme="majorHAnsi" w:hAnsiTheme="majorHAnsi" w:cstheme="majorHAnsi"/>
          <w:color w:val="auto"/>
        </w:rPr>
        <w:t>,</w:t>
      </w:r>
    </w:p>
    <w:p w:rsidR="00CF4465" w:rsidRPr="00FA7708" w:rsidRDefault="00CF4465" w:rsidP="008B7770">
      <w:pPr>
        <w:pStyle w:val="Odstavekseznama"/>
        <w:widowControl w:val="0"/>
        <w:numPr>
          <w:ilvl w:val="0"/>
          <w:numId w:val="27"/>
        </w:numPr>
        <w:tabs>
          <w:tab w:val="left" w:pos="864"/>
          <w:tab w:val="left" w:pos="865"/>
        </w:tabs>
        <w:spacing w:before="39" w:after="0" w:line="276" w:lineRule="auto"/>
        <w:ind w:right="151"/>
        <w:contextualSpacing w:val="0"/>
        <w:jc w:val="both"/>
        <w:rPr>
          <w:rFonts w:asciiTheme="majorHAnsi" w:hAnsiTheme="majorHAnsi" w:cstheme="majorHAnsi"/>
          <w:color w:val="auto"/>
        </w:rPr>
      </w:pPr>
      <w:r w:rsidRPr="00FA7708">
        <w:rPr>
          <w:rFonts w:asciiTheme="majorHAnsi" w:hAnsiTheme="majorHAnsi" w:cstheme="majorHAnsi"/>
          <w:color w:val="auto"/>
        </w:rPr>
        <w:t>iz zasebnih virov (izbrani zasebni partner; zanj DDV ne predstavlja stroška in je informativno prikazan).</w:t>
      </w:r>
    </w:p>
    <w:p w:rsidR="00CF4465" w:rsidRDefault="00CF4465" w:rsidP="002D04B8">
      <w:pPr>
        <w:pStyle w:val="Telobesedila"/>
        <w:spacing w:before="9" w:line="276" w:lineRule="auto"/>
        <w:rPr>
          <w:rFonts w:asciiTheme="majorHAnsi" w:hAnsiTheme="majorHAnsi" w:cstheme="majorHAnsi"/>
          <w:sz w:val="22"/>
          <w:szCs w:val="22"/>
        </w:rPr>
      </w:pPr>
    </w:p>
    <w:p w:rsidR="00B42FC3" w:rsidRDefault="00B42FC3" w:rsidP="002D04B8">
      <w:pPr>
        <w:pStyle w:val="Telobesedila"/>
        <w:spacing w:before="9" w:line="276" w:lineRule="auto"/>
        <w:rPr>
          <w:rFonts w:asciiTheme="majorHAnsi" w:hAnsiTheme="majorHAnsi" w:cstheme="majorHAnsi"/>
          <w:sz w:val="22"/>
          <w:szCs w:val="22"/>
        </w:rPr>
      </w:pPr>
    </w:p>
    <w:p w:rsidR="00BA7215" w:rsidRPr="00B42FC3" w:rsidRDefault="00BA7215" w:rsidP="002D04B8">
      <w:pPr>
        <w:pStyle w:val="Telobesedila"/>
        <w:spacing w:before="9" w:line="276" w:lineRule="auto"/>
        <w:rPr>
          <w:rFonts w:asciiTheme="majorHAnsi" w:hAnsiTheme="majorHAnsi" w:cstheme="majorHAnsi"/>
          <w:b/>
          <w:sz w:val="22"/>
          <w:szCs w:val="22"/>
        </w:rPr>
        <w:sectPr w:rsidR="00BA7215" w:rsidRPr="00B42FC3">
          <w:pgSz w:w="11910" w:h="16840"/>
          <w:pgMar w:top="980" w:right="980" w:bottom="920" w:left="1280" w:header="751" w:footer="731" w:gutter="0"/>
          <w:cols w:space="708"/>
        </w:sectPr>
      </w:pPr>
    </w:p>
    <w:p w:rsidR="001C2372" w:rsidRPr="00DE79F9" w:rsidRDefault="001C2372" w:rsidP="00DA5D90">
      <w:pPr>
        <w:pStyle w:val="Napis"/>
        <w:rPr>
          <w:rFonts w:cstheme="majorHAnsi"/>
          <w:sz w:val="22"/>
          <w:szCs w:val="22"/>
        </w:rPr>
      </w:pPr>
      <w:bookmarkStart w:id="77" w:name="_Toc513464094"/>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8</w:t>
      </w:r>
      <w:r w:rsidR="001707DC" w:rsidRPr="00FA7708">
        <w:rPr>
          <w:rFonts w:cstheme="majorHAnsi"/>
        </w:rPr>
        <w:fldChar w:fldCharType="end"/>
      </w:r>
      <w:r w:rsidRPr="00FA7708">
        <w:rPr>
          <w:rFonts w:cstheme="majorHAnsi"/>
        </w:rPr>
        <w:t xml:space="preserve">: Viri in dinamika financiranja </w:t>
      </w:r>
      <w:r>
        <w:rPr>
          <w:rFonts w:cstheme="majorHAnsi"/>
        </w:rPr>
        <w:t xml:space="preserve">OŠ JOŽE GORJUP JZP + JN </w:t>
      </w:r>
      <w:r w:rsidRPr="00FA7708">
        <w:rPr>
          <w:rFonts w:cstheme="majorHAnsi"/>
        </w:rPr>
        <w:t>po stalnih/tekočih cenah, v EUR</w:t>
      </w:r>
      <w:bookmarkEnd w:id="77"/>
      <w:r w:rsidRPr="00FA7708">
        <w:rPr>
          <w:rFonts w:cstheme="majorHAnsi"/>
          <w:sz w:val="22"/>
          <w:szCs w:val="22"/>
        </w:rPr>
        <w:t xml:space="preserve"> </w:t>
      </w:r>
    </w:p>
    <w:p w:rsidR="001C2372" w:rsidRDefault="00DE79F9" w:rsidP="00DA5D90">
      <w:pPr>
        <w:pStyle w:val="Napis"/>
        <w:rPr>
          <w:rFonts w:cstheme="majorHAnsi"/>
        </w:rPr>
      </w:pPr>
      <w:r w:rsidRPr="00DE79F9">
        <w:rPr>
          <w:noProof/>
          <w:lang w:eastAsia="sl-SI"/>
        </w:rPr>
        <w:drawing>
          <wp:inline distT="0" distB="0" distL="0" distR="0" wp14:anchorId="186E1CF8" wp14:editId="535A1D20">
            <wp:extent cx="6127750" cy="2889079"/>
            <wp:effectExtent l="0" t="0" r="0" b="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7750" cy="2889079"/>
                    </a:xfrm>
                    <a:prstGeom prst="rect">
                      <a:avLst/>
                    </a:prstGeom>
                    <a:noFill/>
                    <a:ln>
                      <a:noFill/>
                    </a:ln>
                  </pic:spPr>
                </pic:pic>
              </a:graphicData>
            </a:graphic>
          </wp:inline>
        </w:drawing>
      </w:r>
    </w:p>
    <w:p w:rsidR="007D2538" w:rsidRDefault="007D2538" w:rsidP="00DA5D90">
      <w:pPr>
        <w:pStyle w:val="Napis"/>
        <w:rPr>
          <w:rFonts w:cstheme="majorHAnsi"/>
        </w:rPr>
      </w:pPr>
    </w:p>
    <w:p w:rsidR="001C2372" w:rsidRDefault="001C2372" w:rsidP="00DA5D90">
      <w:pPr>
        <w:pStyle w:val="Napis"/>
        <w:rPr>
          <w:rFonts w:cstheme="majorHAnsi"/>
        </w:rPr>
      </w:pPr>
      <w:bookmarkStart w:id="78" w:name="_Toc51346409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9</w:t>
      </w:r>
      <w:r w:rsidR="001707DC" w:rsidRPr="00FA7708">
        <w:rPr>
          <w:rFonts w:cstheme="majorHAnsi"/>
        </w:rPr>
        <w:fldChar w:fldCharType="end"/>
      </w:r>
      <w:r w:rsidRPr="00FA7708">
        <w:rPr>
          <w:rFonts w:cstheme="majorHAnsi"/>
        </w:rPr>
        <w:t xml:space="preserve">: Viri in dinamika financiranja </w:t>
      </w:r>
      <w:r>
        <w:rPr>
          <w:rFonts w:cstheme="majorHAnsi"/>
        </w:rPr>
        <w:t xml:space="preserve">OŠ JOŽE GORJUP JZP </w:t>
      </w:r>
      <w:r w:rsidRPr="00FA7708">
        <w:rPr>
          <w:rFonts w:cstheme="majorHAnsi"/>
        </w:rPr>
        <w:t>po stalnih/tekočih cenah, v EUR</w:t>
      </w:r>
      <w:bookmarkEnd w:id="78"/>
    </w:p>
    <w:p w:rsidR="001C2372" w:rsidRDefault="001C2372" w:rsidP="001C2372">
      <w:pPr>
        <w:rPr>
          <w:lang w:val="sl-SI" w:eastAsia="en-US"/>
        </w:rPr>
      </w:pPr>
    </w:p>
    <w:p w:rsidR="001C2372" w:rsidRDefault="00DE79F9" w:rsidP="001C2372">
      <w:pPr>
        <w:rPr>
          <w:lang w:val="sl-SI" w:eastAsia="en-US"/>
        </w:rPr>
        <w:sectPr w:rsidR="001C2372" w:rsidSect="001C2372">
          <w:pgSz w:w="11910" w:h="16840"/>
          <w:pgMar w:top="980" w:right="980" w:bottom="920" w:left="1280" w:header="751" w:footer="731" w:gutter="0"/>
          <w:cols w:space="708"/>
          <w:docGrid w:linePitch="342"/>
        </w:sectPr>
      </w:pPr>
      <w:r w:rsidRPr="00DE79F9">
        <w:rPr>
          <w:noProof/>
          <w:lang w:val="sl-SI" w:eastAsia="sl-SI"/>
        </w:rPr>
        <w:drawing>
          <wp:inline distT="0" distB="0" distL="0" distR="0" wp14:anchorId="431C35F5" wp14:editId="2C4ECFF9">
            <wp:extent cx="6127750" cy="2741527"/>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7750" cy="2741527"/>
                    </a:xfrm>
                    <a:prstGeom prst="rect">
                      <a:avLst/>
                    </a:prstGeom>
                    <a:noFill/>
                    <a:ln>
                      <a:noFill/>
                    </a:ln>
                  </pic:spPr>
                </pic:pic>
              </a:graphicData>
            </a:graphic>
          </wp:inline>
        </w:drawing>
      </w:r>
    </w:p>
    <w:p w:rsidR="001C2372" w:rsidRDefault="001C2372" w:rsidP="001C2372">
      <w:pPr>
        <w:pStyle w:val="Napis"/>
        <w:rPr>
          <w:rFonts w:cstheme="majorHAnsi"/>
          <w:sz w:val="22"/>
          <w:szCs w:val="22"/>
        </w:rPr>
      </w:pPr>
      <w:bookmarkStart w:id="79" w:name="_Toc513464096"/>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10</w:t>
      </w:r>
      <w:r w:rsidR="001707DC" w:rsidRPr="00FA7708">
        <w:rPr>
          <w:rFonts w:cstheme="majorHAnsi"/>
        </w:rPr>
        <w:fldChar w:fldCharType="end"/>
      </w:r>
      <w:r w:rsidRPr="00FA7708">
        <w:rPr>
          <w:rFonts w:cstheme="majorHAnsi"/>
        </w:rPr>
        <w:t xml:space="preserve">: Viri in dinamika financiranja </w:t>
      </w:r>
      <w:r>
        <w:rPr>
          <w:rFonts w:cstheme="majorHAnsi"/>
        </w:rPr>
        <w:t xml:space="preserve">VRTEC PLAVČEK JZP + JN </w:t>
      </w:r>
      <w:r w:rsidRPr="00FA7708">
        <w:rPr>
          <w:rFonts w:cstheme="majorHAnsi"/>
        </w:rPr>
        <w:t>po stalnih/tekočih cenah, v EUR</w:t>
      </w:r>
      <w:bookmarkEnd w:id="79"/>
    </w:p>
    <w:p w:rsidR="001C2372" w:rsidRDefault="00DB0FDB" w:rsidP="001C2372">
      <w:pPr>
        <w:pStyle w:val="Napis"/>
        <w:rPr>
          <w:rFonts w:cstheme="majorHAnsi"/>
        </w:rPr>
      </w:pPr>
      <w:r w:rsidRPr="00DB0FDB">
        <w:rPr>
          <w:noProof/>
          <w:lang w:eastAsia="sl-SI"/>
        </w:rPr>
        <w:drawing>
          <wp:inline distT="0" distB="0" distL="0" distR="0" wp14:anchorId="668D405F" wp14:editId="53EB7033">
            <wp:extent cx="6127750" cy="2889079"/>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7750" cy="2889079"/>
                    </a:xfrm>
                    <a:prstGeom prst="rect">
                      <a:avLst/>
                    </a:prstGeom>
                    <a:noFill/>
                    <a:ln>
                      <a:noFill/>
                    </a:ln>
                  </pic:spPr>
                </pic:pic>
              </a:graphicData>
            </a:graphic>
          </wp:inline>
        </w:drawing>
      </w:r>
    </w:p>
    <w:p w:rsidR="001C2372" w:rsidRDefault="001C2372" w:rsidP="001C2372">
      <w:pPr>
        <w:pStyle w:val="Napis"/>
        <w:rPr>
          <w:rFonts w:cstheme="majorHAnsi"/>
        </w:rPr>
      </w:pPr>
    </w:p>
    <w:p w:rsidR="001C2372" w:rsidRPr="00EF2AED" w:rsidRDefault="001C2372" w:rsidP="001C2372">
      <w:pPr>
        <w:pStyle w:val="Napis"/>
        <w:rPr>
          <w:rFonts w:cstheme="majorHAnsi"/>
          <w:b/>
        </w:rPr>
      </w:pPr>
      <w:bookmarkStart w:id="80" w:name="_Toc51346409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11</w:t>
      </w:r>
      <w:r w:rsidR="001707DC" w:rsidRPr="00FA7708">
        <w:rPr>
          <w:rFonts w:cstheme="majorHAnsi"/>
        </w:rPr>
        <w:fldChar w:fldCharType="end"/>
      </w:r>
      <w:r w:rsidRPr="00FA7708">
        <w:rPr>
          <w:rFonts w:cstheme="majorHAnsi"/>
        </w:rPr>
        <w:t xml:space="preserve">: Viri in dinamika financiranja </w:t>
      </w:r>
      <w:r>
        <w:rPr>
          <w:rFonts w:cstheme="majorHAnsi"/>
        </w:rPr>
        <w:t xml:space="preserve">VRTEC PLAVČEK JZP </w:t>
      </w:r>
      <w:r w:rsidRPr="00FA7708">
        <w:rPr>
          <w:rFonts w:cstheme="majorHAnsi"/>
        </w:rPr>
        <w:t>po stalnih/tekočih cenah, v EUR</w:t>
      </w:r>
      <w:bookmarkEnd w:id="80"/>
      <w:r w:rsidR="00EF2AED">
        <w:rPr>
          <w:rFonts w:cstheme="majorHAnsi"/>
        </w:rPr>
        <w:t xml:space="preserve"> </w:t>
      </w:r>
    </w:p>
    <w:p w:rsidR="001C2372" w:rsidRDefault="001C2372" w:rsidP="001C2372">
      <w:pPr>
        <w:rPr>
          <w:lang w:val="sl-SI" w:eastAsia="en-US"/>
        </w:rPr>
      </w:pPr>
    </w:p>
    <w:p w:rsidR="001C2372" w:rsidRPr="001C2372" w:rsidRDefault="00DB0FDB" w:rsidP="001C2372">
      <w:pPr>
        <w:rPr>
          <w:lang w:val="sl-SI" w:eastAsia="en-US"/>
        </w:rPr>
        <w:sectPr w:rsidR="001C2372" w:rsidRPr="001C2372" w:rsidSect="001C2372">
          <w:pgSz w:w="11910" w:h="16840"/>
          <w:pgMar w:top="980" w:right="980" w:bottom="920" w:left="1280" w:header="751" w:footer="731" w:gutter="0"/>
          <w:cols w:space="708"/>
          <w:docGrid w:linePitch="342"/>
        </w:sectPr>
      </w:pPr>
      <w:r w:rsidRPr="00DB0FDB">
        <w:rPr>
          <w:noProof/>
          <w:lang w:val="sl-SI" w:eastAsia="sl-SI"/>
        </w:rPr>
        <w:drawing>
          <wp:inline distT="0" distB="0" distL="0" distR="0" wp14:anchorId="0A3C3FC1" wp14:editId="44667FD1">
            <wp:extent cx="6127750" cy="2741527"/>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7750" cy="2741527"/>
                    </a:xfrm>
                    <a:prstGeom prst="rect">
                      <a:avLst/>
                    </a:prstGeom>
                    <a:noFill/>
                    <a:ln>
                      <a:noFill/>
                    </a:ln>
                  </pic:spPr>
                </pic:pic>
              </a:graphicData>
            </a:graphic>
          </wp:inline>
        </w:drawing>
      </w:r>
    </w:p>
    <w:p w:rsidR="007B78CA" w:rsidRPr="00DE79F9" w:rsidRDefault="00DA5D90" w:rsidP="00DE79F9">
      <w:pPr>
        <w:pStyle w:val="Napis"/>
        <w:rPr>
          <w:rFonts w:cstheme="majorHAnsi"/>
          <w:sz w:val="22"/>
          <w:szCs w:val="22"/>
        </w:rPr>
      </w:pPr>
      <w:bookmarkStart w:id="81" w:name="_Toc513464098"/>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12</w:t>
      </w:r>
      <w:r w:rsidR="001707DC" w:rsidRPr="00FA7708">
        <w:rPr>
          <w:rFonts w:cstheme="majorHAnsi"/>
        </w:rPr>
        <w:fldChar w:fldCharType="end"/>
      </w:r>
      <w:r w:rsidRPr="00FA7708">
        <w:rPr>
          <w:rFonts w:cstheme="majorHAnsi"/>
        </w:rPr>
        <w:t>: Viri in dinamika financiranja celovitega investicijskega projekta</w:t>
      </w:r>
      <w:r w:rsidR="001C2372">
        <w:rPr>
          <w:rFonts w:cstheme="majorHAnsi"/>
        </w:rPr>
        <w:t xml:space="preserve"> JZP + JN </w:t>
      </w:r>
      <w:r w:rsidRPr="00FA7708">
        <w:rPr>
          <w:rFonts w:cstheme="majorHAnsi"/>
        </w:rPr>
        <w:t xml:space="preserve"> CEO JZP po stalnih/tekočih cenah, v EUR</w:t>
      </w:r>
      <w:bookmarkEnd w:id="81"/>
      <w:r w:rsidR="00845357" w:rsidRPr="00845357">
        <w:rPr>
          <w:rFonts w:cstheme="majorHAnsi"/>
          <w:b/>
        </w:rPr>
        <w:t xml:space="preserve"> </w:t>
      </w:r>
    </w:p>
    <w:p w:rsidR="00DE79F9" w:rsidRPr="00DE79F9" w:rsidRDefault="00DE79F9" w:rsidP="00DE79F9">
      <w:pPr>
        <w:rPr>
          <w:lang w:val="sl-SI" w:eastAsia="en-US"/>
        </w:rPr>
      </w:pPr>
      <w:r w:rsidRPr="00DE79F9">
        <w:rPr>
          <w:noProof/>
          <w:lang w:val="sl-SI" w:eastAsia="sl-SI"/>
        </w:rPr>
        <w:drawing>
          <wp:inline distT="0" distB="0" distL="0" distR="0" wp14:anchorId="2B425150" wp14:editId="2A36427B">
            <wp:extent cx="8848725" cy="4171950"/>
            <wp:effectExtent l="0" t="0" r="0" b="0"/>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48725" cy="4171950"/>
                    </a:xfrm>
                    <a:prstGeom prst="rect">
                      <a:avLst/>
                    </a:prstGeom>
                    <a:noFill/>
                    <a:ln>
                      <a:noFill/>
                    </a:ln>
                  </pic:spPr>
                </pic:pic>
              </a:graphicData>
            </a:graphic>
          </wp:inline>
        </w:drawing>
      </w:r>
    </w:p>
    <w:p w:rsidR="00CF4465" w:rsidRPr="00FA7708" w:rsidRDefault="00CF4465" w:rsidP="001708E1">
      <w:pPr>
        <w:pStyle w:val="Naslov6"/>
        <w:numPr>
          <w:ilvl w:val="0"/>
          <w:numId w:val="0"/>
        </w:numPr>
        <w:spacing w:before="65" w:line="276" w:lineRule="auto"/>
        <w:ind w:left="1152" w:hanging="1152"/>
        <w:jc w:val="both"/>
        <w:rPr>
          <w:rFonts w:cstheme="majorHAnsi"/>
          <w:b/>
          <w:color w:val="auto"/>
          <w:lang w:val="pl-PL"/>
        </w:rPr>
      </w:pPr>
      <w:r w:rsidRPr="00FA7708">
        <w:rPr>
          <w:rFonts w:cstheme="majorHAnsi"/>
          <w:color w:val="auto"/>
          <w:lang w:val="pl-PL"/>
        </w:rPr>
        <w:t xml:space="preserve">Predvidena struktura financiranja investicijskega projekta po </w:t>
      </w:r>
      <w:r w:rsidR="00CA710D" w:rsidRPr="00FA7708">
        <w:rPr>
          <w:rFonts w:cstheme="majorHAnsi"/>
          <w:color w:val="auto"/>
          <w:lang w:val="pl-PL"/>
        </w:rPr>
        <w:t>stalnih/</w:t>
      </w:r>
      <w:r w:rsidRPr="00FA7708">
        <w:rPr>
          <w:rFonts w:cstheme="majorHAnsi"/>
          <w:color w:val="auto"/>
          <w:lang w:val="pl-PL"/>
        </w:rPr>
        <w:t>tekočih cenah je:</w:t>
      </w:r>
    </w:p>
    <w:p w:rsidR="00CF4465" w:rsidRPr="00FA7708" w:rsidRDefault="00BA7215" w:rsidP="008B7770">
      <w:pPr>
        <w:pStyle w:val="Odstavekseznama"/>
        <w:widowControl w:val="0"/>
        <w:numPr>
          <w:ilvl w:val="0"/>
          <w:numId w:val="29"/>
        </w:numPr>
        <w:tabs>
          <w:tab w:val="left" w:pos="864"/>
          <w:tab w:val="left" w:pos="866"/>
        </w:tabs>
        <w:spacing w:before="34" w:after="0" w:line="276" w:lineRule="auto"/>
        <w:ind w:left="851"/>
        <w:contextualSpacing w:val="0"/>
        <w:rPr>
          <w:rFonts w:asciiTheme="majorHAnsi" w:hAnsiTheme="majorHAnsi" w:cstheme="majorHAnsi"/>
          <w:color w:val="auto"/>
          <w:lang w:val="sv-SE"/>
        </w:rPr>
      </w:pPr>
      <w:r>
        <w:rPr>
          <w:rFonts w:asciiTheme="majorHAnsi" w:hAnsiTheme="majorHAnsi" w:cstheme="majorHAnsi"/>
          <w:b/>
          <w:color w:val="auto"/>
          <w:lang w:val="sv-SE"/>
        </w:rPr>
        <w:t>21,06</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lastni, </w:t>
      </w:r>
      <w:r w:rsidR="003313D8" w:rsidRPr="00FA7708">
        <w:rPr>
          <w:rFonts w:asciiTheme="majorHAnsi" w:hAnsiTheme="majorHAnsi" w:cstheme="majorHAnsi"/>
          <w:b/>
          <w:color w:val="auto"/>
          <w:lang w:val="sv-SE"/>
        </w:rPr>
        <w:t xml:space="preserve">proračunski viri Občine </w:t>
      </w:r>
      <w:r w:rsidR="0095142B">
        <w:rPr>
          <w:rFonts w:asciiTheme="majorHAnsi" w:hAnsiTheme="majorHAnsi" w:cstheme="majorHAnsi"/>
          <w:b/>
          <w:color w:val="auto"/>
          <w:lang w:val="sv-SE"/>
        </w:rPr>
        <w:t>Kostanjevica na Krki</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313.717,8</w:t>
      </w:r>
      <w:r w:rsidR="00DE79F9">
        <w:rPr>
          <w:rFonts w:asciiTheme="majorHAnsi" w:hAnsiTheme="majorHAnsi" w:cstheme="majorHAnsi"/>
          <w:b/>
          <w:color w:val="auto"/>
          <w:lang w:val="sv-SE"/>
        </w:rPr>
        <w:t>5</w:t>
      </w:r>
      <w:r w:rsidR="00CF4465" w:rsidRPr="00FA7708">
        <w:rPr>
          <w:rFonts w:asciiTheme="majorHAnsi" w:hAnsiTheme="majorHAnsi" w:cstheme="majorHAnsi"/>
          <w:b/>
          <w:color w:val="auto"/>
          <w:spacing w:val="-4"/>
          <w:lang w:val="sv-SE"/>
        </w:rPr>
        <w:t xml:space="preserve"> </w:t>
      </w:r>
      <w:r w:rsidR="00CF4465" w:rsidRPr="00FA7708">
        <w:rPr>
          <w:rFonts w:asciiTheme="majorHAnsi" w:hAnsiTheme="majorHAnsi" w:cstheme="majorHAnsi"/>
          <w:b/>
          <w:color w:val="auto"/>
          <w:lang w:val="sv-SE"/>
        </w:rPr>
        <w:t>EUR</w:t>
      </w:r>
      <w:r w:rsidR="00CF4465" w:rsidRPr="00FA7708">
        <w:rPr>
          <w:rFonts w:asciiTheme="majorHAnsi" w:hAnsiTheme="majorHAnsi" w:cstheme="majorHAnsi"/>
          <w:color w:val="auto"/>
          <w:lang w:val="sv-SE"/>
        </w:rPr>
        <w:t>)</w:t>
      </w:r>
      <w:r w:rsidR="006370F5" w:rsidRPr="00FA7708">
        <w:rPr>
          <w:rFonts w:asciiTheme="majorHAnsi" w:hAnsiTheme="majorHAnsi" w:cstheme="majorHAnsi"/>
          <w:color w:val="auto"/>
          <w:lang w:val="sv-SE"/>
        </w:rPr>
        <w:t>,</w:t>
      </w:r>
    </w:p>
    <w:p w:rsidR="00CF4465" w:rsidRPr="00FA7708" w:rsidRDefault="00BA7215" w:rsidP="008B7770">
      <w:pPr>
        <w:pStyle w:val="Odstavekseznama"/>
        <w:widowControl w:val="0"/>
        <w:numPr>
          <w:ilvl w:val="0"/>
          <w:numId w:val="29"/>
        </w:numPr>
        <w:tabs>
          <w:tab w:val="left" w:pos="865"/>
        </w:tabs>
        <w:spacing w:before="39" w:after="0" w:line="276" w:lineRule="auto"/>
        <w:ind w:left="851" w:right="153"/>
        <w:contextualSpacing w:val="0"/>
        <w:jc w:val="both"/>
        <w:rPr>
          <w:rFonts w:asciiTheme="majorHAnsi" w:hAnsiTheme="majorHAnsi" w:cstheme="majorHAnsi"/>
          <w:color w:val="auto"/>
          <w:lang w:val="sv-SE"/>
        </w:rPr>
      </w:pPr>
      <w:r>
        <w:rPr>
          <w:rFonts w:asciiTheme="majorHAnsi" w:hAnsiTheme="majorHAnsi" w:cstheme="majorHAnsi"/>
          <w:b/>
          <w:color w:val="auto"/>
          <w:lang w:val="sv-SE"/>
        </w:rPr>
        <w:t>36,43</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javni viri EU in RS (</w:t>
      </w:r>
      <w:r w:rsidR="00CF4465" w:rsidRPr="00FA7708">
        <w:rPr>
          <w:rFonts w:asciiTheme="majorHAnsi" w:hAnsiTheme="majorHAnsi" w:cstheme="majorHAnsi"/>
          <w:b/>
          <w:color w:val="auto"/>
          <w:lang w:val="sv-SE"/>
        </w:rPr>
        <w:t>Ministrstvo za infrastrukturo RS</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b/>
          <w:color w:val="auto"/>
          <w:lang w:val="sv-SE"/>
        </w:rPr>
        <w:t xml:space="preserve">Nepovratna sredstva Kohezijskega sklada EU in proračuna RS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542.664,26</w:t>
      </w:r>
      <w:r w:rsidR="00CF4465" w:rsidRPr="00FA7708">
        <w:rPr>
          <w:rFonts w:asciiTheme="majorHAnsi" w:hAnsiTheme="majorHAnsi" w:cstheme="majorHAnsi"/>
          <w:b/>
          <w:color w:val="auto"/>
          <w:lang w:val="sv-SE"/>
        </w:rPr>
        <w:t xml:space="preserve"> EUR, </w:t>
      </w:r>
      <w:r w:rsidR="00CF4465" w:rsidRPr="00FA7708">
        <w:rPr>
          <w:rFonts w:asciiTheme="majorHAnsi" w:hAnsiTheme="majorHAnsi" w:cstheme="majorHAnsi"/>
          <w:i/>
          <w:color w:val="auto"/>
          <w:lang w:val="sv-SE"/>
        </w:rPr>
        <w:t xml:space="preserve">od tega </w:t>
      </w:r>
      <w:r>
        <w:rPr>
          <w:rFonts w:asciiTheme="majorHAnsi" w:hAnsiTheme="majorHAnsi" w:cstheme="majorHAnsi"/>
          <w:i/>
          <w:color w:val="auto"/>
          <w:lang w:val="sv-SE"/>
        </w:rPr>
        <w:t>461.264,</w:t>
      </w:r>
      <w:r w:rsidR="00211770">
        <w:rPr>
          <w:rFonts w:asciiTheme="majorHAnsi" w:hAnsiTheme="majorHAnsi" w:cstheme="majorHAnsi"/>
          <w:i/>
          <w:color w:val="auto"/>
          <w:lang w:val="sv-SE"/>
        </w:rPr>
        <w:t>62</w:t>
      </w:r>
      <w:r w:rsidR="00CF4465" w:rsidRPr="00FA7708">
        <w:rPr>
          <w:rFonts w:asciiTheme="majorHAnsi" w:hAnsiTheme="majorHAnsi" w:cstheme="majorHAnsi"/>
          <w:i/>
          <w:color w:val="auto"/>
          <w:lang w:val="sv-SE"/>
        </w:rPr>
        <w:t xml:space="preserve"> EUR Kohezijski sklad in </w:t>
      </w:r>
      <w:r w:rsidR="00211770">
        <w:rPr>
          <w:rFonts w:asciiTheme="majorHAnsi" w:hAnsiTheme="majorHAnsi" w:cstheme="majorHAnsi"/>
          <w:i/>
          <w:color w:val="auto"/>
          <w:lang w:val="sv-SE"/>
        </w:rPr>
        <w:t>81.399,64</w:t>
      </w:r>
      <w:r w:rsidR="00CF4465" w:rsidRPr="00FA7708">
        <w:rPr>
          <w:rFonts w:asciiTheme="majorHAnsi" w:hAnsiTheme="majorHAnsi" w:cstheme="majorHAnsi"/>
          <w:i/>
          <w:color w:val="auto"/>
          <w:lang w:val="sv-SE"/>
        </w:rPr>
        <w:t xml:space="preserve"> EUR slovenska udeležba</w:t>
      </w:r>
      <w:r w:rsidR="00CF4465" w:rsidRPr="00FA7708">
        <w:rPr>
          <w:rFonts w:asciiTheme="majorHAnsi" w:hAnsiTheme="majorHAnsi" w:cstheme="majorHAnsi"/>
          <w:color w:val="auto"/>
          <w:lang w:val="sv-SE"/>
        </w:rPr>
        <w:t>)</w:t>
      </w:r>
      <w:r w:rsidR="006370F5" w:rsidRPr="00FA7708">
        <w:rPr>
          <w:rFonts w:asciiTheme="majorHAnsi" w:hAnsiTheme="majorHAnsi" w:cstheme="majorHAnsi"/>
          <w:color w:val="auto"/>
          <w:lang w:val="sv-SE"/>
        </w:rPr>
        <w:t>,</w:t>
      </w:r>
    </w:p>
    <w:p w:rsidR="00CF4465" w:rsidRPr="00FA7708" w:rsidRDefault="00211770" w:rsidP="008B7770">
      <w:pPr>
        <w:pStyle w:val="Odstavekseznama"/>
        <w:widowControl w:val="0"/>
        <w:numPr>
          <w:ilvl w:val="0"/>
          <w:numId w:val="29"/>
        </w:numPr>
        <w:tabs>
          <w:tab w:val="left" w:pos="865"/>
        </w:tabs>
        <w:spacing w:after="0" w:line="276" w:lineRule="auto"/>
        <w:ind w:left="851" w:right="153"/>
        <w:contextualSpacing w:val="0"/>
        <w:jc w:val="both"/>
        <w:rPr>
          <w:rFonts w:asciiTheme="majorHAnsi" w:hAnsiTheme="majorHAnsi" w:cstheme="majorHAnsi"/>
          <w:i/>
          <w:color w:val="auto"/>
          <w:lang w:val="sv-SE"/>
        </w:rPr>
      </w:pPr>
      <w:r>
        <w:rPr>
          <w:rFonts w:asciiTheme="majorHAnsi" w:hAnsiTheme="majorHAnsi" w:cstheme="majorHAnsi"/>
          <w:b/>
          <w:color w:val="auto"/>
          <w:lang w:val="sv-SE"/>
        </w:rPr>
        <w:t>42,52</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drugi viri, </w:t>
      </w:r>
      <w:r w:rsidR="00CF4465" w:rsidRPr="00FA7708">
        <w:rPr>
          <w:rFonts w:asciiTheme="majorHAnsi" w:hAnsiTheme="majorHAnsi" w:cstheme="majorHAnsi"/>
          <w:b/>
          <w:color w:val="auto"/>
          <w:lang w:val="sv-SE"/>
        </w:rPr>
        <w:t xml:space="preserve">izbrani zasebni partner </w:t>
      </w:r>
      <w:r w:rsidR="00CF4465" w:rsidRPr="00FA7708">
        <w:rPr>
          <w:rFonts w:asciiTheme="majorHAnsi" w:hAnsiTheme="majorHAnsi" w:cstheme="majorHAnsi"/>
          <w:color w:val="auto"/>
          <w:lang w:val="sv-SE"/>
        </w:rPr>
        <w:t>(</w:t>
      </w:r>
      <w:r>
        <w:rPr>
          <w:rFonts w:asciiTheme="majorHAnsi" w:hAnsiTheme="majorHAnsi" w:cstheme="majorHAnsi"/>
          <w:b/>
          <w:color w:val="auto"/>
          <w:lang w:val="sv-SE"/>
        </w:rPr>
        <w:t>633.415,38</w:t>
      </w:r>
      <w:r w:rsidR="00CF4465" w:rsidRPr="00FA7708">
        <w:rPr>
          <w:rFonts w:asciiTheme="majorHAnsi" w:hAnsiTheme="majorHAnsi" w:cstheme="majorHAnsi"/>
          <w:b/>
          <w:color w:val="auto"/>
          <w:lang w:val="sv-SE"/>
        </w:rPr>
        <w:t xml:space="preserve"> EUR</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i/>
          <w:color w:val="auto"/>
          <w:lang w:val="sv-SE"/>
        </w:rPr>
        <w:t xml:space="preserve">povračljivi DDV zasebnega partnerja znaša </w:t>
      </w:r>
      <w:r>
        <w:rPr>
          <w:rFonts w:asciiTheme="majorHAnsi" w:hAnsiTheme="majorHAnsi" w:cstheme="majorHAnsi"/>
          <w:i/>
          <w:color w:val="auto"/>
          <w:lang w:val="sv-SE"/>
        </w:rPr>
        <w:t>278.146,47</w:t>
      </w:r>
      <w:r w:rsidR="00CF4465" w:rsidRPr="00FA7708">
        <w:rPr>
          <w:rFonts w:asciiTheme="majorHAnsi" w:hAnsiTheme="majorHAnsi" w:cstheme="majorHAnsi"/>
          <w:i/>
          <w:color w:val="auto"/>
          <w:spacing w:val="-2"/>
          <w:lang w:val="sv-SE"/>
        </w:rPr>
        <w:t xml:space="preserve"> </w:t>
      </w:r>
      <w:r w:rsidR="00CF4465" w:rsidRPr="00FA7708">
        <w:rPr>
          <w:rFonts w:asciiTheme="majorHAnsi" w:hAnsiTheme="majorHAnsi" w:cstheme="majorHAnsi"/>
          <w:i/>
          <w:color w:val="auto"/>
          <w:lang w:val="sv-SE"/>
        </w:rPr>
        <w:t>EUR</w:t>
      </w:r>
      <w:r w:rsidR="006370F5" w:rsidRPr="00FA7708">
        <w:rPr>
          <w:rFonts w:asciiTheme="majorHAnsi" w:hAnsiTheme="majorHAnsi" w:cstheme="majorHAnsi"/>
          <w:i/>
          <w:color w:val="auto"/>
          <w:lang w:val="sv-SE"/>
        </w:rPr>
        <w:t>.</w:t>
      </w:r>
    </w:p>
    <w:p w:rsidR="00CF4465" w:rsidRPr="00FA7708" w:rsidRDefault="00CF4465" w:rsidP="002D04B8">
      <w:pPr>
        <w:pStyle w:val="Telobesedila"/>
        <w:spacing w:line="276" w:lineRule="auto"/>
        <w:rPr>
          <w:rFonts w:asciiTheme="majorHAnsi" w:hAnsiTheme="majorHAnsi" w:cstheme="majorHAnsi"/>
          <w:i/>
          <w:sz w:val="22"/>
          <w:szCs w:val="22"/>
          <w:lang w:val="sv-SE"/>
        </w:rPr>
        <w:sectPr w:rsidR="00CF4465" w:rsidRPr="00FA7708" w:rsidSect="00CF4465">
          <w:pgSz w:w="16840" w:h="11910" w:orient="landscape"/>
          <w:pgMar w:top="980" w:right="920" w:bottom="1280" w:left="980" w:header="751" w:footer="731" w:gutter="0"/>
          <w:cols w:space="708"/>
          <w:docGrid w:linePitch="342"/>
        </w:sectPr>
      </w:pPr>
    </w:p>
    <w:p w:rsidR="00CF4465" w:rsidRPr="00FA7708" w:rsidRDefault="00251FDE" w:rsidP="005F19E9">
      <w:pPr>
        <w:pStyle w:val="Telobesedila"/>
        <w:spacing w:line="276" w:lineRule="auto"/>
        <w:ind w:right="151"/>
        <w:jc w:val="both"/>
        <w:rPr>
          <w:rFonts w:asciiTheme="majorHAnsi" w:hAnsiTheme="majorHAnsi" w:cstheme="majorHAnsi"/>
          <w:sz w:val="22"/>
          <w:szCs w:val="22"/>
          <w:lang w:val="sv-SE"/>
        </w:rPr>
      </w:pPr>
      <w:r w:rsidRPr="00FA7708">
        <w:rPr>
          <w:rFonts w:asciiTheme="majorHAnsi" w:hAnsiTheme="majorHAnsi" w:cstheme="majorHAnsi"/>
          <w:sz w:val="22"/>
          <w:szCs w:val="22"/>
          <w:lang w:val="sv-SE"/>
        </w:rPr>
        <w:lastRenderedPageBreak/>
        <w:t>Skladno z Navodili za delo posredniških organov in upravičencev pri ukrepu energetske prenove stavb javnega sektorja, ki jih je M</w:t>
      </w:r>
      <w:r w:rsidR="005F19E9" w:rsidRPr="00FA7708">
        <w:rPr>
          <w:rFonts w:asciiTheme="majorHAnsi" w:hAnsiTheme="majorHAnsi" w:cstheme="majorHAnsi"/>
          <w:sz w:val="22"/>
          <w:szCs w:val="22"/>
          <w:lang w:val="sv-SE"/>
        </w:rPr>
        <w:t xml:space="preserve">inistrstvo za infrastrukturo RS </w:t>
      </w:r>
      <w:r w:rsidRPr="00FA7708">
        <w:rPr>
          <w:rFonts w:asciiTheme="majorHAnsi" w:hAnsiTheme="majorHAnsi" w:cstheme="majorHAnsi"/>
          <w:sz w:val="22"/>
          <w:szCs w:val="22"/>
          <w:lang w:val="sv-SE"/>
        </w:rPr>
        <w:t>objavil</w:t>
      </w:r>
      <w:r w:rsidR="00D901D7">
        <w:rPr>
          <w:rFonts w:asciiTheme="majorHAnsi" w:hAnsiTheme="majorHAnsi" w:cstheme="majorHAnsi"/>
          <w:sz w:val="22"/>
          <w:szCs w:val="22"/>
          <w:lang w:val="sv-SE"/>
        </w:rPr>
        <w:t>o februarja 2018 (različica 1.06</w:t>
      </w:r>
      <w:r w:rsidRPr="00FA7708">
        <w:rPr>
          <w:rFonts w:asciiTheme="majorHAnsi" w:hAnsiTheme="majorHAnsi" w:cstheme="majorHAnsi"/>
          <w:sz w:val="22"/>
          <w:szCs w:val="22"/>
          <w:lang w:val="sv-SE"/>
        </w:rPr>
        <w:t>), v spodnji tabeli podajamo vrednost investicijskega projekta brez DDV po posameznih virih in dinamiki financiranja.</w:t>
      </w:r>
    </w:p>
    <w:p w:rsidR="00CF4465" w:rsidRPr="00FA7708" w:rsidRDefault="005F19E9" w:rsidP="005F19E9">
      <w:pPr>
        <w:pStyle w:val="Napis"/>
        <w:rPr>
          <w:rFonts w:cstheme="majorHAnsi"/>
        </w:rPr>
      </w:pPr>
      <w:bookmarkStart w:id="82" w:name="_Toc51346409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13</w:t>
      </w:r>
      <w:r w:rsidR="001707DC" w:rsidRPr="00FA7708">
        <w:rPr>
          <w:rFonts w:cstheme="majorHAnsi"/>
        </w:rPr>
        <w:fldChar w:fldCharType="end"/>
      </w:r>
      <w:r w:rsidRPr="00FA7708">
        <w:rPr>
          <w:rFonts w:cstheme="majorHAnsi"/>
        </w:rPr>
        <w:t>: Viri in dinamika financiranja investicijskega projekta</w:t>
      </w:r>
      <w:r w:rsidR="001C2372">
        <w:rPr>
          <w:rFonts w:cstheme="majorHAnsi"/>
        </w:rPr>
        <w:t xml:space="preserve"> </w:t>
      </w:r>
      <w:r w:rsidR="001C2372" w:rsidRPr="001C2372">
        <w:rPr>
          <w:rFonts w:cstheme="majorHAnsi"/>
          <w:b/>
          <w:u w:val="single"/>
        </w:rPr>
        <w:t>JZP + JN</w:t>
      </w:r>
      <w:r w:rsidR="001C2372">
        <w:rPr>
          <w:rFonts w:cstheme="majorHAnsi"/>
        </w:rPr>
        <w:t xml:space="preserve"> </w:t>
      </w:r>
      <w:r w:rsidRPr="00FA7708">
        <w:rPr>
          <w:rFonts w:cstheme="majorHAnsi"/>
        </w:rPr>
        <w:t xml:space="preserve"> CEO JZP po stalnih/tekočih cenah, v EUR brez DDV</w:t>
      </w:r>
      <w:bookmarkEnd w:id="82"/>
    </w:p>
    <w:p w:rsidR="00CF4465" w:rsidRPr="00FA7708" w:rsidRDefault="00DC6BEF" w:rsidP="002D04B8">
      <w:pPr>
        <w:spacing w:line="276" w:lineRule="auto"/>
        <w:rPr>
          <w:rFonts w:asciiTheme="majorHAnsi" w:hAnsiTheme="majorHAnsi" w:cstheme="majorHAnsi"/>
          <w:sz w:val="10"/>
        </w:rPr>
      </w:pPr>
      <w:r w:rsidRPr="00DC6BEF">
        <w:rPr>
          <w:noProof/>
          <w:lang w:val="sl-SI" w:eastAsia="sl-SI"/>
        </w:rPr>
        <w:drawing>
          <wp:inline distT="0" distB="0" distL="0" distR="0" wp14:anchorId="7EA1290B" wp14:editId="07B08C53">
            <wp:extent cx="8324850" cy="3638201"/>
            <wp:effectExtent l="0" t="0" r="0" b="0"/>
            <wp:docPr id="249" name="Slika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333326" cy="3641905"/>
                    </a:xfrm>
                    <a:prstGeom prst="rect">
                      <a:avLst/>
                    </a:prstGeom>
                    <a:noFill/>
                    <a:ln>
                      <a:noFill/>
                    </a:ln>
                  </pic:spPr>
                </pic:pic>
              </a:graphicData>
            </a:graphic>
          </wp:inline>
        </w:drawing>
      </w:r>
    </w:p>
    <w:p w:rsidR="00CF4465" w:rsidRPr="00FA7708" w:rsidRDefault="00CF4465" w:rsidP="002D04B8">
      <w:pPr>
        <w:spacing w:line="276" w:lineRule="auto"/>
        <w:rPr>
          <w:rFonts w:asciiTheme="majorHAnsi" w:hAnsiTheme="majorHAnsi" w:cstheme="majorHAnsi"/>
          <w:sz w:val="10"/>
        </w:rPr>
      </w:pPr>
    </w:p>
    <w:p w:rsidR="00CF4465" w:rsidRPr="00FA7708" w:rsidRDefault="00CF4465" w:rsidP="001708E1">
      <w:pPr>
        <w:pStyle w:val="Naslov6"/>
        <w:numPr>
          <w:ilvl w:val="0"/>
          <w:numId w:val="0"/>
        </w:numPr>
        <w:spacing w:before="64" w:line="276" w:lineRule="auto"/>
        <w:ind w:left="1152" w:right="162" w:hanging="1152"/>
        <w:rPr>
          <w:rFonts w:cstheme="majorHAnsi"/>
          <w:b/>
        </w:rPr>
      </w:pPr>
      <w:r w:rsidRPr="00FA7708">
        <w:rPr>
          <w:rFonts w:cstheme="majorHAnsi"/>
        </w:rPr>
        <w:t xml:space="preserve">Predvidena struktura financiranja investicijskega projekta po </w:t>
      </w:r>
      <w:r w:rsidR="00F77FBC" w:rsidRPr="00FA7708">
        <w:rPr>
          <w:rFonts w:cstheme="majorHAnsi"/>
        </w:rPr>
        <w:t>stalnih/</w:t>
      </w:r>
      <w:r w:rsidRPr="00FA7708">
        <w:rPr>
          <w:rFonts w:cstheme="majorHAnsi"/>
        </w:rPr>
        <w:t>tekočih cenah v EUR brez DDV je:</w:t>
      </w:r>
    </w:p>
    <w:p w:rsidR="00CF4465" w:rsidRPr="00FA7708" w:rsidRDefault="00F77FBC" w:rsidP="008B7770">
      <w:pPr>
        <w:pStyle w:val="Odstavekseznama"/>
        <w:widowControl w:val="0"/>
        <w:numPr>
          <w:ilvl w:val="0"/>
          <w:numId w:val="30"/>
        </w:numPr>
        <w:tabs>
          <w:tab w:val="left" w:pos="864"/>
          <w:tab w:val="left" w:pos="865"/>
        </w:tabs>
        <w:spacing w:before="34" w:after="0" w:line="276" w:lineRule="auto"/>
        <w:ind w:left="851"/>
        <w:contextualSpacing w:val="0"/>
        <w:rPr>
          <w:rFonts w:asciiTheme="majorHAnsi" w:hAnsiTheme="majorHAnsi" w:cstheme="majorHAnsi"/>
          <w:color w:val="auto"/>
          <w:lang w:val="sv-SE"/>
        </w:rPr>
      </w:pPr>
      <w:r w:rsidRPr="00FA7708">
        <w:rPr>
          <w:rFonts w:asciiTheme="majorHAnsi" w:hAnsiTheme="majorHAnsi" w:cstheme="majorHAnsi"/>
          <w:b/>
          <w:color w:val="auto"/>
          <w:lang w:val="sv-SE"/>
        </w:rPr>
        <w:t>1</w:t>
      </w:r>
      <w:r w:rsidR="005D4493">
        <w:rPr>
          <w:rFonts w:asciiTheme="majorHAnsi" w:hAnsiTheme="majorHAnsi" w:cstheme="majorHAnsi"/>
          <w:b/>
          <w:color w:val="auto"/>
          <w:lang w:val="sv-SE"/>
        </w:rPr>
        <w:t>9,17</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 xml:space="preserve">lastni, </w:t>
      </w:r>
      <w:r w:rsidR="003313D8" w:rsidRPr="00FA7708">
        <w:rPr>
          <w:rFonts w:asciiTheme="majorHAnsi" w:hAnsiTheme="majorHAnsi" w:cstheme="majorHAnsi"/>
          <w:b/>
          <w:color w:val="auto"/>
          <w:lang w:val="sv-SE"/>
        </w:rPr>
        <w:t xml:space="preserve">proračunski viri Občine </w:t>
      </w:r>
      <w:r w:rsidR="0095142B">
        <w:rPr>
          <w:rFonts w:asciiTheme="majorHAnsi" w:hAnsiTheme="majorHAnsi" w:cstheme="majorHAnsi"/>
          <w:b/>
          <w:color w:val="auto"/>
          <w:lang w:val="sv-SE"/>
        </w:rPr>
        <w:t>Kostanjevica na Krki</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w:t>
      </w:r>
      <w:r w:rsidR="005D4493">
        <w:rPr>
          <w:rFonts w:asciiTheme="majorHAnsi" w:hAnsiTheme="majorHAnsi" w:cstheme="majorHAnsi"/>
          <w:b/>
          <w:color w:val="auto"/>
          <w:lang w:val="sv-SE"/>
        </w:rPr>
        <w:t>278.919,5</w:t>
      </w:r>
      <w:r w:rsidR="00DC6BEF">
        <w:rPr>
          <w:rFonts w:asciiTheme="majorHAnsi" w:hAnsiTheme="majorHAnsi" w:cstheme="majorHAnsi"/>
          <w:b/>
          <w:color w:val="auto"/>
          <w:lang w:val="sv-SE"/>
        </w:rPr>
        <w:t>2</w:t>
      </w:r>
      <w:r w:rsidR="00CF4465" w:rsidRPr="00FA7708">
        <w:rPr>
          <w:rFonts w:asciiTheme="majorHAnsi" w:hAnsiTheme="majorHAnsi" w:cstheme="majorHAnsi"/>
          <w:b/>
          <w:color w:val="auto"/>
          <w:spacing w:val="-4"/>
          <w:lang w:val="sv-SE"/>
        </w:rPr>
        <w:t xml:space="preserve"> </w:t>
      </w:r>
      <w:r w:rsidR="00CF4465" w:rsidRPr="00FA7708">
        <w:rPr>
          <w:rFonts w:asciiTheme="majorHAnsi" w:hAnsiTheme="majorHAnsi" w:cstheme="majorHAnsi"/>
          <w:b/>
          <w:color w:val="auto"/>
          <w:lang w:val="sv-SE"/>
        </w:rPr>
        <w:t>EUR</w:t>
      </w:r>
      <w:r w:rsidR="00CF4465" w:rsidRPr="00FA7708">
        <w:rPr>
          <w:rFonts w:asciiTheme="majorHAnsi" w:hAnsiTheme="majorHAnsi" w:cstheme="majorHAnsi"/>
          <w:color w:val="auto"/>
          <w:lang w:val="sv-SE"/>
        </w:rPr>
        <w:t>)</w:t>
      </w:r>
      <w:r w:rsidR="005F19E9" w:rsidRPr="00FA7708">
        <w:rPr>
          <w:rFonts w:asciiTheme="majorHAnsi" w:hAnsiTheme="majorHAnsi" w:cstheme="majorHAnsi"/>
          <w:color w:val="auto"/>
          <w:lang w:val="sv-SE"/>
        </w:rPr>
        <w:t>,</w:t>
      </w:r>
    </w:p>
    <w:p w:rsidR="00CF4465" w:rsidRPr="00FA7708" w:rsidRDefault="00F77FBC" w:rsidP="008B7770">
      <w:pPr>
        <w:pStyle w:val="Odstavekseznama"/>
        <w:widowControl w:val="0"/>
        <w:numPr>
          <w:ilvl w:val="0"/>
          <w:numId w:val="30"/>
        </w:numPr>
        <w:tabs>
          <w:tab w:val="left" w:pos="865"/>
        </w:tabs>
        <w:spacing w:before="39" w:after="0" w:line="276" w:lineRule="auto"/>
        <w:ind w:left="851" w:right="153"/>
        <w:contextualSpacing w:val="0"/>
        <w:jc w:val="both"/>
        <w:rPr>
          <w:rFonts w:asciiTheme="majorHAnsi" w:hAnsiTheme="majorHAnsi" w:cstheme="majorHAnsi"/>
          <w:color w:val="auto"/>
          <w:lang w:val="sv-SE"/>
        </w:rPr>
      </w:pPr>
      <w:r w:rsidRPr="00FA7708">
        <w:rPr>
          <w:rFonts w:asciiTheme="majorHAnsi" w:hAnsiTheme="majorHAnsi" w:cstheme="majorHAnsi"/>
          <w:b/>
          <w:color w:val="auto"/>
          <w:lang w:val="sv-SE"/>
        </w:rPr>
        <w:t>3</w:t>
      </w:r>
      <w:r w:rsidR="005D4493">
        <w:rPr>
          <w:rFonts w:asciiTheme="majorHAnsi" w:hAnsiTheme="majorHAnsi" w:cstheme="majorHAnsi"/>
          <w:b/>
          <w:color w:val="auto"/>
          <w:lang w:val="sv-SE"/>
        </w:rPr>
        <w:t>7,30</w:t>
      </w:r>
      <w:r w:rsidR="00CF4465" w:rsidRPr="00FA7708">
        <w:rPr>
          <w:rFonts w:asciiTheme="majorHAnsi" w:hAnsiTheme="majorHAnsi" w:cstheme="majorHAnsi"/>
          <w:b/>
          <w:color w:val="auto"/>
          <w:lang w:val="sv-SE"/>
        </w:rPr>
        <w:t xml:space="preserve">% </w:t>
      </w:r>
      <w:r w:rsidR="00CF4465" w:rsidRPr="00FA7708">
        <w:rPr>
          <w:rFonts w:asciiTheme="majorHAnsi" w:hAnsiTheme="majorHAnsi" w:cstheme="majorHAnsi"/>
          <w:color w:val="auto"/>
          <w:lang w:val="sv-SE"/>
        </w:rPr>
        <w:t>javni viri EU in RS (</w:t>
      </w:r>
      <w:r w:rsidR="00CF4465" w:rsidRPr="00FA7708">
        <w:rPr>
          <w:rFonts w:asciiTheme="majorHAnsi" w:hAnsiTheme="majorHAnsi" w:cstheme="majorHAnsi"/>
          <w:b/>
          <w:color w:val="auto"/>
          <w:lang w:val="sv-SE"/>
        </w:rPr>
        <w:t>Ministrstvo za infrastrukturo RS</w:t>
      </w:r>
      <w:r w:rsidR="00CF4465" w:rsidRPr="00FA7708">
        <w:rPr>
          <w:rFonts w:asciiTheme="majorHAnsi" w:hAnsiTheme="majorHAnsi" w:cstheme="majorHAnsi"/>
          <w:color w:val="auto"/>
          <w:lang w:val="sv-SE"/>
        </w:rPr>
        <w:t xml:space="preserve">): </w:t>
      </w:r>
      <w:r w:rsidR="00CF4465" w:rsidRPr="00FA7708">
        <w:rPr>
          <w:rFonts w:asciiTheme="majorHAnsi" w:hAnsiTheme="majorHAnsi" w:cstheme="majorHAnsi"/>
          <w:b/>
          <w:color w:val="auto"/>
          <w:lang w:val="sv-SE"/>
        </w:rPr>
        <w:t xml:space="preserve">Nepovratna sredstva Kohezijskega sklada EU in proračuna RS </w:t>
      </w:r>
      <w:r w:rsidR="00CF4465" w:rsidRPr="00FA7708">
        <w:rPr>
          <w:rFonts w:asciiTheme="majorHAnsi" w:hAnsiTheme="majorHAnsi" w:cstheme="majorHAnsi"/>
          <w:color w:val="auto"/>
          <w:lang w:val="sv-SE"/>
        </w:rPr>
        <w:t xml:space="preserve">(skupna višina: </w:t>
      </w:r>
      <w:r w:rsidR="005D4493">
        <w:rPr>
          <w:rFonts w:asciiTheme="majorHAnsi" w:hAnsiTheme="majorHAnsi" w:cstheme="majorHAnsi"/>
          <w:b/>
          <w:color w:val="auto"/>
          <w:lang w:val="sv-SE"/>
        </w:rPr>
        <w:t>542.664,26</w:t>
      </w:r>
      <w:r w:rsidR="005F19E9" w:rsidRPr="00FA7708">
        <w:rPr>
          <w:rFonts w:asciiTheme="majorHAnsi" w:hAnsiTheme="majorHAnsi" w:cstheme="majorHAnsi"/>
          <w:b/>
          <w:color w:val="auto"/>
          <w:lang w:val="sv-SE"/>
        </w:rPr>
        <w:t xml:space="preserve"> </w:t>
      </w:r>
      <w:r w:rsidR="00CF4465" w:rsidRPr="00FA7708">
        <w:rPr>
          <w:rFonts w:asciiTheme="majorHAnsi" w:hAnsiTheme="majorHAnsi" w:cstheme="majorHAnsi"/>
          <w:b/>
          <w:color w:val="auto"/>
          <w:lang w:val="sv-SE"/>
        </w:rPr>
        <w:t xml:space="preserve">EUR, </w:t>
      </w:r>
      <w:r w:rsidR="00CF4465" w:rsidRPr="00FA7708">
        <w:rPr>
          <w:rFonts w:asciiTheme="majorHAnsi" w:hAnsiTheme="majorHAnsi" w:cstheme="majorHAnsi"/>
          <w:i/>
          <w:color w:val="auto"/>
          <w:lang w:val="sv-SE"/>
        </w:rPr>
        <w:t xml:space="preserve">od tega </w:t>
      </w:r>
      <w:r w:rsidR="005D4493">
        <w:rPr>
          <w:rFonts w:asciiTheme="majorHAnsi" w:hAnsiTheme="majorHAnsi" w:cstheme="majorHAnsi"/>
          <w:i/>
          <w:color w:val="auto"/>
          <w:lang w:val="sv-SE"/>
        </w:rPr>
        <w:t xml:space="preserve">461.264,62 </w:t>
      </w:r>
      <w:r w:rsidR="00CF4465" w:rsidRPr="00FA7708">
        <w:rPr>
          <w:rFonts w:asciiTheme="majorHAnsi" w:hAnsiTheme="majorHAnsi" w:cstheme="majorHAnsi"/>
          <w:i/>
          <w:color w:val="auto"/>
          <w:lang w:val="sv-SE"/>
        </w:rPr>
        <w:t xml:space="preserve">EUR Kohezijski sklad in </w:t>
      </w:r>
      <w:r w:rsidR="005D4493">
        <w:rPr>
          <w:rFonts w:asciiTheme="majorHAnsi" w:hAnsiTheme="majorHAnsi" w:cstheme="majorHAnsi"/>
          <w:i/>
          <w:color w:val="auto"/>
          <w:lang w:val="sv-SE"/>
        </w:rPr>
        <w:t>81.399,64</w:t>
      </w:r>
      <w:r w:rsidR="00CF4465" w:rsidRPr="00FA7708">
        <w:rPr>
          <w:rFonts w:asciiTheme="majorHAnsi" w:hAnsiTheme="majorHAnsi" w:cstheme="majorHAnsi"/>
          <w:i/>
          <w:color w:val="auto"/>
          <w:lang w:val="sv-SE"/>
        </w:rPr>
        <w:t xml:space="preserve"> EUR slovenska</w:t>
      </w:r>
      <w:r w:rsidR="00CF4465" w:rsidRPr="00FA7708">
        <w:rPr>
          <w:rFonts w:asciiTheme="majorHAnsi" w:hAnsiTheme="majorHAnsi" w:cstheme="majorHAnsi"/>
          <w:i/>
          <w:color w:val="auto"/>
          <w:spacing w:val="-1"/>
          <w:lang w:val="sv-SE"/>
        </w:rPr>
        <w:t xml:space="preserve"> </w:t>
      </w:r>
      <w:r w:rsidR="00CF4465" w:rsidRPr="00FA7708">
        <w:rPr>
          <w:rFonts w:asciiTheme="majorHAnsi" w:hAnsiTheme="majorHAnsi" w:cstheme="majorHAnsi"/>
          <w:i/>
          <w:color w:val="auto"/>
          <w:lang w:val="sv-SE"/>
        </w:rPr>
        <w:t>udeležba</w:t>
      </w:r>
      <w:r w:rsidR="00CF4465" w:rsidRPr="00FA7708">
        <w:rPr>
          <w:rFonts w:asciiTheme="majorHAnsi" w:hAnsiTheme="majorHAnsi" w:cstheme="majorHAnsi"/>
          <w:color w:val="auto"/>
          <w:lang w:val="sv-SE"/>
        </w:rPr>
        <w:t>)</w:t>
      </w:r>
      <w:r w:rsidR="005F19E9" w:rsidRPr="00FA7708">
        <w:rPr>
          <w:rFonts w:asciiTheme="majorHAnsi" w:hAnsiTheme="majorHAnsi" w:cstheme="majorHAnsi"/>
          <w:color w:val="auto"/>
          <w:lang w:val="sv-SE"/>
        </w:rPr>
        <w:t>,</w:t>
      </w:r>
    </w:p>
    <w:p w:rsidR="00CF4465" w:rsidRPr="00FA7708" w:rsidRDefault="005D4493" w:rsidP="008B7770">
      <w:pPr>
        <w:pStyle w:val="Odstavekseznama"/>
        <w:widowControl w:val="0"/>
        <w:numPr>
          <w:ilvl w:val="0"/>
          <w:numId w:val="30"/>
        </w:numPr>
        <w:tabs>
          <w:tab w:val="left" w:pos="864"/>
          <w:tab w:val="left" w:pos="865"/>
        </w:tabs>
        <w:spacing w:before="1" w:after="0" w:line="276" w:lineRule="auto"/>
        <w:ind w:left="851"/>
        <w:contextualSpacing w:val="0"/>
        <w:rPr>
          <w:rFonts w:asciiTheme="majorHAnsi" w:hAnsiTheme="majorHAnsi" w:cstheme="majorHAnsi"/>
          <w:color w:val="auto"/>
          <w:lang w:val="pl-PL"/>
        </w:rPr>
      </w:pPr>
      <w:r>
        <w:rPr>
          <w:rFonts w:asciiTheme="majorHAnsi" w:hAnsiTheme="majorHAnsi" w:cstheme="majorHAnsi"/>
          <w:b/>
          <w:color w:val="auto"/>
          <w:lang w:val="pl-PL"/>
        </w:rPr>
        <w:t>43,53</w:t>
      </w:r>
      <w:r w:rsidR="00CF4465" w:rsidRPr="00FA7708">
        <w:rPr>
          <w:rFonts w:asciiTheme="majorHAnsi" w:hAnsiTheme="majorHAnsi" w:cstheme="majorHAnsi"/>
          <w:b/>
          <w:color w:val="auto"/>
          <w:lang w:val="pl-PL"/>
        </w:rPr>
        <w:t xml:space="preserve">% </w:t>
      </w:r>
      <w:r w:rsidR="00CF4465" w:rsidRPr="00FA7708">
        <w:rPr>
          <w:rFonts w:asciiTheme="majorHAnsi" w:hAnsiTheme="majorHAnsi" w:cstheme="majorHAnsi"/>
          <w:color w:val="auto"/>
          <w:lang w:val="pl-PL"/>
        </w:rPr>
        <w:t xml:space="preserve">drugi viri, </w:t>
      </w:r>
      <w:r w:rsidR="00CF4465" w:rsidRPr="00FA7708">
        <w:rPr>
          <w:rFonts w:asciiTheme="majorHAnsi" w:hAnsiTheme="majorHAnsi" w:cstheme="majorHAnsi"/>
          <w:b/>
          <w:color w:val="auto"/>
          <w:lang w:val="pl-PL"/>
        </w:rPr>
        <w:t xml:space="preserve">izbrani zasebni partner </w:t>
      </w:r>
      <w:r w:rsidR="00CF4465" w:rsidRPr="00FA7708">
        <w:rPr>
          <w:rFonts w:asciiTheme="majorHAnsi" w:hAnsiTheme="majorHAnsi" w:cstheme="majorHAnsi"/>
          <w:color w:val="auto"/>
          <w:lang w:val="pl-PL"/>
        </w:rPr>
        <w:t>(</w:t>
      </w:r>
      <w:r>
        <w:rPr>
          <w:rFonts w:asciiTheme="majorHAnsi" w:hAnsiTheme="majorHAnsi" w:cstheme="majorHAnsi"/>
          <w:b/>
          <w:color w:val="auto"/>
          <w:lang w:val="pl-PL"/>
        </w:rPr>
        <w:t xml:space="preserve">633.415,38 </w:t>
      </w:r>
      <w:r w:rsidR="00CF4465" w:rsidRPr="00FA7708">
        <w:rPr>
          <w:rFonts w:asciiTheme="majorHAnsi" w:hAnsiTheme="majorHAnsi" w:cstheme="majorHAnsi"/>
          <w:b/>
          <w:color w:val="auto"/>
          <w:lang w:val="pl-PL"/>
        </w:rPr>
        <w:t>EUR</w:t>
      </w:r>
      <w:r w:rsidR="00CF4465" w:rsidRPr="00FA7708">
        <w:rPr>
          <w:rFonts w:asciiTheme="majorHAnsi" w:hAnsiTheme="majorHAnsi" w:cstheme="majorHAnsi"/>
          <w:color w:val="auto"/>
          <w:lang w:val="pl-PL"/>
        </w:rPr>
        <w:t>)</w:t>
      </w:r>
      <w:r w:rsidR="005F19E9" w:rsidRPr="00FA7708">
        <w:rPr>
          <w:rFonts w:asciiTheme="majorHAnsi" w:hAnsiTheme="majorHAnsi" w:cstheme="majorHAnsi"/>
          <w:color w:val="auto"/>
          <w:lang w:val="pl-PL"/>
        </w:rPr>
        <w:t>.</w:t>
      </w:r>
    </w:p>
    <w:p w:rsidR="00CF4465" w:rsidRPr="00FA7708" w:rsidRDefault="00CF4465" w:rsidP="002D04B8">
      <w:pPr>
        <w:pStyle w:val="Telobesedila"/>
        <w:spacing w:before="11" w:line="276" w:lineRule="auto"/>
        <w:rPr>
          <w:rFonts w:asciiTheme="majorHAnsi" w:hAnsiTheme="majorHAnsi" w:cstheme="majorHAnsi"/>
          <w:sz w:val="22"/>
          <w:szCs w:val="22"/>
          <w:lang w:val="pl-PL"/>
        </w:rPr>
        <w:sectPr w:rsidR="00CF4465" w:rsidRPr="00FA7708" w:rsidSect="00CF4465">
          <w:pgSz w:w="16840" w:h="11910" w:orient="landscape"/>
          <w:pgMar w:top="980" w:right="920" w:bottom="1280" w:left="980" w:header="751" w:footer="731" w:gutter="0"/>
          <w:cols w:space="708"/>
          <w:docGrid w:linePitch="342"/>
        </w:sectPr>
      </w:pPr>
    </w:p>
    <w:p w:rsidR="001C2372" w:rsidRPr="00FA7708" w:rsidRDefault="001C2372" w:rsidP="001C2372">
      <w:pPr>
        <w:pStyle w:val="Napis"/>
        <w:rPr>
          <w:rFonts w:cstheme="majorHAnsi"/>
        </w:rPr>
      </w:pPr>
      <w:bookmarkStart w:id="83" w:name="_Toc51346410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14</w:t>
      </w:r>
      <w:r w:rsidR="001707DC" w:rsidRPr="00FA7708">
        <w:rPr>
          <w:rFonts w:cstheme="majorHAnsi"/>
        </w:rPr>
        <w:fldChar w:fldCharType="end"/>
      </w:r>
      <w:r w:rsidRPr="00FA7708">
        <w:rPr>
          <w:rFonts w:cstheme="majorHAnsi"/>
        </w:rPr>
        <w:t>: Viri in dinamika financiranja investicijskega projekta</w:t>
      </w:r>
      <w:r>
        <w:rPr>
          <w:rFonts w:cstheme="majorHAnsi"/>
        </w:rPr>
        <w:t xml:space="preserve"> </w:t>
      </w:r>
      <w:r w:rsidRPr="001C2372">
        <w:rPr>
          <w:rFonts w:cstheme="majorHAnsi"/>
          <w:b/>
          <w:u w:val="single"/>
        </w:rPr>
        <w:t>JZP</w:t>
      </w:r>
      <w:r>
        <w:rPr>
          <w:rFonts w:cstheme="majorHAnsi"/>
        </w:rPr>
        <w:t xml:space="preserve"> </w:t>
      </w:r>
      <w:r w:rsidRPr="00FA7708">
        <w:rPr>
          <w:rFonts w:cstheme="majorHAnsi"/>
        </w:rPr>
        <w:t xml:space="preserve"> CEO JZP po stalnih/tekočih cenah, v EUR brez DDV</w:t>
      </w:r>
      <w:bookmarkEnd w:id="83"/>
    </w:p>
    <w:p w:rsidR="001C2372" w:rsidRDefault="00DC6BEF" w:rsidP="005F19E9">
      <w:pPr>
        <w:pStyle w:val="Telobesedila"/>
        <w:spacing w:line="276" w:lineRule="auto"/>
        <w:ind w:left="155" w:right="162"/>
        <w:jc w:val="both"/>
        <w:rPr>
          <w:rFonts w:asciiTheme="majorHAnsi" w:hAnsiTheme="majorHAnsi" w:cstheme="majorHAnsi"/>
          <w:sz w:val="22"/>
          <w:szCs w:val="22"/>
          <w:lang w:val="pl-PL"/>
        </w:rPr>
      </w:pPr>
      <w:r w:rsidRPr="00DC6BEF">
        <w:rPr>
          <w:noProof/>
          <w:lang w:val="sl-SI"/>
        </w:rPr>
        <w:drawing>
          <wp:inline distT="0" distB="0" distL="0" distR="0" wp14:anchorId="1B041369" wp14:editId="06697306">
            <wp:extent cx="9324975" cy="4171950"/>
            <wp:effectExtent l="0" t="0" r="0" b="0"/>
            <wp:docPr id="254" name="Slika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324975" cy="4171950"/>
                    </a:xfrm>
                    <a:prstGeom prst="rect">
                      <a:avLst/>
                    </a:prstGeom>
                    <a:noFill/>
                    <a:ln>
                      <a:noFill/>
                    </a:ln>
                  </pic:spPr>
                </pic:pic>
              </a:graphicData>
            </a:graphic>
          </wp:inline>
        </w:drawing>
      </w:r>
    </w:p>
    <w:p w:rsidR="001C2372" w:rsidRPr="00FA7708" w:rsidRDefault="001C2372" w:rsidP="001C2372">
      <w:pPr>
        <w:pStyle w:val="Naslov6"/>
        <w:numPr>
          <w:ilvl w:val="0"/>
          <w:numId w:val="0"/>
        </w:numPr>
        <w:spacing w:before="64" w:line="276" w:lineRule="auto"/>
        <w:ind w:left="1152" w:right="162" w:hanging="1152"/>
        <w:rPr>
          <w:rFonts w:cstheme="majorHAnsi"/>
          <w:b/>
        </w:rPr>
      </w:pPr>
      <w:r w:rsidRPr="00FA7708">
        <w:rPr>
          <w:rFonts w:cstheme="majorHAnsi"/>
        </w:rPr>
        <w:t>Predvidena struktura financiranja investicijskega projekta po stalnih/tekočih cenah v EUR brez DDV je:</w:t>
      </w:r>
    </w:p>
    <w:p w:rsidR="001C2372" w:rsidRPr="00FA7708" w:rsidRDefault="00AF63AB" w:rsidP="001C2372">
      <w:pPr>
        <w:pStyle w:val="Odstavekseznama"/>
        <w:widowControl w:val="0"/>
        <w:numPr>
          <w:ilvl w:val="0"/>
          <w:numId w:val="30"/>
        </w:numPr>
        <w:tabs>
          <w:tab w:val="left" w:pos="864"/>
          <w:tab w:val="left" w:pos="865"/>
        </w:tabs>
        <w:spacing w:before="34" w:after="0" w:line="276" w:lineRule="auto"/>
        <w:ind w:left="851"/>
        <w:contextualSpacing w:val="0"/>
        <w:rPr>
          <w:rFonts w:asciiTheme="majorHAnsi" w:hAnsiTheme="majorHAnsi" w:cstheme="majorHAnsi"/>
          <w:color w:val="auto"/>
          <w:lang w:val="sv-SE"/>
        </w:rPr>
      </w:pPr>
      <w:r>
        <w:rPr>
          <w:rFonts w:asciiTheme="majorHAnsi" w:hAnsiTheme="majorHAnsi" w:cstheme="majorHAnsi"/>
          <w:b/>
          <w:color w:val="auto"/>
          <w:lang w:val="sv-SE"/>
        </w:rPr>
        <w:t>0</w:t>
      </w:r>
      <w:r w:rsidR="001C2372">
        <w:rPr>
          <w:rFonts w:asciiTheme="majorHAnsi" w:hAnsiTheme="majorHAnsi" w:cstheme="majorHAnsi"/>
          <w:b/>
          <w:color w:val="auto"/>
          <w:lang w:val="sv-SE"/>
        </w:rPr>
        <w:t>9,9</w:t>
      </w:r>
      <w:r>
        <w:rPr>
          <w:rFonts w:asciiTheme="majorHAnsi" w:hAnsiTheme="majorHAnsi" w:cstheme="majorHAnsi"/>
          <w:b/>
          <w:color w:val="auto"/>
          <w:lang w:val="sv-SE"/>
        </w:rPr>
        <w:t>0</w:t>
      </w:r>
      <w:r w:rsidR="001C2372" w:rsidRPr="00FA7708">
        <w:rPr>
          <w:rFonts w:asciiTheme="majorHAnsi" w:hAnsiTheme="majorHAnsi" w:cstheme="majorHAnsi"/>
          <w:b/>
          <w:color w:val="auto"/>
          <w:lang w:val="sv-SE"/>
        </w:rPr>
        <w:t>%</w:t>
      </w:r>
      <w:r w:rsidR="001C2372">
        <w:rPr>
          <w:rFonts w:asciiTheme="majorHAnsi" w:hAnsiTheme="majorHAnsi" w:cstheme="majorHAnsi"/>
          <w:b/>
          <w:color w:val="auto"/>
          <w:lang w:val="sv-SE"/>
        </w:rPr>
        <w:t xml:space="preserve">   </w:t>
      </w:r>
      <w:r w:rsidR="001C2372" w:rsidRPr="00FA7708">
        <w:rPr>
          <w:rFonts w:asciiTheme="majorHAnsi" w:hAnsiTheme="majorHAnsi" w:cstheme="majorHAnsi"/>
          <w:color w:val="auto"/>
          <w:lang w:val="sv-SE"/>
        </w:rPr>
        <w:t xml:space="preserve">lastni, </w:t>
      </w:r>
      <w:r w:rsidR="001C2372" w:rsidRPr="00FA7708">
        <w:rPr>
          <w:rFonts w:asciiTheme="majorHAnsi" w:hAnsiTheme="majorHAnsi" w:cstheme="majorHAnsi"/>
          <w:b/>
          <w:color w:val="auto"/>
          <w:lang w:val="sv-SE"/>
        </w:rPr>
        <w:t xml:space="preserve">proračunski viri Občine </w:t>
      </w:r>
      <w:r w:rsidR="001C2372">
        <w:rPr>
          <w:rFonts w:asciiTheme="majorHAnsi" w:hAnsiTheme="majorHAnsi" w:cstheme="majorHAnsi"/>
          <w:b/>
          <w:color w:val="auto"/>
          <w:lang w:val="sv-SE"/>
        </w:rPr>
        <w:t>Kostanjevica na Krki</w:t>
      </w:r>
      <w:r w:rsidR="001C2372" w:rsidRPr="00FA7708">
        <w:rPr>
          <w:rFonts w:asciiTheme="majorHAnsi" w:hAnsiTheme="majorHAnsi" w:cstheme="majorHAnsi"/>
          <w:b/>
          <w:color w:val="auto"/>
          <w:lang w:val="sv-SE"/>
        </w:rPr>
        <w:t xml:space="preserve"> </w:t>
      </w:r>
      <w:r w:rsidR="001C2372" w:rsidRPr="001C2372">
        <w:rPr>
          <w:rFonts w:asciiTheme="majorHAnsi" w:hAnsiTheme="majorHAnsi" w:cstheme="majorHAnsi"/>
          <w:b/>
          <w:color w:val="auto"/>
          <w:lang w:val="sv-SE"/>
        </w:rPr>
        <w:t>(125.165,9</w:t>
      </w:r>
      <w:r w:rsidR="00DC6BEF">
        <w:rPr>
          <w:rFonts w:asciiTheme="majorHAnsi" w:hAnsiTheme="majorHAnsi" w:cstheme="majorHAnsi"/>
          <w:b/>
          <w:color w:val="auto"/>
          <w:lang w:val="sv-SE"/>
        </w:rPr>
        <w:t>2</w:t>
      </w:r>
      <w:r w:rsidR="001C2372" w:rsidRPr="001C2372">
        <w:rPr>
          <w:rFonts w:asciiTheme="majorHAnsi" w:hAnsiTheme="majorHAnsi" w:cstheme="majorHAnsi"/>
          <w:b/>
          <w:color w:val="auto"/>
          <w:spacing w:val="-4"/>
          <w:lang w:val="sv-SE"/>
        </w:rPr>
        <w:t xml:space="preserve"> </w:t>
      </w:r>
      <w:r w:rsidR="001C2372" w:rsidRPr="00FA7708">
        <w:rPr>
          <w:rFonts w:asciiTheme="majorHAnsi" w:hAnsiTheme="majorHAnsi" w:cstheme="majorHAnsi"/>
          <w:b/>
          <w:color w:val="auto"/>
          <w:lang w:val="sv-SE"/>
        </w:rPr>
        <w:t>EUR</w:t>
      </w:r>
      <w:r w:rsidR="001C2372" w:rsidRPr="00FA7708">
        <w:rPr>
          <w:rFonts w:asciiTheme="majorHAnsi" w:hAnsiTheme="majorHAnsi" w:cstheme="majorHAnsi"/>
          <w:color w:val="auto"/>
          <w:lang w:val="sv-SE"/>
        </w:rPr>
        <w:t>),</w:t>
      </w:r>
    </w:p>
    <w:p w:rsidR="001C2372" w:rsidRPr="00FA7708" w:rsidRDefault="001C2372" w:rsidP="001C2372">
      <w:pPr>
        <w:pStyle w:val="Odstavekseznama"/>
        <w:widowControl w:val="0"/>
        <w:numPr>
          <w:ilvl w:val="0"/>
          <w:numId w:val="30"/>
        </w:numPr>
        <w:tabs>
          <w:tab w:val="left" w:pos="865"/>
        </w:tabs>
        <w:spacing w:before="39" w:after="0" w:line="276" w:lineRule="auto"/>
        <w:ind w:left="851" w:right="153"/>
        <w:contextualSpacing w:val="0"/>
        <w:jc w:val="both"/>
        <w:rPr>
          <w:rFonts w:asciiTheme="majorHAnsi" w:hAnsiTheme="majorHAnsi" w:cstheme="majorHAnsi"/>
          <w:color w:val="auto"/>
          <w:lang w:val="sv-SE"/>
        </w:rPr>
      </w:pPr>
      <w:r>
        <w:rPr>
          <w:rFonts w:asciiTheme="majorHAnsi" w:hAnsiTheme="majorHAnsi" w:cstheme="majorHAnsi"/>
          <w:b/>
          <w:color w:val="auto"/>
          <w:lang w:val="sv-SE"/>
        </w:rPr>
        <w:t>40,00</w:t>
      </w:r>
      <w:r w:rsidRPr="00FA7708">
        <w:rPr>
          <w:rFonts w:asciiTheme="majorHAnsi" w:hAnsiTheme="majorHAnsi" w:cstheme="majorHAnsi"/>
          <w:b/>
          <w:color w:val="auto"/>
          <w:lang w:val="sv-SE"/>
        </w:rPr>
        <w:t xml:space="preserve">% </w:t>
      </w:r>
      <w:r>
        <w:rPr>
          <w:rFonts w:asciiTheme="majorHAnsi" w:hAnsiTheme="majorHAnsi" w:cstheme="majorHAnsi"/>
          <w:b/>
          <w:color w:val="auto"/>
          <w:lang w:val="sv-SE"/>
        </w:rPr>
        <w:t xml:space="preserve">  </w:t>
      </w:r>
      <w:r w:rsidRPr="00FA7708">
        <w:rPr>
          <w:rFonts w:asciiTheme="majorHAnsi" w:hAnsiTheme="majorHAnsi" w:cstheme="majorHAnsi"/>
          <w:color w:val="auto"/>
          <w:lang w:val="sv-SE"/>
        </w:rPr>
        <w:t>javni viri EU in RS (</w:t>
      </w:r>
      <w:r w:rsidRPr="00FA7708">
        <w:rPr>
          <w:rFonts w:asciiTheme="majorHAnsi" w:hAnsiTheme="majorHAnsi" w:cstheme="majorHAnsi"/>
          <w:b/>
          <w:color w:val="auto"/>
          <w:lang w:val="sv-SE"/>
        </w:rPr>
        <w:t>Ministrstvo za infrastrukturo RS</w:t>
      </w:r>
      <w:r w:rsidRPr="00FA7708">
        <w:rPr>
          <w:rFonts w:asciiTheme="majorHAnsi" w:hAnsiTheme="majorHAnsi" w:cstheme="majorHAnsi"/>
          <w:color w:val="auto"/>
          <w:lang w:val="sv-SE"/>
        </w:rPr>
        <w:t xml:space="preserve">): </w:t>
      </w:r>
      <w:r w:rsidRPr="00FA7708">
        <w:rPr>
          <w:rFonts w:asciiTheme="majorHAnsi" w:hAnsiTheme="majorHAnsi" w:cstheme="majorHAnsi"/>
          <w:b/>
          <w:color w:val="auto"/>
          <w:lang w:val="sv-SE"/>
        </w:rPr>
        <w:t xml:space="preserve">Nepovratna sredstva Kohezijskega sklada EU in proračuna RS </w:t>
      </w:r>
      <w:r w:rsidRPr="00FA7708">
        <w:rPr>
          <w:rFonts w:asciiTheme="majorHAnsi" w:hAnsiTheme="majorHAnsi" w:cstheme="majorHAnsi"/>
          <w:color w:val="auto"/>
          <w:lang w:val="sv-SE"/>
        </w:rPr>
        <w:t xml:space="preserve">(skupna višina: </w:t>
      </w:r>
      <w:r>
        <w:rPr>
          <w:rFonts w:asciiTheme="majorHAnsi" w:hAnsiTheme="majorHAnsi" w:cstheme="majorHAnsi"/>
          <w:b/>
          <w:color w:val="auto"/>
          <w:lang w:val="sv-SE"/>
        </w:rPr>
        <w:t>505.720,86</w:t>
      </w:r>
      <w:r w:rsidRPr="00FA7708">
        <w:rPr>
          <w:rFonts w:asciiTheme="majorHAnsi" w:hAnsiTheme="majorHAnsi" w:cstheme="majorHAnsi"/>
          <w:b/>
          <w:color w:val="auto"/>
          <w:lang w:val="sv-SE"/>
        </w:rPr>
        <w:t xml:space="preserve"> EUR, </w:t>
      </w:r>
      <w:r w:rsidRPr="00FA7708">
        <w:rPr>
          <w:rFonts w:asciiTheme="majorHAnsi" w:hAnsiTheme="majorHAnsi" w:cstheme="majorHAnsi"/>
          <w:i/>
          <w:color w:val="auto"/>
          <w:lang w:val="sv-SE"/>
        </w:rPr>
        <w:t xml:space="preserve">od tega </w:t>
      </w:r>
      <w:r>
        <w:rPr>
          <w:rFonts w:asciiTheme="majorHAnsi" w:hAnsiTheme="majorHAnsi" w:cstheme="majorHAnsi"/>
          <w:i/>
          <w:color w:val="auto"/>
          <w:lang w:val="sv-SE"/>
        </w:rPr>
        <w:t xml:space="preserve">429.862,73 </w:t>
      </w:r>
      <w:r w:rsidRPr="00FA7708">
        <w:rPr>
          <w:rFonts w:asciiTheme="majorHAnsi" w:hAnsiTheme="majorHAnsi" w:cstheme="majorHAnsi"/>
          <w:i/>
          <w:color w:val="auto"/>
          <w:lang w:val="sv-SE"/>
        </w:rPr>
        <w:t xml:space="preserve">EUR Kohezijski sklad in </w:t>
      </w:r>
      <w:r>
        <w:rPr>
          <w:rFonts w:asciiTheme="majorHAnsi" w:hAnsiTheme="majorHAnsi" w:cstheme="majorHAnsi"/>
          <w:i/>
          <w:color w:val="auto"/>
          <w:lang w:val="sv-SE"/>
        </w:rPr>
        <w:t>75.858,13</w:t>
      </w:r>
      <w:r w:rsidRPr="00FA7708">
        <w:rPr>
          <w:rFonts w:asciiTheme="majorHAnsi" w:hAnsiTheme="majorHAnsi" w:cstheme="majorHAnsi"/>
          <w:i/>
          <w:color w:val="auto"/>
          <w:lang w:val="sv-SE"/>
        </w:rPr>
        <w:t xml:space="preserve"> EUR slovenska</w:t>
      </w:r>
      <w:r w:rsidRPr="00FA7708">
        <w:rPr>
          <w:rFonts w:asciiTheme="majorHAnsi" w:hAnsiTheme="majorHAnsi" w:cstheme="majorHAnsi"/>
          <w:i/>
          <w:color w:val="auto"/>
          <w:spacing w:val="-1"/>
          <w:lang w:val="sv-SE"/>
        </w:rPr>
        <w:t xml:space="preserve"> </w:t>
      </w:r>
      <w:r w:rsidRPr="00FA7708">
        <w:rPr>
          <w:rFonts w:asciiTheme="majorHAnsi" w:hAnsiTheme="majorHAnsi" w:cstheme="majorHAnsi"/>
          <w:i/>
          <w:color w:val="auto"/>
          <w:lang w:val="sv-SE"/>
        </w:rPr>
        <w:t>udeležba</w:t>
      </w:r>
      <w:r w:rsidRPr="00FA7708">
        <w:rPr>
          <w:rFonts w:asciiTheme="majorHAnsi" w:hAnsiTheme="majorHAnsi" w:cstheme="majorHAnsi"/>
          <w:color w:val="auto"/>
          <w:lang w:val="sv-SE"/>
        </w:rPr>
        <w:t>),</w:t>
      </w:r>
    </w:p>
    <w:p w:rsidR="001C2372" w:rsidRPr="00FA7708" w:rsidRDefault="001C2372" w:rsidP="001C2372">
      <w:pPr>
        <w:pStyle w:val="Odstavekseznama"/>
        <w:widowControl w:val="0"/>
        <w:numPr>
          <w:ilvl w:val="0"/>
          <w:numId w:val="30"/>
        </w:numPr>
        <w:tabs>
          <w:tab w:val="left" w:pos="864"/>
          <w:tab w:val="left" w:pos="865"/>
        </w:tabs>
        <w:spacing w:before="1" w:after="0" w:line="276" w:lineRule="auto"/>
        <w:ind w:left="851"/>
        <w:contextualSpacing w:val="0"/>
        <w:rPr>
          <w:rFonts w:asciiTheme="majorHAnsi" w:hAnsiTheme="majorHAnsi" w:cstheme="majorHAnsi"/>
          <w:color w:val="auto"/>
          <w:lang w:val="pl-PL"/>
        </w:rPr>
      </w:pPr>
      <w:r>
        <w:rPr>
          <w:rFonts w:asciiTheme="majorHAnsi" w:hAnsiTheme="majorHAnsi" w:cstheme="majorHAnsi"/>
          <w:b/>
          <w:color w:val="auto"/>
          <w:lang w:val="pl-PL"/>
        </w:rPr>
        <w:t>50,10</w:t>
      </w:r>
      <w:r w:rsidRPr="00FA7708">
        <w:rPr>
          <w:rFonts w:asciiTheme="majorHAnsi" w:hAnsiTheme="majorHAnsi" w:cstheme="majorHAnsi"/>
          <w:b/>
          <w:color w:val="auto"/>
          <w:lang w:val="pl-PL"/>
        </w:rPr>
        <w:t xml:space="preserve">% </w:t>
      </w:r>
      <w:r>
        <w:rPr>
          <w:rFonts w:asciiTheme="majorHAnsi" w:hAnsiTheme="majorHAnsi" w:cstheme="majorHAnsi"/>
          <w:b/>
          <w:color w:val="auto"/>
          <w:lang w:val="pl-PL"/>
        </w:rPr>
        <w:t xml:space="preserve"> </w:t>
      </w:r>
      <w:r w:rsidRPr="00FA7708">
        <w:rPr>
          <w:rFonts w:asciiTheme="majorHAnsi" w:hAnsiTheme="majorHAnsi" w:cstheme="majorHAnsi"/>
          <w:color w:val="auto"/>
          <w:lang w:val="pl-PL"/>
        </w:rPr>
        <w:t xml:space="preserve">drugi viri, </w:t>
      </w:r>
      <w:r w:rsidRPr="00FA7708">
        <w:rPr>
          <w:rFonts w:asciiTheme="majorHAnsi" w:hAnsiTheme="majorHAnsi" w:cstheme="majorHAnsi"/>
          <w:b/>
          <w:color w:val="auto"/>
          <w:lang w:val="pl-PL"/>
        </w:rPr>
        <w:t xml:space="preserve">izbrani zasebni partner </w:t>
      </w:r>
      <w:r w:rsidRPr="00FA7708">
        <w:rPr>
          <w:rFonts w:asciiTheme="majorHAnsi" w:hAnsiTheme="majorHAnsi" w:cstheme="majorHAnsi"/>
          <w:color w:val="auto"/>
          <w:lang w:val="pl-PL"/>
        </w:rPr>
        <w:t>(</w:t>
      </w:r>
      <w:r>
        <w:rPr>
          <w:rFonts w:asciiTheme="majorHAnsi" w:hAnsiTheme="majorHAnsi" w:cstheme="majorHAnsi"/>
          <w:b/>
          <w:color w:val="auto"/>
          <w:lang w:val="pl-PL"/>
        </w:rPr>
        <w:t xml:space="preserve">633.415,38 </w:t>
      </w:r>
      <w:r w:rsidRPr="00FA7708">
        <w:rPr>
          <w:rFonts w:asciiTheme="majorHAnsi" w:hAnsiTheme="majorHAnsi" w:cstheme="majorHAnsi"/>
          <w:b/>
          <w:color w:val="auto"/>
          <w:lang w:val="pl-PL"/>
        </w:rPr>
        <w:t>EUR</w:t>
      </w:r>
      <w:r w:rsidRPr="00FA7708">
        <w:rPr>
          <w:rFonts w:asciiTheme="majorHAnsi" w:hAnsiTheme="majorHAnsi" w:cstheme="majorHAnsi"/>
          <w:color w:val="auto"/>
          <w:lang w:val="pl-PL"/>
        </w:rPr>
        <w:t>).</w:t>
      </w:r>
    </w:p>
    <w:p w:rsidR="001C2372" w:rsidRDefault="001C2372" w:rsidP="005F19E9">
      <w:pPr>
        <w:pStyle w:val="Telobesedila"/>
        <w:spacing w:line="276" w:lineRule="auto"/>
        <w:ind w:left="155" w:right="162"/>
        <w:jc w:val="both"/>
        <w:rPr>
          <w:rFonts w:asciiTheme="majorHAnsi" w:hAnsiTheme="majorHAnsi" w:cstheme="majorHAnsi"/>
          <w:sz w:val="22"/>
          <w:szCs w:val="22"/>
          <w:lang w:val="pl-PL"/>
        </w:rPr>
        <w:sectPr w:rsidR="001C2372" w:rsidSect="00CF4465">
          <w:pgSz w:w="16840" w:h="11910" w:orient="landscape"/>
          <w:pgMar w:top="980" w:right="920" w:bottom="1280" w:left="980" w:header="751" w:footer="731" w:gutter="0"/>
          <w:cols w:space="708"/>
          <w:docGrid w:linePitch="342"/>
        </w:sectPr>
      </w:pPr>
    </w:p>
    <w:p w:rsidR="00CF4465" w:rsidRPr="00FA7708" w:rsidRDefault="00CF4465" w:rsidP="005F19E9">
      <w:pPr>
        <w:pStyle w:val="Telobesedila"/>
        <w:spacing w:line="276" w:lineRule="auto"/>
        <w:ind w:left="155" w:right="162"/>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V spodnjih tabelah prikazujemo predvidene vire in dinamiko financiranja investicijskega projekta z vidika virov financiranja upravičenih in neupravičenih stroškov:</w:t>
      </w:r>
    </w:p>
    <w:p w:rsidR="001C2372" w:rsidRPr="001C2372" w:rsidRDefault="001C2372" w:rsidP="001C2372">
      <w:pPr>
        <w:rPr>
          <w:lang w:val="sl-SI" w:eastAsia="en-US"/>
        </w:rPr>
      </w:pPr>
    </w:p>
    <w:p w:rsidR="00CF4465" w:rsidRPr="00FA7708" w:rsidRDefault="00055F7A" w:rsidP="00055F7A">
      <w:pPr>
        <w:pStyle w:val="Napis"/>
        <w:rPr>
          <w:rFonts w:cstheme="majorHAnsi"/>
          <w:sz w:val="21"/>
          <w:lang w:val="pl-PL"/>
        </w:rPr>
      </w:pPr>
      <w:bookmarkStart w:id="84" w:name="_Toc51346410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15</w:t>
      </w:r>
      <w:r w:rsidR="001707DC" w:rsidRPr="00FA7708">
        <w:rPr>
          <w:rFonts w:cstheme="majorHAnsi"/>
        </w:rPr>
        <w:fldChar w:fldCharType="end"/>
      </w:r>
      <w:r w:rsidRPr="00FA7708">
        <w:rPr>
          <w:rFonts w:cstheme="majorHAnsi"/>
        </w:rPr>
        <w:t>: Viri in dinamika financiranja upravičenih stroškov investicijskega projekta CEO JZP po stalnih/tekočih cenah, v EUR</w:t>
      </w:r>
      <w:bookmarkEnd w:id="84"/>
      <w:r w:rsidR="00D901D7">
        <w:rPr>
          <w:rFonts w:cstheme="majorHAnsi"/>
        </w:rPr>
        <w:t xml:space="preserve"> </w:t>
      </w:r>
    </w:p>
    <w:p w:rsidR="00CF4465" w:rsidRPr="00FA7708" w:rsidRDefault="00CF4465" w:rsidP="002D04B8">
      <w:pPr>
        <w:pStyle w:val="Telobesedila"/>
        <w:tabs>
          <w:tab w:val="left" w:pos="1567"/>
        </w:tabs>
        <w:spacing w:before="65" w:after="29" w:line="276" w:lineRule="auto"/>
        <w:ind w:left="1567" w:right="152" w:hanging="1413"/>
        <w:rPr>
          <w:rFonts w:asciiTheme="majorHAnsi" w:hAnsiTheme="majorHAnsi" w:cstheme="majorHAnsi"/>
          <w:noProof/>
          <w:lang w:val="sl-SI"/>
        </w:rPr>
      </w:pPr>
    </w:p>
    <w:p w:rsidR="007C31E0" w:rsidRPr="00FA7708" w:rsidRDefault="00F9330A" w:rsidP="002D04B8">
      <w:pPr>
        <w:pStyle w:val="Telobesedila"/>
        <w:tabs>
          <w:tab w:val="left" w:pos="1567"/>
        </w:tabs>
        <w:spacing w:before="65" w:after="29" w:line="276" w:lineRule="auto"/>
        <w:ind w:left="1567" w:right="152" w:hanging="1413"/>
        <w:rPr>
          <w:rFonts w:asciiTheme="majorHAnsi" w:hAnsiTheme="majorHAnsi" w:cstheme="majorHAnsi"/>
        </w:rPr>
        <w:sectPr w:rsidR="007C31E0" w:rsidRPr="00FA7708" w:rsidSect="00CF4465">
          <w:pgSz w:w="16840" w:h="11910" w:orient="landscape"/>
          <w:pgMar w:top="980" w:right="920" w:bottom="1280" w:left="980" w:header="751" w:footer="731" w:gutter="0"/>
          <w:cols w:space="708"/>
          <w:docGrid w:linePitch="342"/>
        </w:sectPr>
      </w:pPr>
      <w:r w:rsidRPr="00F9330A">
        <w:rPr>
          <w:noProof/>
          <w:lang w:val="sl-SI"/>
        </w:rPr>
        <w:drawing>
          <wp:inline distT="0" distB="0" distL="0" distR="0" wp14:anchorId="166E526C" wp14:editId="215CB747">
            <wp:extent cx="6753225" cy="2533650"/>
            <wp:effectExtent l="0" t="0" r="0" b="0"/>
            <wp:docPr id="255" name="Slika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53225" cy="2533650"/>
                    </a:xfrm>
                    <a:prstGeom prst="rect">
                      <a:avLst/>
                    </a:prstGeom>
                    <a:noFill/>
                    <a:ln>
                      <a:noFill/>
                    </a:ln>
                  </pic:spPr>
                </pic:pic>
              </a:graphicData>
            </a:graphic>
          </wp:inline>
        </w:drawing>
      </w:r>
    </w:p>
    <w:p w:rsidR="00A20AC3" w:rsidRPr="00FA7708" w:rsidRDefault="00A20AC3" w:rsidP="00A20AC3">
      <w:pPr>
        <w:pStyle w:val="Napis"/>
        <w:rPr>
          <w:rFonts w:cstheme="majorHAnsi"/>
        </w:rPr>
      </w:pPr>
      <w:bookmarkStart w:id="85" w:name="_Toc513464102"/>
      <w:bookmarkStart w:id="86" w:name="_Toc508127439"/>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16</w:t>
      </w:r>
      <w:r w:rsidR="001707DC" w:rsidRPr="00FA7708">
        <w:rPr>
          <w:rFonts w:cstheme="majorHAnsi"/>
        </w:rPr>
        <w:fldChar w:fldCharType="end"/>
      </w:r>
      <w:r w:rsidRPr="00FA7708">
        <w:rPr>
          <w:rFonts w:cstheme="majorHAnsi"/>
        </w:rPr>
        <w:t>: Viri in dinamika financiranja neupravičenih stroškov investicijskega projekta CEO JZP po stalnih/tekočih cenah, v EUR</w:t>
      </w:r>
      <w:bookmarkEnd w:id="85"/>
    </w:p>
    <w:bookmarkEnd w:id="86"/>
    <w:p w:rsidR="00CF4465" w:rsidRPr="00FA7708" w:rsidRDefault="005D4493" w:rsidP="002D04B8">
      <w:pPr>
        <w:pStyle w:val="Telobesedila"/>
        <w:spacing w:line="276" w:lineRule="auto"/>
        <w:rPr>
          <w:rFonts w:asciiTheme="majorHAnsi" w:hAnsiTheme="majorHAnsi" w:cstheme="majorHAnsi"/>
          <w:sz w:val="20"/>
        </w:rPr>
      </w:pPr>
      <w:r w:rsidRPr="005D4493">
        <w:rPr>
          <w:noProof/>
          <w:lang w:val="sl-SI"/>
        </w:rPr>
        <w:drawing>
          <wp:inline distT="0" distB="0" distL="0" distR="0" wp14:anchorId="7CEFE18D" wp14:editId="19ACD85C">
            <wp:extent cx="6753225" cy="2676525"/>
            <wp:effectExtent l="0" t="0" r="0"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53225" cy="2676525"/>
                    </a:xfrm>
                    <a:prstGeom prst="rect">
                      <a:avLst/>
                    </a:prstGeom>
                    <a:noFill/>
                    <a:ln>
                      <a:noFill/>
                    </a:ln>
                  </pic:spPr>
                </pic:pic>
              </a:graphicData>
            </a:graphic>
          </wp:inline>
        </w:drawing>
      </w:r>
    </w:p>
    <w:p w:rsidR="00CF4465" w:rsidRPr="00FA7708" w:rsidRDefault="00CF4465" w:rsidP="002D04B8">
      <w:pPr>
        <w:pStyle w:val="Naslov2"/>
        <w:keepNext w:val="0"/>
        <w:keepLines w:val="0"/>
        <w:widowControl w:val="0"/>
        <w:numPr>
          <w:ilvl w:val="0"/>
          <w:numId w:val="0"/>
        </w:numPr>
        <w:tabs>
          <w:tab w:val="left" w:pos="863"/>
          <w:tab w:val="left" w:pos="864"/>
        </w:tabs>
        <w:spacing w:before="41"/>
        <w:ind w:left="792" w:hanging="432"/>
        <w:rPr>
          <w:rFonts w:cstheme="majorHAnsi"/>
          <w:color w:val="auto"/>
          <w:spacing w:val="18"/>
        </w:rPr>
      </w:pPr>
    </w:p>
    <w:p w:rsidR="00CF4465" w:rsidRPr="00FA7708" w:rsidRDefault="00CF4465" w:rsidP="002D04B8">
      <w:pPr>
        <w:spacing w:line="276" w:lineRule="auto"/>
        <w:rPr>
          <w:rFonts w:asciiTheme="majorHAnsi" w:hAnsiTheme="majorHAnsi" w:cstheme="majorHAnsi"/>
          <w:lang w:val="sl-SI" w:eastAsia="en-US"/>
        </w:rPr>
      </w:pPr>
    </w:p>
    <w:p w:rsidR="00D901D7" w:rsidRDefault="00D901D7" w:rsidP="002D04B8">
      <w:pPr>
        <w:spacing w:line="276" w:lineRule="auto"/>
        <w:rPr>
          <w:rFonts w:asciiTheme="majorHAnsi" w:hAnsiTheme="majorHAnsi" w:cstheme="majorHAnsi"/>
          <w:lang w:val="sl-SI" w:eastAsia="en-US"/>
        </w:rPr>
        <w:sectPr w:rsidR="00D901D7" w:rsidSect="00CF4465">
          <w:pgSz w:w="16840" w:h="11910" w:orient="landscape"/>
          <w:pgMar w:top="980" w:right="920" w:bottom="1280" w:left="980" w:header="751" w:footer="731" w:gutter="0"/>
          <w:cols w:space="708"/>
          <w:docGrid w:linePitch="342"/>
        </w:sectPr>
      </w:pPr>
    </w:p>
    <w:p w:rsidR="00DD63DA" w:rsidRPr="00513B97" w:rsidRDefault="00704DE5" w:rsidP="002D04B8">
      <w:pPr>
        <w:pStyle w:val="Naslov1"/>
        <w:spacing w:before="20" w:after="20" w:line="276" w:lineRule="auto"/>
        <w:rPr>
          <w:rFonts w:cstheme="majorHAnsi"/>
        </w:rPr>
      </w:pPr>
      <w:bookmarkStart w:id="87" w:name="_Toc513464284"/>
      <w:bookmarkEnd w:id="74"/>
      <w:bookmarkEnd w:id="75"/>
      <w:r w:rsidRPr="00513B97">
        <w:rPr>
          <w:rFonts w:cstheme="majorHAnsi"/>
        </w:rPr>
        <w:lastRenderedPageBreak/>
        <w:t>PROJEKCIJA PRIHODKOV IN STROŠKOV POSLOVANJA  TER DRUŽBENO - EKONOMSKIH KORISTI PROJEKTA V EKONOMSKI DOBI INVESTICIJSKEGA PROJEKTA CEO JZP</w:t>
      </w:r>
      <w:bookmarkEnd w:id="87"/>
    </w:p>
    <w:p w:rsidR="00DD63DA" w:rsidRPr="00FA7708" w:rsidRDefault="00DD63DA" w:rsidP="002D04B8">
      <w:pPr>
        <w:pStyle w:val="Telobesedila"/>
        <w:spacing w:before="20" w:after="20" w:line="276" w:lineRule="auto"/>
        <w:rPr>
          <w:rFonts w:asciiTheme="majorHAnsi" w:hAnsiTheme="majorHAnsi" w:cstheme="majorHAnsi"/>
          <w:b/>
          <w:sz w:val="22"/>
          <w:szCs w:val="22"/>
          <w:lang w:val="sl-SI"/>
        </w:rPr>
      </w:pPr>
    </w:p>
    <w:p w:rsidR="00704DE5" w:rsidRPr="00FA7708" w:rsidRDefault="008F50C8" w:rsidP="002D04B8">
      <w:pPr>
        <w:pStyle w:val="Naslov2"/>
        <w:rPr>
          <w:rFonts w:cstheme="majorHAnsi"/>
        </w:rPr>
      </w:pPr>
      <w:bookmarkStart w:id="88" w:name="_Toc513464285"/>
      <w:r w:rsidRPr="00FA7708">
        <w:rPr>
          <w:rFonts w:cstheme="majorHAnsi"/>
        </w:rPr>
        <w:t>EKONOMSKA</w:t>
      </w:r>
      <w:r w:rsidRPr="00FA7708">
        <w:rPr>
          <w:rFonts w:cstheme="majorHAnsi"/>
          <w:spacing w:val="24"/>
        </w:rPr>
        <w:t xml:space="preserve"> </w:t>
      </w:r>
      <w:r w:rsidRPr="00FA7708">
        <w:rPr>
          <w:rFonts w:cstheme="majorHAnsi"/>
          <w:spacing w:val="16"/>
        </w:rPr>
        <w:t>DOBA</w:t>
      </w:r>
      <w:r w:rsidRPr="00FA7708">
        <w:rPr>
          <w:rFonts w:cstheme="majorHAnsi"/>
          <w:spacing w:val="-24"/>
        </w:rPr>
        <w:t xml:space="preserve"> PROJEKTA</w:t>
      </w:r>
      <w:bookmarkEnd w:id="88"/>
    </w:p>
    <w:p w:rsidR="00704DE5" w:rsidRPr="00FA7708" w:rsidRDefault="00704DE5" w:rsidP="002D04B8">
      <w:pPr>
        <w:pStyle w:val="Telobesedila"/>
        <w:spacing w:before="7" w:line="276" w:lineRule="auto"/>
        <w:rPr>
          <w:rFonts w:asciiTheme="majorHAnsi" w:hAnsiTheme="majorHAnsi" w:cstheme="majorHAnsi"/>
          <w:b/>
          <w:sz w:val="22"/>
          <w:szCs w:val="22"/>
          <w:lang w:val="pl-PL"/>
        </w:rPr>
      </w:pPr>
    </w:p>
    <w:p w:rsidR="00704DE5" w:rsidRPr="00FA7708" w:rsidRDefault="00704DE5" w:rsidP="001708E1">
      <w:pPr>
        <w:pStyle w:val="Telobesedila"/>
        <w:spacing w:line="276" w:lineRule="auto"/>
        <w:ind w:right="183"/>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Ekonomska doba za tovrstne projekte na področju energeti</w:t>
      </w:r>
      <w:r w:rsidR="00DA1687" w:rsidRPr="00FA7708">
        <w:rPr>
          <w:rFonts w:asciiTheme="majorHAnsi" w:hAnsiTheme="majorHAnsi" w:cstheme="majorHAnsi"/>
          <w:sz w:val="22"/>
          <w:szCs w:val="22"/>
          <w:lang w:val="pl-PL"/>
        </w:rPr>
        <w:t xml:space="preserve">ke po direktivi EU znaša od 15 </w:t>
      </w:r>
      <w:r w:rsidRPr="00FA7708">
        <w:rPr>
          <w:rFonts w:asciiTheme="majorHAnsi" w:hAnsiTheme="majorHAnsi" w:cstheme="majorHAnsi"/>
          <w:sz w:val="22"/>
          <w:szCs w:val="22"/>
          <w:lang w:val="pl-PL"/>
        </w:rPr>
        <w:t>do 25 let. V okviru finančne in ekonomske analize smo upoštevali, skladno z navodili MZI, ekonomsko dobo 15 let. Kot bazično leto smo upoštevali leto 201</w:t>
      </w:r>
      <w:r w:rsidR="00E61132" w:rsidRPr="00FA7708">
        <w:rPr>
          <w:rFonts w:asciiTheme="majorHAnsi" w:hAnsiTheme="majorHAnsi" w:cstheme="majorHAnsi"/>
          <w:sz w:val="22"/>
          <w:szCs w:val="22"/>
          <w:lang w:val="pl-PL"/>
        </w:rPr>
        <w:t>7</w:t>
      </w:r>
      <w:r w:rsidRPr="00FA7708">
        <w:rPr>
          <w:rFonts w:asciiTheme="majorHAnsi" w:hAnsiTheme="majorHAnsi" w:cstheme="majorHAnsi"/>
          <w:sz w:val="22"/>
          <w:szCs w:val="22"/>
          <w:lang w:val="pl-PL"/>
        </w:rPr>
        <w:t>, ko je bil potrjen DIIP in so pričeli nastajati investicijski stroški; čas izvedbe investicijskega projekta bo v let</w:t>
      </w:r>
      <w:r w:rsidR="00E61132" w:rsidRPr="00FA7708">
        <w:rPr>
          <w:rFonts w:asciiTheme="majorHAnsi" w:hAnsiTheme="majorHAnsi" w:cstheme="majorHAnsi"/>
          <w:sz w:val="22"/>
          <w:szCs w:val="22"/>
          <w:lang w:val="pl-PL"/>
        </w:rPr>
        <w:t>u</w:t>
      </w:r>
      <w:r w:rsidRPr="00FA7708">
        <w:rPr>
          <w:rFonts w:asciiTheme="majorHAnsi" w:hAnsiTheme="majorHAnsi" w:cstheme="majorHAnsi"/>
          <w:sz w:val="22"/>
          <w:szCs w:val="22"/>
          <w:lang w:val="pl-PL"/>
        </w:rPr>
        <w:t xml:space="preserve"> 2018; kot ekonomsko dobo obratovanja pa smo upoštevali obdobje od leta 2018 do leta</w:t>
      </w:r>
      <w:r w:rsidRPr="00FA7708">
        <w:rPr>
          <w:rFonts w:asciiTheme="majorHAnsi" w:hAnsiTheme="majorHAnsi" w:cstheme="majorHAnsi"/>
          <w:spacing w:val="-1"/>
          <w:sz w:val="22"/>
          <w:szCs w:val="22"/>
          <w:lang w:val="pl-PL"/>
        </w:rPr>
        <w:t xml:space="preserve"> </w:t>
      </w:r>
      <w:r w:rsidRPr="00FA7708">
        <w:rPr>
          <w:rFonts w:asciiTheme="majorHAnsi" w:hAnsiTheme="majorHAnsi" w:cstheme="majorHAnsi"/>
          <w:sz w:val="22"/>
          <w:szCs w:val="22"/>
          <w:lang w:val="pl-PL"/>
        </w:rPr>
        <w:t>203</w:t>
      </w:r>
      <w:r w:rsidR="00E61132" w:rsidRPr="00FA7708">
        <w:rPr>
          <w:rFonts w:asciiTheme="majorHAnsi" w:hAnsiTheme="majorHAnsi" w:cstheme="majorHAnsi"/>
          <w:sz w:val="22"/>
          <w:szCs w:val="22"/>
          <w:lang w:val="pl-PL"/>
        </w:rPr>
        <w:t>3</w:t>
      </w:r>
      <w:r w:rsidRPr="00FA7708">
        <w:rPr>
          <w:rFonts w:asciiTheme="majorHAnsi" w:hAnsiTheme="majorHAnsi" w:cstheme="majorHAnsi"/>
          <w:sz w:val="22"/>
          <w:szCs w:val="22"/>
          <w:lang w:val="pl-PL"/>
        </w:rPr>
        <w:t>.</w:t>
      </w:r>
    </w:p>
    <w:p w:rsidR="00704DE5" w:rsidRPr="00FA7708" w:rsidRDefault="00704DE5" w:rsidP="002D04B8">
      <w:pPr>
        <w:pStyle w:val="Telobesedila"/>
        <w:spacing w:before="8" w:line="276" w:lineRule="auto"/>
        <w:rPr>
          <w:rFonts w:asciiTheme="majorHAnsi" w:hAnsiTheme="majorHAnsi" w:cstheme="majorHAnsi"/>
          <w:sz w:val="22"/>
          <w:szCs w:val="22"/>
          <w:lang w:val="pl-PL"/>
        </w:rPr>
      </w:pPr>
    </w:p>
    <w:p w:rsidR="00704DE5" w:rsidRPr="00FA7708" w:rsidRDefault="008F50C8" w:rsidP="002D04B8">
      <w:pPr>
        <w:pStyle w:val="Naslov2"/>
        <w:rPr>
          <w:rFonts w:cstheme="majorHAnsi"/>
        </w:rPr>
      </w:pPr>
      <w:bookmarkStart w:id="89" w:name="_Toc513464286"/>
      <w:r w:rsidRPr="00FA7708">
        <w:rPr>
          <w:rFonts w:cstheme="majorHAnsi"/>
        </w:rPr>
        <w:t>PROJEKCIJA PRIHODKOV INVESTICIJSKEGA</w:t>
      </w:r>
      <w:r w:rsidRPr="00FA7708">
        <w:rPr>
          <w:rFonts w:cstheme="majorHAnsi"/>
          <w:spacing w:val="71"/>
        </w:rPr>
        <w:t xml:space="preserve"> </w:t>
      </w:r>
      <w:r w:rsidRPr="00FA7708">
        <w:rPr>
          <w:rFonts w:cstheme="majorHAnsi"/>
          <w:spacing w:val="18"/>
        </w:rPr>
        <w:t>PROJEKTA CEO JZP</w:t>
      </w:r>
      <w:bookmarkEnd w:id="89"/>
    </w:p>
    <w:p w:rsidR="00704DE5" w:rsidRPr="00FA7708" w:rsidRDefault="00704DE5" w:rsidP="002D04B8">
      <w:pPr>
        <w:pStyle w:val="Telobesedila"/>
        <w:spacing w:before="7" w:line="276" w:lineRule="auto"/>
        <w:jc w:val="both"/>
        <w:rPr>
          <w:rFonts w:asciiTheme="majorHAnsi" w:hAnsiTheme="majorHAnsi" w:cstheme="majorHAnsi"/>
          <w:b/>
          <w:sz w:val="22"/>
          <w:szCs w:val="22"/>
          <w:lang w:val="pl-PL"/>
        </w:rPr>
      </w:pPr>
    </w:p>
    <w:p w:rsidR="00704DE5" w:rsidRPr="00FA7708" w:rsidRDefault="00704DE5" w:rsidP="001708E1">
      <w:pPr>
        <w:spacing w:line="276" w:lineRule="auto"/>
        <w:ind w:right="152"/>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Investicija v celovito energetsko sanacijo javnih objektov v občinski lasti v nobenem javnem objektu ne bo ustvarjal</w:t>
      </w:r>
      <w:r w:rsidR="00F51512" w:rsidRPr="00FA7708">
        <w:rPr>
          <w:rFonts w:asciiTheme="majorHAnsi" w:hAnsiTheme="majorHAnsi" w:cstheme="majorHAnsi"/>
          <w:sz w:val="22"/>
          <w:szCs w:val="22"/>
          <w:lang w:val="pl-PL"/>
        </w:rPr>
        <w:t>a</w:t>
      </w:r>
      <w:r w:rsidRPr="00FA7708">
        <w:rPr>
          <w:rFonts w:asciiTheme="majorHAnsi" w:hAnsiTheme="majorHAnsi" w:cstheme="majorHAnsi"/>
          <w:sz w:val="22"/>
          <w:szCs w:val="22"/>
          <w:lang w:val="pl-PL"/>
        </w:rPr>
        <w:t xml:space="preserve"> neposrednih prihodkov/proračunskih prilivov. V </w:t>
      </w:r>
      <w:r w:rsidRPr="00FA7708">
        <w:rPr>
          <w:rFonts w:asciiTheme="majorHAnsi" w:hAnsiTheme="majorHAnsi" w:cstheme="majorHAnsi"/>
          <w:b/>
          <w:sz w:val="22"/>
          <w:szCs w:val="22"/>
          <w:lang w:val="pl-PL"/>
        </w:rPr>
        <w:t xml:space="preserve">izračunu realnih denarnih tokov javnega partnerja </w:t>
      </w:r>
      <w:r w:rsidRPr="00FA7708">
        <w:rPr>
          <w:rFonts w:asciiTheme="majorHAnsi" w:hAnsiTheme="majorHAnsi" w:cstheme="majorHAnsi"/>
          <w:sz w:val="22"/>
          <w:szCs w:val="22"/>
          <w:lang w:val="pl-PL"/>
        </w:rPr>
        <w:t xml:space="preserve">je posledično predvideno, da projekt pri nobenem javnem objektu ne prinaša prihodkov oz. prilivov iz poslovanja. </w:t>
      </w:r>
      <w:r w:rsidRPr="00FA7708">
        <w:rPr>
          <w:rFonts w:asciiTheme="majorHAnsi" w:hAnsiTheme="majorHAnsi" w:cstheme="majorHAnsi"/>
          <w:b/>
          <w:sz w:val="22"/>
          <w:szCs w:val="22"/>
          <w:lang w:val="pl-PL"/>
        </w:rPr>
        <w:t>Realni prihodki oz. prilivi javnega partnerja so pri vseh obravnavanih javnih objektih enaki 0,00 EUR.</w:t>
      </w:r>
    </w:p>
    <w:p w:rsidR="00704DE5" w:rsidRPr="00FA7708" w:rsidRDefault="00704DE5" w:rsidP="002D04B8">
      <w:pPr>
        <w:pStyle w:val="Telobesedila"/>
        <w:spacing w:before="2" w:line="276" w:lineRule="auto"/>
        <w:jc w:val="both"/>
        <w:rPr>
          <w:rFonts w:asciiTheme="majorHAnsi" w:hAnsiTheme="majorHAnsi" w:cstheme="majorHAnsi"/>
          <w:b/>
          <w:sz w:val="22"/>
          <w:szCs w:val="22"/>
          <w:lang w:val="sl-SI"/>
        </w:rPr>
      </w:pPr>
    </w:p>
    <w:p w:rsidR="00704DE5" w:rsidRPr="00FA7708" w:rsidRDefault="00704DE5" w:rsidP="001708E1">
      <w:pPr>
        <w:pStyle w:val="Telobesedila"/>
        <w:spacing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w:t>
      </w:r>
      <w:r w:rsidRPr="00FA7708">
        <w:rPr>
          <w:rFonts w:asciiTheme="majorHAnsi" w:hAnsiTheme="majorHAnsi" w:cstheme="majorHAnsi"/>
          <w:b/>
          <w:sz w:val="22"/>
          <w:szCs w:val="22"/>
          <w:lang w:val="sl-SI"/>
        </w:rPr>
        <w:t xml:space="preserve">»finančni analizi projekta CEO JZP« </w:t>
      </w:r>
      <w:r w:rsidR="00F51512" w:rsidRPr="00FA7708">
        <w:rPr>
          <w:rFonts w:asciiTheme="majorHAnsi" w:hAnsiTheme="majorHAnsi" w:cstheme="majorHAnsi"/>
          <w:sz w:val="22"/>
          <w:szCs w:val="22"/>
          <w:lang w:val="sl-SI"/>
        </w:rPr>
        <w:t>(t</w:t>
      </w:r>
      <w:r w:rsidRPr="00FA7708">
        <w:rPr>
          <w:rFonts w:asciiTheme="majorHAnsi" w:hAnsiTheme="majorHAnsi" w:cstheme="majorHAnsi"/>
          <w:sz w:val="22"/>
          <w:szCs w:val="22"/>
          <w:lang w:val="sl-SI"/>
        </w:rPr>
        <w:t xml:space="preserve">j. opredelitev ekonomske uspešnosti projekta z ocenjevanjem razmerja med predvidenimi prihranki in stroški po letih) so bili kot prihodki projekta upoštevani prihranki na stroških ogrevanja (toplote) in stroških električne energije za posamezen objekt in za vse objekte skupaj, ter tudi prihranek na stroških upravljanja, vzdrževanja in intervencij ter stroških zavarovanja. </w:t>
      </w:r>
      <w:r w:rsidRPr="00FA7708">
        <w:rPr>
          <w:rFonts w:asciiTheme="majorHAnsi" w:hAnsiTheme="majorHAnsi" w:cstheme="majorHAnsi"/>
          <w:b/>
          <w:sz w:val="22"/>
          <w:szCs w:val="22"/>
          <w:lang w:val="sl-SI"/>
        </w:rPr>
        <w:t xml:space="preserve">V okviru investicijskega projekta izvedenega po modelu JZP smo pod prihodke upoštevali prihranke v višini </w:t>
      </w:r>
      <w:r w:rsidR="00BC57EE">
        <w:rPr>
          <w:rFonts w:asciiTheme="majorHAnsi" w:hAnsiTheme="majorHAnsi" w:cstheme="majorHAnsi"/>
          <w:b/>
          <w:sz w:val="22"/>
          <w:szCs w:val="22"/>
          <w:lang w:val="sl-SI"/>
        </w:rPr>
        <w:t>1</w:t>
      </w:r>
      <w:r w:rsidRPr="00FA7708">
        <w:rPr>
          <w:rFonts w:asciiTheme="majorHAnsi" w:hAnsiTheme="majorHAnsi" w:cstheme="majorHAnsi"/>
          <w:b/>
          <w:sz w:val="22"/>
          <w:szCs w:val="22"/>
          <w:lang w:val="sl-SI"/>
        </w:rPr>
        <w:t xml:space="preserve">,0% zajamčenih prihrankov </w:t>
      </w:r>
      <w:r w:rsidRPr="00FA7708">
        <w:rPr>
          <w:rFonts w:asciiTheme="majorHAnsi" w:hAnsiTheme="majorHAnsi" w:cstheme="majorHAnsi"/>
          <w:sz w:val="22"/>
          <w:szCs w:val="22"/>
          <w:lang w:val="sl-SI"/>
        </w:rPr>
        <w:t>(9</w:t>
      </w:r>
      <w:r w:rsidR="00BC57EE">
        <w:rPr>
          <w:rFonts w:asciiTheme="majorHAnsi" w:hAnsiTheme="majorHAnsi" w:cstheme="majorHAnsi"/>
          <w:sz w:val="22"/>
          <w:szCs w:val="22"/>
          <w:lang w:val="sl-SI"/>
        </w:rPr>
        <w:t>9</w:t>
      </w:r>
      <w:r w:rsidRPr="00FA7708">
        <w:rPr>
          <w:rFonts w:asciiTheme="majorHAnsi" w:hAnsiTheme="majorHAnsi" w:cstheme="majorHAnsi"/>
          <w:sz w:val="22"/>
          <w:szCs w:val="22"/>
          <w:lang w:val="sl-SI"/>
        </w:rPr>
        <w:t>,0% jih plačamo zasebnemu partnerju, kar pr</w:t>
      </w:r>
      <w:r w:rsidR="004A644B" w:rsidRPr="00FA7708">
        <w:rPr>
          <w:rFonts w:asciiTheme="majorHAnsi" w:hAnsiTheme="majorHAnsi" w:cstheme="majorHAnsi"/>
          <w:sz w:val="22"/>
          <w:szCs w:val="22"/>
          <w:lang w:val="sl-SI"/>
        </w:rPr>
        <w:t>edstavlja njegove prihodke v 15-</w:t>
      </w:r>
      <w:r w:rsidRPr="00FA7708">
        <w:rPr>
          <w:rFonts w:asciiTheme="majorHAnsi" w:hAnsiTheme="majorHAnsi" w:cstheme="majorHAnsi"/>
          <w:sz w:val="22"/>
          <w:szCs w:val="22"/>
          <w:lang w:val="sl-SI"/>
        </w:rPr>
        <w:t>letni koncesijski dobi) na stroških električne energije in stroških ogrevanja (toplote) ter prihranke za občino na stroških upravljanja, vzdrževanja in intervencij ter na stroških zavarovanja, ki jih v 15-letni koncesijski dobi nosi zasebni partner.</w:t>
      </w:r>
    </w:p>
    <w:p w:rsidR="00704DE5" w:rsidRPr="00FA7708" w:rsidRDefault="00704DE5" w:rsidP="002D04B8">
      <w:pPr>
        <w:pStyle w:val="Telobesedila"/>
        <w:spacing w:before="9" w:line="276" w:lineRule="auto"/>
        <w:rPr>
          <w:rFonts w:asciiTheme="majorHAnsi" w:hAnsiTheme="majorHAnsi" w:cstheme="majorHAnsi"/>
          <w:sz w:val="22"/>
          <w:szCs w:val="22"/>
          <w:lang w:val="sl-SI"/>
        </w:rPr>
        <w:sectPr w:rsidR="00704DE5" w:rsidRPr="00FA7708">
          <w:footerReference w:type="default" r:id="rId40"/>
          <w:pgSz w:w="11900" w:h="16840"/>
          <w:pgMar w:top="1560" w:right="1260" w:bottom="1060" w:left="1260" w:header="610" w:footer="874" w:gutter="0"/>
          <w:cols w:space="708"/>
        </w:sectPr>
      </w:pPr>
    </w:p>
    <w:p w:rsidR="00704DE5" w:rsidRPr="00FA7708" w:rsidRDefault="004A644B" w:rsidP="004A644B">
      <w:pPr>
        <w:pStyle w:val="Napis"/>
        <w:rPr>
          <w:rFonts w:cstheme="majorHAnsi"/>
        </w:rPr>
      </w:pPr>
      <w:bookmarkStart w:id="90" w:name="_Toc508127440"/>
      <w:bookmarkStart w:id="91" w:name="_Toc513464103"/>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17</w:t>
      </w:r>
      <w:r w:rsidR="001707DC" w:rsidRPr="00FA7708">
        <w:rPr>
          <w:rFonts w:cstheme="majorHAnsi"/>
        </w:rPr>
        <w:fldChar w:fldCharType="end"/>
      </w:r>
      <w:r w:rsidRPr="00FA7708">
        <w:rPr>
          <w:rFonts w:cstheme="majorHAnsi"/>
        </w:rPr>
        <w:t>: Prikaz letnih prihrankov projekta CEO JZP z vidika javnega partnerja, v EUR</w:t>
      </w:r>
      <w:bookmarkEnd w:id="90"/>
      <w:bookmarkEnd w:id="91"/>
    </w:p>
    <w:p w:rsidR="00704DE5" w:rsidRPr="00FA7708" w:rsidRDefault="00BC57EE" w:rsidP="002D04B8">
      <w:pPr>
        <w:pStyle w:val="Telobesedila"/>
        <w:spacing w:before="8" w:line="276" w:lineRule="auto"/>
        <w:rPr>
          <w:rFonts w:asciiTheme="majorHAnsi" w:hAnsiTheme="majorHAnsi" w:cstheme="majorHAnsi"/>
          <w:sz w:val="21"/>
        </w:rPr>
      </w:pPr>
      <w:r w:rsidRPr="00BC57EE">
        <w:rPr>
          <w:noProof/>
          <w:lang w:val="sl-SI"/>
        </w:rPr>
        <w:drawing>
          <wp:inline distT="0" distB="0" distL="0" distR="0" wp14:anchorId="16F4F7E6" wp14:editId="4ED6E80E">
            <wp:extent cx="4705350" cy="3114675"/>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05350" cy="3114675"/>
                    </a:xfrm>
                    <a:prstGeom prst="rect">
                      <a:avLst/>
                    </a:prstGeom>
                    <a:noFill/>
                    <a:ln>
                      <a:noFill/>
                    </a:ln>
                  </pic:spPr>
                </pic:pic>
              </a:graphicData>
            </a:graphic>
          </wp:inline>
        </w:drawing>
      </w:r>
    </w:p>
    <w:p w:rsidR="00070B8F" w:rsidRPr="00FA7708" w:rsidRDefault="00070B8F" w:rsidP="00070B8F">
      <w:pPr>
        <w:pStyle w:val="Telobesedila"/>
        <w:spacing w:before="20" w:after="20" w:line="276" w:lineRule="auto"/>
        <w:ind w:right="152"/>
        <w:jc w:val="both"/>
        <w:rPr>
          <w:rFonts w:asciiTheme="majorHAnsi" w:hAnsiTheme="majorHAnsi" w:cstheme="majorHAnsi"/>
          <w:b/>
          <w:sz w:val="22"/>
          <w:szCs w:val="22"/>
        </w:rPr>
      </w:pPr>
    </w:p>
    <w:p w:rsidR="009B0A2B" w:rsidRPr="00FA7708" w:rsidRDefault="009B0A2B" w:rsidP="00070B8F">
      <w:pPr>
        <w:pStyle w:val="Telobesedila"/>
        <w:spacing w:before="20" w:after="20" w:line="276" w:lineRule="auto"/>
        <w:ind w:right="152"/>
        <w:jc w:val="both"/>
        <w:rPr>
          <w:rFonts w:asciiTheme="majorHAnsi" w:hAnsiTheme="majorHAnsi" w:cstheme="majorHAnsi"/>
          <w:b/>
          <w:sz w:val="22"/>
          <w:szCs w:val="22"/>
        </w:rPr>
      </w:pPr>
      <w:r w:rsidRPr="00FA7708">
        <w:rPr>
          <w:rFonts w:asciiTheme="majorHAnsi" w:hAnsiTheme="majorHAnsi" w:cstheme="majorHAnsi"/>
          <w:b/>
          <w:sz w:val="22"/>
          <w:szCs w:val="22"/>
        </w:rPr>
        <w:t>Prihodki javnega partnerja</w:t>
      </w:r>
    </w:p>
    <w:p w:rsidR="009B0A2B" w:rsidRPr="00FA7708" w:rsidRDefault="009B0A2B" w:rsidP="00070B8F">
      <w:pPr>
        <w:pStyle w:val="Telobesedila"/>
        <w:spacing w:before="20" w:after="20"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rPr>
        <w:t>Prihodke javnega partnerja predstavljajo prihranki energije, toplote, prihranek upravljanja in vzdrževanja ter prihranek na stroških zavarovanja zaradi izvedenih sanacijskih ukrepov po modelu JZP.</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Prihranek</w:t>
      </w:r>
      <w:r w:rsidRPr="00FA7708">
        <w:rPr>
          <w:rFonts w:asciiTheme="majorHAnsi" w:hAnsiTheme="majorHAnsi" w:cstheme="majorHAnsi"/>
          <w:spacing w:val="-8"/>
          <w:sz w:val="22"/>
          <w:szCs w:val="22"/>
        </w:rPr>
        <w:t xml:space="preserve"> </w:t>
      </w:r>
      <w:r w:rsidRPr="00FA7708">
        <w:rPr>
          <w:rFonts w:asciiTheme="majorHAnsi" w:hAnsiTheme="majorHAnsi" w:cstheme="majorHAnsi"/>
          <w:sz w:val="22"/>
          <w:szCs w:val="22"/>
        </w:rPr>
        <w:t>toplote</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bo</w:t>
      </w:r>
      <w:r w:rsidRPr="00FA7708">
        <w:rPr>
          <w:rFonts w:asciiTheme="majorHAnsi" w:hAnsiTheme="majorHAnsi" w:cstheme="majorHAnsi"/>
          <w:spacing w:val="-5"/>
          <w:sz w:val="22"/>
          <w:szCs w:val="22"/>
        </w:rPr>
        <w:t xml:space="preserve"> </w:t>
      </w:r>
      <w:r w:rsidRPr="00FA7708">
        <w:rPr>
          <w:rFonts w:asciiTheme="majorHAnsi" w:hAnsiTheme="majorHAnsi" w:cstheme="majorHAnsi"/>
          <w:sz w:val="22"/>
          <w:szCs w:val="22"/>
        </w:rPr>
        <w:t>po</w:t>
      </w:r>
      <w:r w:rsidRPr="00FA7708">
        <w:rPr>
          <w:rFonts w:asciiTheme="majorHAnsi" w:hAnsiTheme="majorHAnsi" w:cstheme="majorHAnsi"/>
          <w:spacing w:val="-5"/>
          <w:sz w:val="22"/>
          <w:szCs w:val="22"/>
        </w:rPr>
        <w:t xml:space="preserve"> </w:t>
      </w:r>
      <w:r w:rsidRPr="00FA7708">
        <w:rPr>
          <w:rFonts w:asciiTheme="majorHAnsi" w:hAnsiTheme="majorHAnsi" w:cstheme="majorHAnsi"/>
          <w:sz w:val="22"/>
          <w:szCs w:val="22"/>
        </w:rPr>
        <w:t>izvedeni</w:t>
      </w:r>
      <w:r w:rsidRPr="00FA7708">
        <w:rPr>
          <w:rFonts w:asciiTheme="majorHAnsi" w:hAnsiTheme="majorHAnsi" w:cstheme="majorHAnsi"/>
          <w:spacing w:val="-8"/>
          <w:sz w:val="22"/>
          <w:szCs w:val="22"/>
        </w:rPr>
        <w:t xml:space="preserve"> </w:t>
      </w:r>
      <w:r w:rsidRPr="00FA7708">
        <w:rPr>
          <w:rFonts w:asciiTheme="majorHAnsi" w:hAnsiTheme="majorHAnsi" w:cstheme="majorHAnsi"/>
          <w:sz w:val="22"/>
          <w:szCs w:val="22"/>
        </w:rPr>
        <w:t>investiciji</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v</w:t>
      </w:r>
      <w:r w:rsidRPr="00FA7708">
        <w:rPr>
          <w:rFonts w:asciiTheme="majorHAnsi" w:hAnsiTheme="majorHAnsi" w:cstheme="majorHAnsi"/>
          <w:spacing w:val="-9"/>
          <w:sz w:val="22"/>
          <w:szCs w:val="22"/>
        </w:rPr>
        <w:t xml:space="preserve"> </w:t>
      </w:r>
      <w:r w:rsidRPr="00FA7708">
        <w:rPr>
          <w:rFonts w:asciiTheme="majorHAnsi" w:hAnsiTheme="majorHAnsi" w:cstheme="majorHAnsi"/>
          <w:sz w:val="22"/>
          <w:szCs w:val="22"/>
        </w:rPr>
        <w:t>obdobju</w:t>
      </w:r>
      <w:r w:rsidRPr="00FA7708">
        <w:rPr>
          <w:rFonts w:asciiTheme="majorHAnsi" w:hAnsiTheme="majorHAnsi" w:cstheme="majorHAnsi"/>
          <w:spacing w:val="-9"/>
          <w:sz w:val="22"/>
          <w:szCs w:val="22"/>
        </w:rPr>
        <w:t xml:space="preserve"> obravnavane investicije</w:t>
      </w:r>
      <w:r w:rsidRPr="00FA7708">
        <w:rPr>
          <w:rFonts w:asciiTheme="majorHAnsi" w:hAnsiTheme="majorHAnsi" w:cstheme="majorHAnsi"/>
          <w:sz w:val="22"/>
          <w:szCs w:val="22"/>
        </w:rPr>
        <w:t xml:space="preserve"> znašali prihranki toplote </w:t>
      </w:r>
      <w:r w:rsidR="00BC57EE">
        <w:rPr>
          <w:rFonts w:asciiTheme="majorHAnsi" w:hAnsiTheme="majorHAnsi" w:cstheme="majorHAnsi"/>
          <w:sz w:val="22"/>
          <w:szCs w:val="22"/>
        </w:rPr>
        <w:t>407,14</w:t>
      </w:r>
      <w:r w:rsidRPr="00FA7708">
        <w:rPr>
          <w:rFonts w:asciiTheme="majorHAnsi" w:hAnsiTheme="majorHAnsi" w:cstheme="majorHAnsi"/>
          <w:sz w:val="22"/>
          <w:szCs w:val="22"/>
        </w:rPr>
        <w:t xml:space="preserve"> EUR na leto. Prihranek energije pa bo po izvedeni investiciji v obdobju obravnavane investicije znašal </w:t>
      </w:r>
      <w:r w:rsidR="00BC57EE">
        <w:rPr>
          <w:rFonts w:asciiTheme="majorHAnsi" w:hAnsiTheme="majorHAnsi" w:cstheme="majorHAnsi"/>
          <w:sz w:val="22"/>
          <w:szCs w:val="22"/>
        </w:rPr>
        <w:t>225,74</w:t>
      </w:r>
      <w:r w:rsidRPr="00FA7708">
        <w:rPr>
          <w:rFonts w:asciiTheme="majorHAnsi" w:hAnsiTheme="majorHAnsi" w:cstheme="majorHAnsi"/>
          <w:sz w:val="22"/>
          <w:szCs w:val="22"/>
        </w:rPr>
        <w:t xml:space="preserve"> EUR na leto. Prihranek pri stroških upravljanja, vzdrževanja in intervencij znaša letno </w:t>
      </w:r>
      <w:r w:rsidR="00BC57EE">
        <w:rPr>
          <w:rFonts w:asciiTheme="majorHAnsi" w:hAnsiTheme="majorHAnsi" w:cstheme="majorHAnsi"/>
          <w:sz w:val="22"/>
          <w:szCs w:val="22"/>
        </w:rPr>
        <w:t>10.296,60</w:t>
      </w:r>
      <w:r w:rsidRPr="00FA7708">
        <w:rPr>
          <w:rFonts w:asciiTheme="majorHAnsi" w:hAnsiTheme="majorHAnsi" w:cstheme="majorHAnsi"/>
          <w:sz w:val="22"/>
          <w:szCs w:val="22"/>
        </w:rPr>
        <w:t xml:space="preserve"> EUR</w:t>
      </w:r>
      <w:r w:rsidR="00654DE1" w:rsidRPr="00FA7708">
        <w:rPr>
          <w:rFonts w:asciiTheme="majorHAnsi" w:hAnsiTheme="majorHAnsi" w:cstheme="majorHAnsi"/>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Skupni prihranki javnega partnerja bodo tako v preučevanem obdobju znašali </w:t>
      </w:r>
      <w:r w:rsidR="00BC57EE">
        <w:rPr>
          <w:rFonts w:asciiTheme="majorHAnsi" w:hAnsiTheme="majorHAnsi" w:cstheme="majorHAnsi"/>
          <w:sz w:val="22"/>
          <w:szCs w:val="22"/>
          <w:lang w:val="pl-PL"/>
        </w:rPr>
        <w:t>10.929,48</w:t>
      </w:r>
      <w:r w:rsidRPr="00FA7708">
        <w:rPr>
          <w:rFonts w:asciiTheme="majorHAnsi" w:hAnsiTheme="majorHAnsi" w:cstheme="majorHAnsi"/>
          <w:spacing w:val="-11"/>
          <w:sz w:val="22"/>
          <w:szCs w:val="22"/>
          <w:lang w:val="pl-PL"/>
        </w:rPr>
        <w:t xml:space="preserve"> </w:t>
      </w:r>
      <w:r w:rsidRPr="00FA7708">
        <w:rPr>
          <w:rFonts w:asciiTheme="majorHAnsi" w:hAnsiTheme="majorHAnsi" w:cstheme="majorHAnsi"/>
          <w:sz w:val="22"/>
          <w:szCs w:val="22"/>
          <w:lang w:val="pl-PL"/>
        </w:rPr>
        <w:t>EUR na leto.</w:t>
      </w:r>
    </w:p>
    <w:p w:rsidR="00070B8F" w:rsidRPr="00FA7708" w:rsidRDefault="00070B8F" w:rsidP="00070B8F">
      <w:pPr>
        <w:pStyle w:val="Telobesedila"/>
        <w:spacing w:before="20" w:after="20" w:line="276" w:lineRule="auto"/>
        <w:jc w:val="both"/>
        <w:rPr>
          <w:rFonts w:asciiTheme="majorHAnsi" w:hAnsiTheme="majorHAnsi" w:cstheme="majorHAnsi"/>
          <w:sz w:val="22"/>
          <w:szCs w:val="22"/>
          <w:lang w:val="pl-PL"/>
        </w:rPr>
      </w:pPr>
    </w:p>
    <w:p w:rsidR="009B0A2B" w:rsidRPr="00FA7708" w:rsidRDefault="009B0A2B" w:rsidP="00070B8F">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Prihodki javnega partnerja predstavljajo </w:t>
      </w:r>
      <w:r w:rsidR="00BC57EE">
        <w:rPr>
          <w:rFonts w:asciiTheme="majorHAnsi" w:hAnsiTheme="majorHAnsi" w:cstheme="majorHAnsi"/>
          <w:sz w:val="22"/>
          <w:szCs w:val="22"/>
          <w:lang w:val="pl-PL"/>
        </w:rPr>
        <w:t>1</w:t>
      </w:r>
      <w:r w:rsidRPr="00FA7708">
        <w:rPr>
          <w:rFonts w:asciiTheme="majorHAnsi" w:hAnsiTheme="majorHAnsi" w:cstheme="majorHAnsi"/>
          <w:sz w:val="22"/>
          <w:szCs w:val="22"/>
          <w:lang w:val="pl-PL"/>
        </w:rPr>
        <w:t xml:space="preserve"> % celotnih prihrankov od izvedenih ukrepov.</w:t>
      </w:r>
    </w:p>
    <w:p w:rsidR="009B0A2B" w:rsidRPr="00FA7708" w:rsidRDefault="009B0A2B" w:rsidP="002D04B8">
      <w:pPr>
        <w:spacing w:line="276" w:lineRule="auto"/>
        <w:rPr>
          <w:rFonts w:asciiTheme="majorHAnsi" w:eastAsia="Candara" w:hAnsiTheme="majorHAnsi" w:cstheme="majorHAnsi"/>
          <w:lang w:val="pl-PL"/>
        </w:rPr>
      </w:pPr>
    </w:p>
    <w:p w:rsidR="00704DE5" w:rsidRPr="00FA7708" w:rsidRDefault="00704DE5" w:rsidP="002D04B8">
      <w:pPr>
        <w:pStyle w:val="Telobesedila"/>
        <w:spacing w:before="64"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V izračunih za izdelavo </w:t>
      </w:r>
      <w:r w:rsidRPr="00FA7708">
        <w:rPr>
          <w:rFonts w:asciiTheme="majorHAnsi" w:hAnsiTheme="majorHAnsi" w:cstheme="majorHAnsi"/>
          <w:b/>
          <w:sz w:val="22"/>
          <w:szCs w:val="22"/>
          <w:lang w:val="pl-PL"/>
        </w:rPr>
        <w:t xml:space="preserve">»finančne analize zasebnega partnerja« </w:t>
      </w:r>
      <w:r w:rsidRPr="00FA7708">
        <w:rPr>
          <w:rFonts w:asciiTheme="majorHAnsi" w:hAnsiTheme="majorHAnsi" w:cstheme="majorHAnsi"/>
          <w:sz w:val="22"/>
          <w:szCs w:val="22"/>
          <w:lang w:val="pl-PL"/>
        </w:rPr>
        <w:t>se je predvidevalo, da bo imel zasebni partner prihodke na podlagi plačil 9</w:t>
      </w:r>
      <w:r w:rsidR="00BC57EE">
        <w:rPr>
          <w:rFonts w:asciiTheme="majorHAnsi" w:hAnsiTheme="majorHAnsi" w:cstheme="majorHAnsi"/>
          <w:sz w:val="22"/>
          <w:szCs w:val="22"/>
          <w:lang w:val="pl-PL"/>
        </w:rPr>
        <w:t>9</w:t>
      </w:r>
      <w:r w:rsidRPr="00FA7708">
        <w:rPr>
          <w:rFonts w:asciiTheme="majorHAnsi" w:hAnsiTheme="majorHAnsi" w:cstheme="majorHAnsi"/>
          <w:sz w:val="22"/>
          <w:szCs w:val="22"/>
          <w:lang w:val="pl-PL"/>
        </w:rPr>
        <w:t>% zajamčenih prihrankov na stroških električne energije in stroških ogrevanja (toplote), ki mu jih bo plačeval javni partner. Prihodki zasebnega partnerja so predstavljeni v stalnih cenah brez DDV, saj je DDV za zasebnega partnerja povračljiv v okviru Obračuna DDV-0 in zanj ne predstavlja prihodka.</w:t>
      </w:r>
    </w:p>
    <w:p w:rsidR="00704DE5" w:rsidRPr="00FA7708" w:rsidRDefault="00704DE5" w:rsidP="002D04B8">
      <w:pPr>
        <w:pStyle w:val="Telobesedila"/>
        <w:spacing w:before="64" w:line="276" w:lineRule="auto"/>
        <w:ind w:left="155" w:right="151"/>
        <w:jc w:val="both"/>
        <w:rPr>
          <w:rFonts w:asciiTheme="majorHAnsi" w:hAnsiTheme="majorHAnsi" w:cstheme="majorHAnsi"/>
          <w:sz w:val="22"/>
          <w:szCs w:val="22"/>
          <w:lang w:val="pl-PL"/>
        </w:rPr>
      </w:pPr>
    </w:p>
    <w:p w:rsidR="00070B8F" w:rsidRPr="00FA7708" w:rsidRDefault="00070B8F">
      <w:pPr>
        <w:spacing w:after="200" w:line="276" w:lineRule="auto"/>
        <w:rPr>
          <w:rFonts w:asciiTheme="majorHAnsi" w:eastAsiaTheme="minorEastAsia" w:hAnsiTheme="majorHAnsi" w:cstheme="majorHAnsi"/>
          <w:bCs/>
          <w:smallCaps/>
          <w:color w:val="44546A" w:themeColor="text2"/>
          <w:spacing w:val="6"/>
          <w:sz w:val="20"/>
          <w:szCs w:val="18"/>
          <w:lang w:val="sl-SI" w:eastAsia="en-US"/>
        </w:rPr>
      </w:pPr>
      <w:bookmarkStart w:id="92" w:name="_Toc508127441"/>
      <w:r w:rsidRPr="00FA7708">
        <w:rPr>
          <w:rFonts w:asciiTheme="majorHAnsi" w:hAnsiTheme="majorHAnsi" w:cstheme="majorHAnsi"/>
        </w:rPr>
        <w:br w:type="page"/>
      </w:r>
    </w:p>
    <w:p w:rsidR="00070B8F" w:rsidRPr="00FA7708" w:rsidRDefault="00070B8F" w:rsidP="00070B8F">
      <w:pPr>
        <w:pStyle w:val="Napis"/>
        <w:rPr>
          <w:rFonts w:cstheme="majorHAnsi"/>
        </w:rPr>
      </w:pPr>
      <w:bookmarkStart w:id="93" w:name="_Toc513464104"/>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18</w:t>
      </w:r>
      <w:r w:rsidR="001707DC" w:rsidRPr="00FA7708">
        <w:rPr>
          <w:rFonts w:cstheme="majorHAnsi"/>
        </w:rPr>
        <w:fldChar w:fldCharType="end"/>
      </w:r>
      <w:r w:rsidRPr="00FA7708">
        <w:rPr>
          <w:rFonts w:cstheme="majorHAnsi"/>
        </w:rPr>
        <w:t>: Prikaz letnih prihodkov zasebnega partnerja, v EUR</w:t>
      </w:r>
      <w:bookmarkEnd w:id="93"/>
    </w:p>
    <w:bookmarkEnd w:id="92"/>
    <w:p w:rsidR="00704DE5" w:rsidRPr="00FA7708" w:rsidRDefault="00BC57EE" w:rsidP="002D04B8">
      <w:pPr>
        <w:pStyle w:val="Telobesedila"/>
        <w:spacing w:before="3" w:line="276" w:lineRule="auto"/>
        <w:rPr>
          <w:rFonts w:asciiTheme="majorHAnsi" w:hAnsiTheme="majorHAnsi" w:cstheme="majorHAnsi"/>
          <w:sz w:val="21"/>
        </w:rPr>
      </w:pPr>
      <w:r w:rsidRPr="00BC57EE">
        <w:rPr>
          <w:noProof/>
          <w:lang w:val="sl-SI"/>
        </w:rPr>
        <w:drawing>
          <wp:inline distT="0" distB="0" distL="0" distR="0" wp14:anchorId="25912F17" wp14:editId="4DC83C34">
            <wp:extent cx="4705350" cy="1590675"/>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05350" cy="1590675"/>
                    </a:xfrm>
                    <a:prstGeom prst="rect">
                      <a:avLst/>
                    </a:prstGeom>
                    <a:noFill/>
                    <a:ln>
                      <a:noFill/>
                    </a:ln>
                  </pic:spPr>
                </pic:pic>
              </a:graphicData>
            </a:graphic>
          </wp:inline>
        </w:drawing>
      </w:r>
    </w:p>
    <w:p w:rsidR="00070B8F" w:rsidRPr="00FA7708" w:rsidRDefault="00070B8F" w:rsidP="00070B8F">
      <w:pPr>
        <w:pStyle w:val="Telobesedila"/>
        <w:spacing w:before="20" w:after="20" w:line="276" w:lineRule="auto"/>
        <w:ind w:right="152"/>
        <w:jc w:val="both"/>
        <w:rPr>
          <w:rFonts w:asciiTheme="majorHAnsi" w:hAnsiTheme="majorHAnsi" w:cstheme="majorHAnsi"/>
          <w:b/>
          <w:sz w:val="22"/>
          <w:szCs w:val="22"/>
        </w:rPr>
      </w:pPr>
    </w:p>
    <w:p w:rsidR="009B0A2B" w:rsidRPr="00FA7708" w:rsidRDefault="009B0A2B" w:rsidP="00070B8F">
      <w:pPr>
        <w:pStyle w:val="Telobesedila"/>
        <w:spacing w:before="20" w:after="20" w:line="276" w:lineRule="auto"/>
        <w:ind w:right="152"/>
        <w:jc w:val="both"/>
        <w:rPr>
          <w:rFonts w:asciiTheme="majorHAnsi" w:hAnsiTheme="majorHAnsi" w:cstheme="majorHAnsi"/>
          <w:b/>
          <w:sz w:val="22"/>
          <w:szCs w:val="22"/>
        </w:rPr>
      </w:pPr>
      <w:r w:rsidRPr="00FA7708">
        <w:rPr>
          <w:rFonts w:asciiTheme="majorHAnsi" w:hAnsiTheme="majorHAnsi" w:cstheme="majorHAnsi"/>
          <w:b/>
          <w:sz w:val="22"/>
          <w:szCs w:val="22"/>
        </w:rPr>
        <w:t>Prihodki zasebnega partnerja</w:t>
      </w:r>
    </w:p>
    <w:p w:rsidR="009B0A2B" w:rsidRPr="00FA7708" w:rsidRDefault="009B0A2B" w:rsidP="00070B8F">
      <w:pPr>
        <w:pStyle w:val="Telobesedila"/>
        <w:spacing w:before="20" w:after="20" w:line="276" w:lineRule="auto"/>
        <w:ind w:right="152"/>
        <w:jc w:val="both"/>
        <w:rPr>
          <w:rFonts w:asciiTheme="majorHAnsi" w:hAnsiTheme="majorHAnsi" w:cstheme="majorHAnsi"/>
          <w:sz w:val="22"/>
          <w:szCs w:val="22"/>
          <w:lang w:val="pl-PL"/>
        </w:rPr>
      </w:pPr>
      <w:r w:rsidRPr="00FA7708">
        <w:rPr>
          <w:rFonts w:asciiTheme="majorHAnsi" w:hAnsiTheme="majorHAnsi" w:cstheme="majorHAnsi"/>
          <w:sz w:val="22"/>
          <w:szCs w:val="22"/>
        </w:rPr>
        <w:t xml:space="preserve">Prihodke zasebnega partnerja predstavljajo prihranki energije in toplote zaradi izvedenih sanacijskih ukrepov. </w:t>
      </w:r>
      <w:r w:rsidRPr="00FA7708">
        <w:rPr>
          <w:rFonts w:asciiTheme="majorHAnsi" w:hAnsiTheme="majorHAnsi" w:cstheme="majorHAnsi"/>
          <w:sz w:val="22"/>
          <w:szCs w:val="22"/>
          <w:lang w:val="pl-PL"/>
        </w:rPr>
        <w:t>Prihranek toplote bo po izvedeni investiciji v obdobju projekta bo znašal</w:t>
      </w:r>
      <w:r w:rsidR="00733336" w:rsidRPr="00FA7708">
        <w:rPr>
          <w:rFonts w:asciiTheme="majorHAnsi" w:hAnsiTheme="majorHAnsi" w:cstheme="majorHAnsi"/>
          <w:sz w:val="22"/>
          <w:szCs w:val="22"/>
          <w:lang w:val="pl-PL"/>
        </w:rPr>
        <w:t xml:space="preserve"> </w:t>
      </w:r>
      <w:r w:rsidR="00BC57EE">
        <w:rPr>
          <w:rFonts w:asciiTheme="majorHAnsi" w:hAnsiTheme="majorHAnsi" w:cstheme="majorHAnsi"/>
          <w:sz w:val="22"/>
          <w:szCs w:val="22"/>
          <w:lang w:val="pl-PL"/>
        </w:rPr>
        <w:t>40.307,09</w:t>
      </w:r>
      <w:r w:rsidR="00733336" w:rsidRPr="00FA7708">
        <w:rPr>
          <w:rFonts w:asciiTheme="majorHAnsi" w:hAnsiTheme="majorHAnsi" w:cstheme="majorHAnsi"/>
          <w:sz w:val="22"/>
          <w:szCs w:val="22"/>
          <w:lang w:val="pl-PL"/>
        </w:rPr>
        <w:t xml:space="preserve"> EUR na letni ravni.</w:t>
      </w:r>
      <w:r w:rsidRPr="00FA7708">
        <w:rPr>
          <w:rFonts w:asciiTheme="majorHAnsi" w:hAnsiTheme="majorHAnsi" w:cstheme="majorHAnsi"/>
          <w:sz w:val="22"/>
          <w:szCs w:val="22"/>
          <w:lang w:val="pl-PL"/>
        </w:rPr>
        <w:t xml:space="preserve"> Prihranek energije pa bo po izvedeni investiciji v obdobju projekta znašal </w:t>
      </w:r>
      <w:r w:rsidR="00BC57EE">
        <w:rPr>
          <w:rFonts w:asciiTheme="majorHAnsi" w:hAnsiTheme="majorHAnsi" w:cstheme="majorHAnsi"/>
          <w:sz w:val="22"/>
          <w:szCs w:val="22"/>
          <w:lang w:val="pl-PL"/>
        </w:rPr>
        <w:t>22.347,99</w:t>
      </w:r>
      <w:r w:rsidRPr="00FA7708">
        <w:rPr>
          <w:rFonts w:asciiTheme="majorHAnsi" w:hAnsiTheme="majorHAnsi" w:cstheme="majorHAnsi"/>
          <w:sz w:val="22"/>
          <w:szCs w:val="22"/>
          <w:lang w:val="pl-PL"/>
        </w:rPr>
        <w:t xml:space="preserve"> EUR na letni ravni. Skupni prihranki zasebnega partnerja bodo tako v preučevanem obdobju znašali </w:t>
      </w:r>
      <w:r w:rsidR="00BC57EE">
        <w:rPr>
          <w:rFonts w:asciiTheme="majorHAnsi" w:hAnsiTheme="majorHAnsi" w:cstheme="majorHAnsi"/>
          <w:sz w:val="22"/>
          <w:szCs w:val="22"/>
          <w:lang w:val="pl-PL"/>
        </w:rPr>
        <w:t>76.439,20</w:t>
      </w:r>
      <w:r w:rsidRPr="00FA7708">
        <w:rPr>
          <w:rFonts w:asciiTheme="majorHAnsi" w:hAnsiTheme="majorHAnsi" w:cstheme="majorHAnsi"/>
          <w:sz w:val="22"/>
          <w:szCs w:val="22"/>
          <w:lang w:val="pl-PL"/>
        </w:rPr>
        <w:t xml:space="preserve"> EUR oz. </w:t>
      </w:r>
      <w:r w:rsidR="00BC57EE">
        <w:rPr>
          <w:rFonts w:asciiTheme="majorHAnsi" w:hAnsiTheme="majorHAnsi" w:cstheme="majorHAnsi"/>
          <w:sz w:val="22"/>
          <w:szCs w:val="22"/>
          <w:lang w:val="pl-PL"/>
        </w:rPr>
        <w:t>62.655,08</w:t>
      </w:r>
      <w:r w:rsidRPr="00FA7708">
        <w:rPr>
          <w:rFonts w:asciiTheme="majorHAnsi" w:hAnsiTheme="majorHAnsi" w:cstheme="majorHAnsi"/>
          <w:sz w:val="22"/>
          <w:szCs w:val="22"/>
          <w:lang w:val="pl-PL"/>
        </w:rPr>
        <w:t xml:space="preserve"> EUR brez DDV.</w:t>
      </w:r>
    </w:p>
    <w:p w:rsidR="00070B8F" w:rsidRPr="00FA7708" w:rsidRDefault="00070B8F" w:rsidP="00070B8F">
      <w:pPr>
        <w:pStyle w:val="Telobesedila"/>
        <w:spacing w:before="20" w:after="20" w:line="276" w:lineRule="auto"/>
        <w:jc w:val="both"/>
        <w:rPr>
          <w:rFonts w:asciiTheme="majorHAnsi" w:hAnsiTheme="majorHAnsi" w:cstheme="majorHAnsi"/>
          <w:sz w:val="22"/>
          <w:szCs w:val="22"/>
          <w:lang w:val="pl-PL"/>
        </w:rPr>
      </w:pPr>
    </w:p>
    <w:p w:rsidR="009B0A2B" w:rsidRPr="00FA7708" w:rsidRDefault="009B0A2B" w:rsidP="00070B8F">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Prihodki zasebnega partnerja predstavljajo 9</w:t>
      </w:r>
      <w:r w:rsidR="00BC57EE">
        <w:rPr>
          <w:rFonts w:asciiTheme="majorHAnsi" w:hAnsiTheme="majorHAnsi" w:cstheme="majorHAnsi"/>
          <w:sz w:val="22"/>
          <w:szCs w:val="22"/>
          <w:lang w:val="pl-PL"/>
        </w:rPr>
        <w:t>9</w:t>
      </w:r>
      <w:r w:rsidRPr="00FA7708">
        <w:rPr>
          <w:rFonts w:asciiTheme="majorHAnsi" w:hAnsiTheme="majorHAnsi" w:cstheme="majorHAnsi"/>
          <w:sz w:val="22"/>
          <w:szCs w:val="22"/>
          <w:lang w:val="pl-PL"/>
        </w:rPr>
        <w:t>% celotnih prihrankov od izvedenih ukrepov.</w:t>
      </w:r>
    </w:p>
    <w:p w:rsidR="00070B8F" w:rsidRPr="00FA7708" w:rsidRDefault="00070B8F" w:rsidP="00070B8F">
      <w:pPr>
        <w:spacing w:before="20" w:after="20" w:line="276" w:lineRule="auto"/>
        <w:jc w:val="both"/>
        <w:rPr>
          <w:rFonts w:asciiTheme="majorHAnsi" w:eastAsia="Times New Roman" w:hAnsiTheme="majorHAnsi" w:cstheme="majorHAnsi"/>
          <w:sz w:val="22"/>
          <w:szCs w:val="22"/>
          <w:lang w:val="pl-PL" w:eastAsia="sl-SI"/>
        </w:rPr>
      </w:pPr>
    </w:p>
    <w:p w:rsidR="009B0A2B" w:rsidRPr="00FA7708" w:rsidRDefault="009B0A2B" w:rsidP="00070B8F">
      <w:pPr>
        <w:spacing w:before="20" w:after="20" w:line="276" w:lineRule="auto"/>
        <w:jc w:val="both"/>
        <w:rPr>
          <w:rFonts w:asciiTheme="majorHAnsi" w:hAnsiTheme="majorHAnsi" w:cstheme="majorHAnsi"/>
          <w:b/>
          <w:sz w:val="22"/>
          <w:szCs w:val="22"/>
          <w:lang w:val="pl-PL"/>
        </w:rPr>
      </w:pPr>
      <w:r w:rsidRPr="00FA7708">
        <w:rPr>
          <w:rFonts w:asciiTheme="majorHAnsi" w:hAnsiTheme="majorHAnsi" w:cstheme="majorHAnsi"/>
          <w:b/>
          <w:sz w:val="22"/>
          <w:szCs w:val="22"/>
          <w:lang w:val="pl-PL"/>
        </w:rPr>
        <w:t>Prihodki javnega in zasebnega partnerja skupaj</w:t>
      </w:r>
    </w:p>
    <w:p w:rsidR="009B0A2B" w:rsidRPr="00FA7708" w:rsidRDefault="009B0A2B" w:rsidP="00070B8F">
      <w:pPr>
        <w:pStyle w:val="Telobesedila"/>
        <w:spacing w:before="20" w:after="20" w:line="276" w:lineRule="auto"/>
        <w:ind w:right="151"/>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Prihodki javnega in zasebnega partnerja skupaj bodo v obdobju projekta znašali </w:t>
      </w:r>
      <w:bookmarkStart w:id="94" w:name="_Hlk507765635"/>
      <w:r w:rsidR="00BC57EE">
        <w:rPr>
          <w:rFonts w:asciiTheme="majorHAnsi" w:hAnsiTheme="majorHAnsi" w:cstheme="majorHAnsi"/>
          <w:sz w:val="22"/>
          <w:szCs w:val="22"/>
          <w:lang w:val="pl-PL"/>
        </w:rPr>
        <w:t>89.773,16</w:t>
      </w:r>
      <w:r w:rsidRPr="00FA7708">
        <w:rPr>
          <w:rFonts w:asciiTheme="majorHAnsi" w:hAnsiTheme="majorHAnsi" w:cstheme="majorHAnsi"/>
          <w:sz w:val="22"/>
          <w:szCs w:val="22"/>
          <w:lang w:val="pl-PL"/>
        </w:rPr>
        <w:t xml:space="preserve"> </w:t>
      </w:r>
      <w:bookmarkEnd w:id="94"/>
      <w:r w:rsidRPr="00FA7708">
        <w:rPr>
          <w:rFonts w:asciiTheme="majorHAnsi" w:hAnsiTheme="majorHAnsi" w:cstheme="majorHAnsi"/>
          <w:sz w:val="22"/>
          <w:szCs w:val="22"/>
          <w:lang w:val="pl-PL"/>
        </w:rPr>
        <w:t xml:space="preserve">EUR z DDV oz. </w:t>
      </w:r>
      <w:r w:rsidR="00BC57EE">
        <w:rPr>
          <w:rFonts w:asciiTheme="majorHAnsi" w:hAnsiTheme="majorHAnsi" w:cstheme="majorHAnsi"/>
          <w:sz w:val="22"/>
          <w:szCs w:val="22"/>
          <w:lang w:val="pl-PL"/>
        </w:rPr>
        <w:t>73.584,56</w:t>
      </w:r>
      <w:r w:rsidR="00CE7367" w:rsidRPr="00FA7708">
        <w:rPr>
          <w:rFonts w:asciiTheme="majorHAnsi" w:hAnsiTheme="majorHAnsi" w:cstheme="majorHAnsi"/>
          <w:sz w:val="22"/>
          <w:szCs w:val="22"/>
          <w:lang w:val="pl-PL"/>
        </w:rPr>
        <w:t xml:space="preserve"> </w:t>
      </w:r>
      <w:r w:rsidRPr="00FA7708">
        <w:rPr>
          <w:rFonts w:asciiTheme="majorHAnsi" w:hAnsiTheme="majorHAnsi" w:cstheme="majorHAnsi"/>
          <w:sz w:val="22"/>
          <w:szCs w:val="22"/>
          <w:lang w:val="pl-PL"/>
        </w:rPr>
        <w:t>brez DDV na letni ravni.</w:t>
      </w:r>
    </w:p>
    <w:p w:rsidR="009B0A2B" w:rsidRPr="00FA7708" w:rsidRDefault="009B0A2B" w:rsidP="002D04B8">
      <w:pPr>
        <w:pStyle w:val="Telobesedila"/>
        <w:spacing w:before="64" w:line="276" w:lineRule="auto"/>
        <w:ind w:left="142" w:right="157"/>
        <w:jc w:val="both"/>
        <w:rPr>
          <w:rFonts w:asciiTheme="majorHAnsi" w:hAnsiTheme="majorHAnsi" w:cstheme="majorHAnsi"/>
          <w:lang w:val="pl-PL"/>
        </w:rPr>
        <w:sectPr w:rsidR="009B0A2B" w:rsidRPr="00FA7708">
          <w:pgSz w:w="11900" w:h="16840"/>
          <w:pgMar w:top="1560" w:right="1260" w:bottom="1060" w:left="1260" w:header="610" w:footer="874" w:gutter="0"/>
          <w:cols w:space="708"/>
        </w:sectPr>
      </w:pPr>
    </w:p>
    <w:p w:rsidR="00704DE5" w:rsidRPr="00FA7708" w:rsidRDefault="00704DE5" w:rsidP="002D04B8">
      <w:pPr>
        <w:pStyle w:val="Telobesedila"/>
        <w:spacing w:before="64" w:line="276" w:lineRule="auto"/>
        <w:ind w:right="157"/>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 xml:space="preserve">V okviru </w:t>
      </w:r>
      <w:r w:rsidRPr="00FA7708">
        <w:rPr>
          <w:rFonts w:asciiTheme="majorHAnsi" w:hAnsiTheme="majorHAnsi" w:cstheme="majorHAnsi"/>
          <w:b/>
          <w:sz w:val="22"/>
          <w:szCs w:val="22"/>
          <w:lang w:val="pl-PL"/>
        </w:rPr>
        <w:t xml:space="preserve">»konsolidirane finančne analize javnega in zasebnega partnerja« </w:t>
      </w:r>
      <w:r w:rsidRPr="00FA7708">
        <w:rPr>
          <w:rFonts w:asciiTheme="majorHAnsi" w:hAnsiTheme="majorHAnsi" w:cstheme="majorHAnsi"/>
          <w:sz w:val="22"/>
          <w:szCs w:val="22"/>
          <w:lang w:val="pl-PL"/>
        </w:rPr>
        <w:t xml:space="preserve">smo upoštevali kot prihodke s strani javnega partnerja </w:t>
      </w:r>
      <w:r w:rsidR="00513B97">
        <w:rPr>
          <w:rFonts w:asciiTheme="majorHAnsi" w:hAnsiTheme="majorHAnsi" w:cstheme="majorHAnsi"/>
          <w:sz w:val="22"/>
          <w:szCs w:val="22"/>
          <w:lang w:val="pl-PL"/>
        </w:rPr>
        <w:t>1</w:t>
      </w:r>
      <w:r w:rsidRPr="00FA7708">
        <w:rPr>
          <w:rFonts w:asciiTheme="majorHAnsi" w:hAnsiTheme="majorHAnsi" w:cstheme="majorHAnsi"/>
          <w:sz w:val="22"/>
          <w:szCs w:val="22"/>
          <w:lang w:val="pl-PL"/>
        </w:rPr>
        <w:t>% prihranka na stroških energije ter celotne prihranke na stroških vzdrževanja, upravljanja in intervencij ter stroških zavarovanja, ki jih bo za čas koncesijske dobe nosil zasebni partner, po stalnih cenah z DDV. Kot</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prihodke s strani zasebnega partnerja pa smo upoštevali 9</w:t>
      </w:r>
      <w:r w:rsidR="00513B97">
        <w:rPr>
          <w:rFonts w:asciiTheme="majorHAnsi" w:hAnsiTheme="majorHAnsi" w:cstheme="majorHAnsi"/>
          <w:sz w:val="22"/>
          <w:szCs w:val="22"/>
          <w:lang w:val="pl-PL"/>
        </w:rPr>
        <w:t>9</w:t>
      </w:r>
      <w:r w:rsidRPr="00FA7708">
        <w:rPr>
          <w:rFonts w:asciiTheme="majorHAnsi" w:hAnsiTheme="majorHAnsi" w:cstheme="majorHAnsi"/>
          <w:sz w:val="22"/>
          <w:szCs w:val="22"/>
          <w:lang w:val="pl-PL"/>
        </w:rPr>
        <w:t>% prihranka na stroških energije po stalnih cenah brez</w:t>
      </w:r>
      <w:r w:rsidRPr="00FA7708">
        <w:rPr>
          <w:rFonts w:asciiTheme="majorHAnsi" w:hAnsiTheme="majorHAnsi" w:cstheme="majorHAnsi"/>
          <w:spacing w:val="1"/>
          <w:sz w:val="22"/>
          <w:szCs w:val="22"/>
          <w:lang w:val="pl-PL"/>
        </w:rPr>
        <w:t xml:space="preserve"> </w:t>
      </w:r>
      <w:r w:rsidRPr="00FA7708">
        <w:rPr>
          <w:rFonts w:asciiTheme="majorHAnsi" w:hAnsiTheme="majorHAnsi" w:cstheme="majorHAnsi"/>
          <w:sz w:val="22"/>
          <w:szCs w:val="22"/>
          <w:lang w:val="pl-PL"/>
        </w:rPr>
        <w:t>DDV.</w:t>
      </w:r>
    </w:p>
    <w:p w:rsidR="0033024C" w:rsidRPr="00FA7708" w:rsidRDefault="0033024C" w:rsidP="002D04B8">
      <w:pPr>
        <w:pStyle w:val="Telobesedila"/>
        <w:spacing w:before="64" w:line="276" w:lineRule="auto"/>
        <w:ind w:right="157"/>
        <w:jc w:val="both"/>
        <w:rPr>
          <w:rFonts w:asciiTheme="majorHAnsi" w:hAnsiTheme="majorHAnsi" w:cstheme="majorHAnsi"/>
          <w:sz w:val="22"/>
          <w:szCs w:val="22"/>
          <w:lang w:val="pl-PL"/>
        </w:rPr>
      </w:pPr>
    </w:p>
    <w:p w:rsidR="00704DE5" w:rsidRPr="00FA7708" w:rsidRDefault="0033024C" w:rsidP="0033024C">
      <w:pPr>
        <w:pStyle w:val="Napis"/>
        <w:rPr>
          <w:rFonts w:cstheme="majorHAnsi"/>
          <w:sz w:val="22"/>
          <w:szCs w:val="22"/>
          <w:lang w:val="pl-PL"/>
        </w:rPr>
      </w:pPr>
      <w:bookmarkStart w:id="95" w:name="_Toc51346410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19</w:t>
      </w:r>
      <w:r w:rsidR="001707DC" w:rsidRPr="00FA7708">
        <w:rPr>
          <w:rFonts w:cstheme="majorHAnsi"/>
        </w:rPr>
        <w:fldChar w:fldCharType="end"/>
      </w:r>
      <w:r w:rsidRPr="00FA7708">
        <w:rPr>
          <w:rFonts w:cstheme="majorHAnsi"/>
        </w:rPr>
        <w:t>: Prikaz konsolidiranih letnih prihodkov javnega in zasebnega partnerja za pripravo konsolidirane finančne analize, v EUR</w:t>
      </w:r>
      <w:bookmarkEnd w:id="95"/>
    </w:p>
    <w:p w:rsidR="00704DE5" w:rsidRPr="00FA7708" w:rsidRDefault="00BC57EE" w:rsidP="002D04B8">
      <w:pPr>
        <w:pStyle w:val="Telobesedila"/>
        <w:spacing w:line="276" w:lineRule="auto"/>
        <w:ind w:right="531"/>
        <w:rPr>
          <w:rFonts w:asciiTheme="majorHAnsi" w:hAnsiTheme="majorHAnsi" w:cstheme="majorHAnsi"/>
          <w:sz w:val="20"/>
        </w:rPr>
      </w:pPr>
      <w:r w:rsidRPr="00BC57EE">
        <w:rPr>
          <w:noProof/>
          <w:lang w:val="sl-SI"/>
        </w:rPr>
        <w:drawing>
          <wp:inline distT="0" distB="0" distL="0" distR="0" wp14:anchorId="15BA6F3C" wp14:editId="2C4A0A32">
            <wp:extent cx="8848725" cy="3114675"/>
            <wp:effectExtent l="0" t="0" r="0" b="0"/>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48725" cy="3114675"/>
                    </a:xfrm>
                    <a:prstGeom prst="rect">
                      <a:avLst/>
                    </a:prstGeom>
                    <a:noFill/>
                    <a:ln>
                      <a:noFill/>
                    </a:ln>
                  </pic:spPr>
                </pic:pic>
              </a:graphicData>
            </a:graphic>
          </wp:inline>
        </w:drawing>
      </w:r>
    </w:p>
    <w:p w:rsidR="00704DE5" w:rsidRPr="00FA7708" w:rsidRDefault="00704DE5" w:rsidP="002D04B8">
      <w:pPr>
        <w:pStyle w:val="Telobesedila"/>
        <w:spacing w:line="276" w:lineRule="auto"/>
        <w:ind w:left="1276"/>
        <w:rPr>
          <w:rFonts w:asciiTheme="majorHAnsi" w:hAnsiTheme="majorHAnsi" w:cstheme="majorHAnsi"/>
          <w:sz w:val="20"/>
        </w:rPr>
      </w:pPr>
    </w:p>
    <w:p w:rsidR="00704DE5" w:rsidRPr="00FA7708" w:rsidRDefault="00704DE5" w:rsidP="002D04B8">
      <w:pPr>
        <w:pStyle w:val="Telobesedila"/>
        <w:spacing w:before="64" w:line="276" w:lineRule="auto"/>
        <w:ind w:left="142" w:right="157"/>
        <w:jc w:val="both"/>
        <w:rPr>
          <w:rFonts w:asciiTheme="majorHAnsi" w:hAnsiTheme="majorHAnsi" w:cstheme="majorHAnsi"/>
          <w:sz w:val="22"/>
          <w:szCs w:val="22"/>
        </w:rPr>
        <w:sectPr w:rsidR="00704DE5" w:rsidRPr="00FA7708" w:rsidSect="00704DE5">
          <w:pgSz w:w="16840" w:h="11900" w:orient="landscape"/>
          <w:pgMar w:top="1260" w:right="1060" w:bottom="1260" w:left="1560" w:header="610" w:footer="874" w:gutter="0"/>
          <w:cols w:space="708"/>
          <w:docGrid w:linePitch="342"/>
        </w:sectPr>
      </w:pPr>
    </w:p>
    <w:p w:rsidR="00704DE5" w:rsidRPr="00FA7708" w:rsidRDefault="008F50C8" w:rsidP="002D04B8">
      <w:pPr>
        <w:pStyle w:val="Naslov2"/>
        <w:rPr>
          <w:rFonts w:cstheme="majorHAnsi"/>
        </w:rPr>
      </w:pPr>
      <w:bookmarkStart w:id="96" w:name="_Toc513464287"/>
      <w:r w:rsidRPr="00FA7708">
        <w:rPr>
          <w:rFonts w:cstheme="majorHAnsi"/>
        </w:rPr>
        <w:lastRenderedPageBreak/>
        <w:t>PROJEKCIJA STROŠKOV INVESTICIJSKEGA</w:t>
      </w:r>
      <w:r w:rsidRPr="00FA7708">
        <w:rPr>
          <w:rFonts w:cstheme="majorHAnsi"/>
          <w:spacing w:val="72"/>
        </w:rPr>
        <w:t xml:space="preserve"> </w:t>
      </w:r>
      <w:r w:rsidRPr="00FA7708">
        <w:rPr>
          <w:rFonts w:cstheme="majorHAnsi"/>
          <w:spacing w:val="18"/>
        </w:rPr>
        <w:t>PROJEKTA CEO JZP</w:t>
      </w:r>
      <w:bookmarkEnd w:id="96"/>
    </w:p>
    <w:p w:rsidR="00704DE5" w:rsidRPr="00FA7708" w:rsidRDefault="00704DE5" w:rsidP="002D04B8">
      <w:pPr>
        <w:pStyle w:val="Telobesedila"/>
        <w:spacing w:before="7" w:line="276" w:lineRule="auto"/>
        <w:rPr>
          <w:rFonts w:asciiTheme="majorHAnsi" w:hAnsiTheme="majorHAnsi" w:cstheme="majorHAnsi"/>
          <w:b/>
          <w:sz w:val="22"/>
          <w:szCs w:val="22"/>
        </w:rPr>
      </w:pPr>
    </w:p>
    <w:p w:rsidR="00704DE5" w:rsidRPr="00FA7708" w:rsidRDefault="00704DE5" w:rsidP="00613947">
      <w:pPr>
        <w:pStyle w:val="Telobesedila"/>
        <w:spacing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Višina stroškov projekta je oblikovana na podlagi izračunov o prihodnji porabi energije, stroških upravljanja in vzdrževanja ter na podlagi izkustvenih ocen. Predvidevamo, da bo projekt pri svojem obratovanju javnemu partnerju in zasebnemu partnerju povzročal naslednje vrste stroškov iz obratovanja:</w:t>
      </w:r>
    </w:p>
    <w:p w:rsidR="00704DE5" w:rsidRPr="00FA7708" w:rsidRDefault="00704DE5" w:rsidP="008B7770">
      <w:pPr>
        <w:pStyle w:val="Telobesedila"/>
        <w:numPr>
          <w:ilvl w:val="0"/>
          <w:numId w:val="31"/>
        </w:numPr>
        <w:tabs>
          <w:tab w:val="left" w:pos="864"/>
        </w:tabs>
        <w:spacing w:line="276" w:lineRule="auto"/>
        <w:ind w:left="851" w:right="162"/>
        <w:rPr>
          <w:rFonts w:asciiTheme="majorHAnsi" w:hAnsiTheme="majorHAnsi" w:cstheme="majorHAnsi"/>
          <w:sz w:val="22"/>
          <w:szCs w:val="22"/>
        </w:rPr>
      </w:pPr>
      <w:r w:rsidRPr="00FA7708">
        <w:rPr>
          <w:rFonts w:asciiTheme="majorHAnsi" w:hAnsiTheme="majorHAnsi" w:cstheme="majorHAnsi"/>
          <w:sz w:val="22"/>
          <w:szCs w:val="22"/>
        </w:rPr>
        <w:t>investicijski stroške</w:t>
      </w:r>
    </w:p>
    <w:p w:rsidR="00704DE5" w:rsidRPr="00FA7708" w:rsidRDefault="00704DE5" w:rsidP="008B7770">
      <w:pPr>
        <w:pStyle w:val="Telobesedila"/>
        <w:numPr>
          <w:ilvl w:val="0"/>
          <w:numId w:val="31"/>
        </w:numPr>
        <w:tabs>
          <w:tab w:val="left" w:pos="864"/>
        </w:tabs>
        <w:spacing w:before="34" w:line="276" w:lineRule="auto"/>
        <w:ind w:left="851" w:right="162"/>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iz</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obratovanja.</w:t>
      </w:r>
    </w:p>
    <w:p w:rsidR="00704DE5" w:rsidRPr="00FA7708" w:rsidRDefault="00704DE5" w:rsidP="002D04B8">
      <w:pPr>
        <w:pStyle w:val="Telobesedila"/>
        <w:spacing w:before="1" w:line="276" w:lineRule="auto"/>
        <w:rPr>
          <w:rFonts w:asciiTheme="majorHAnsi" w:hAnsiTheme="majorHAnsi" w:cstheme="majorHAnsi"/>
          <w:sz w:val="22"/>
          <w:szCs w:val="22"/>
        </w:rPr>
      </w:pPr>
    </w:p>
    <w:p w:rsidR="00704DE5" w:rsidRPr="00FA7708" w:rsidRDefault="00704DE5" w:rsidP="006618F2">
      <w:pPr>
        <w:pStyle w:val="Naslov5"/>
        <w:numPr>
          <w:ilvl w:val="0"/>
          <w:numId w:val="0"/>
        </w:numPr>
        <w:tabs>
          <w:tab w:val="left" w:pos="1573"/>
          <w:tab w:val="left" w:pos="1574"/>
        </w:tabs>
        <w:spacing w:line="276" w:lineRule="auto"/>
        <w:ind w:left="1008" w:hanging="1008"/>
        <w:rPr>
          <w:rFonts w:cstheme="majorHAnsi"/>
          <w:b/>
        </w:rPr>
      </w:pPr>
      <w:r w:rsidRPr="00FA7708">
        <w:rPr>
          <w:rFonts w:cstheme="majorHAnsi"/>
          <w:b/>
          <w:spacing w:val="19"/>
        </w:rPr>
        <w:t xml:space="preserve">Investicijski </w:t>
      </w:r>
      <w:r w:rsidRPr="00FA7708">
        <w:rPr>
          <w:rFonts w:cstheme="majorHAnsi"/>
          <w:b/>
          <w:spacing w:val="18"/>
        </w:rPr>
        <w:t xml:space="preserve">stroški </w:t>
      </w:r>
    </w:p>
    <w:p w:rsidR="00704DE5" w:rsidRPr="00FA7708" w:rsidRDefault="00704DE5" w:rsidP="002D04B8">
      <w:pPr>
        <w:pStyle w:val="Telobesedila"/>
        <w:spacing w:line="276" w:lineRule="auto"/>
        <w:ind w:right="153"/>
        <w:jc w:val="both"/>
        <w:rPr>
          <w:rFonts w:asciiTheme="majorHAnsi" w:hAnsiTheme="majorHAnsi" w:cstheme="majorHAnsi"/>
          <w:sz w:val="22"/>
          <w:szCs w:val="22"/>
        </w:rPr>
      </w:pPr>
      <w:r w:rsidRPr="00FA7708">
        <w:rPr>
          <w:rFonts w:asciiTheme="majorHAnsi" w:hAnsiTheme="majorHAnsi" w:cstheme="majorHAnsi"/>
          <w:sz w:val="22"/>
          <w:szCs w:val="22"/>
        </w:rPr>
        <w:t xml:space="preserve">Investicijski stroški so </w:t>
      </w:r>
      <w:r w:rsidR="00F96DE9" w:rsidRPr="00FA7708">
        <w:rPr>
          <w:rFonts w:asciiTheme="majorHAnsi" w:hAnsiTheme="majorHAnsi" w:cstheme="majorHAnsi"/>
          <w:sz w:val="22"/>
          <w:szCs w:val="22"/>
        </w:rPr>
        <w:t>stroški začetnih investicijskih</w:t>
      </w:r>
      <w:r w:rsidR="00613947" w:rsidRPr="00FA7708">
        <w:rPr>
          <w:rFonts w:asciiTheme="majorHAnsi" w:hAnsiTheme="majorHAnsi" w:cstheme="majorHAnsi"/>
          <w:sz w:val="22"/>
          <w:szCs w:val="22"/>
        </w:rPr>
        <w:t xml:space="preserve"> vlaganj in</w:t>
      </w:r>
      <w:r w:rsidRPr="00FA7708">
        <w:rPr>
          <w:rFonts w:asciiTheme="majorHAnsi" w:hAnsiTheme="majorHAnsi" w:cstheme="majorHAnsi"/>
          <w:sz w:val="22"/>
          <w:szCs w:val="22"/>
        </w:rPr>
        <w:t xml:space="preserve"> nastajajo v času i</w:t>
      </w:r>
      <w:r w:rsidR="00F96DE9" w:rsidRPr="00FA7708">
        <w:rPr>
          <w:rFonts w:asciiTheme="majorHAnsi" w:hAnsiTheme="majorHAnsi" w:cstheme="majorHAnsi"/>
          <w:sz w:val="22"/>
          <w:szCs w:val="22"/>
        </w:rPr>
        <w:t>zvajanja operacije. Podrobnejši</w:t>
      </w:r>
      <w:r w:rsidRPr="00FA7708">
        <w:rPr>
          <w:rFonts w:asciiTheme="majorHAnsi" w:hAnsiTheme="majorHAnsi" w:cstheme="majorHAnsi"/>
          <w:sz w:val="22"/>
          <w:szCs w:val="22"/>
        </w:rPr>
        <w:t xml:space="preserve"> opis investicijskih stroškov in dinamika njihovega nastajanja je predstavljena v </w:t>
      </w:r>
      <w:r w:rsidR="00DF7135" w:rsidRPr="00FA7708">
        <w:rPr>
          <w:rFonts w:asciiTheme="majorHAnsi" w:hAnsiTheme="majorHAnsi" w:cstheme="majorHAnsi"/>
          <w:sz w:val="22"/>
          <w:szCs w:val="22"/>
        </w:rPr>
        <w:t>nadaljevanju</w:t>
      </w:r>
      <w:r w:rsidRPr="00FA7708">
        <w:rPr>
          <w:rFonts w:asciiTheme="majorHAnsi" w:hAnsiTheme="majorHAnsi" w:cstheme="majorHAnsi"/>
          <w:spacing w:val="-4"/>
          <w:sz w:val="22"/>
          <w:szCs w:val="22"/>
        </w:rPr>
        <w:t xml:space="preserve"> </w:t>
      </w:r>
      <w:r w:rsidRPr="00FA7708">
        <w:rPr>
          <w:rFonts w:asciiTheme="majorHAnsi" w:hAnsiTheme="majorHAnsi" w:cstheme="majorHAnsi"/>
          <w:sz w:val="22"/>
          <w:szCs w:val="22"/>
        </w:rPr>
        <w:t>dokumenta.</w:t>
      </w:r>
    </w:p>
    <w:p w:rsidR="00704DE5" w:rsidRPr="00FA7708" w:rsidRDefault="00704DE5" w:rsidP="002D04B8">
      <w:pPr>
        <w:pStyle w:val="Telobesedila"/>
        <w:spacing w:before="9" w:line="276" w:lineRule="auto"/>
        <w:rPr>
          <w:rFonts w:asciiTheme="majorHAnsi" w:hAnsiTheme="majorHAnsi" w:cstheme="majorHAnsi"/>
          <w:sz w:val="22"/>
          <w:szCs w:val="22"/>
        </w:rPr>
      </w:pPr>
    </w:p>
    <w:p w:rsidR="00704DE5" w:rsidRPr="00FA7708" w:rsidRDefault="00704DE5" w:rsidP="006618F2">
      <w:pPr>
        <w:pStyle w:val="Naslov5"/>
        <w:numPr>
          <w:ilvl w:val="0"/>
          <w:numId w:val="0"/>
        </w:numPr>
        <w:tabs>
          <w:tab w:val="left" w:pos="1573"/>
          <w:tab w:val="left" w:pos="1574"/>
        </w:tabs>
        <w:spacing w:before="1" w:line="276" w:lineRule="auto"/>
        <w:ind w:left="1008" w:hanging="1008"/>
        <w:rPr>
          <w:rFonts w:cstheme="majorHAnsi"/>
          <w:b/>
        </w:rPr>
      </w:pPr>
      <w:r w:rsidRPr="00FA7708">
        <w:rPr>
          <w:rFonts w:cstheme="majorHAnsi"/>
          <w:b/>
          <w:spacing w:val="18"/>
        </w:rPr>
        <w:t xml:space="preserve">Stroški </w:t>
      </w:r>
      <w:r w:rsidRPr="00FA7708">
        <w:rPr>
          <w:rFonts w:cstheme="majorHAnsi"/>
          <w:b/>
          <w:spacing w:val="10"/>
        </w:rPr>
        <w:t>iz</w:t>
      </w:r>
      <w:r w:rsidRPr="00FA7708">
        <w:rPr>
          <w:rFonts w:cstheme="majorHAnsi"/>
          <w:b/>
          <w:spacing w:val="-1"/>
        </w:rPr>
        <w:t xml:space="preserve"> </w:t>
      </w:r>
      <w:r w:rsidRPr="00FA7708">
        <w:rPr>
          <w:rFonts w:cstheme="majorHAnsi"/>
          <w:b/>
          <w:spacing w:val="18"/>
        </w:rPr>
        <w:t>poslovanja</w:t>
      </w:r>
    </w:p>
    <w:p w:rsidR="00704DE5" w:rsidRPr="00FA7708" w:rsidRDefault="00704DE5" w:rsidP="002D04B8">
      <w:pPr>
        <w:pStyle w:val="Telobesedila"/>
        <w:spacing w:line="276" w:lineRule="auto"/>
        <w:ind w:right="152"/>
        <w:jc w:val="both"/>
        <w:rPr>
          <w:rFonts w:asciiTheme="majorHAnsi" w:hAnsiTheme="majorHAnsi" w:cstheme="majorHAnsi"/>
          <w:sz w:val="22"/>
          <w:szCs w:val="22"/>
        </w:rPr>
      </w:pPr>
      <w:r w:rsidRPr="00FA7708">
        <w:rPr>
          <w:rFonts w:asciiTheme="majorHAnsi" w:hAnsiTheme="majorHAnsi" w:cstheme="majorHAnsi"/>
          <w:sz w:val="22"/>
          <w:szCs w:val="22"/>
        </w:rPr>
        <w:t xml:space="preserve">Predvidevamo, da bo projekt, pri svojem obratovanju </w:t>
      </w:r>
      <w:r w:rsidRPr="00FA7708">
        <w:rPr>
          <w:rFonts w:asciiTheme="majorHAnsi" w:hAnsiTheme="majorHAnsi" w:cstheme="majorHAnsi"/>
          <w:b/>
          <w:sz w:val="22"/>
          <w:szCs w:val="22"/>
        </w:rPr>
        <w:t xml:space="preserve">javnemu partnerju </w:t>
      </w:r>
      <w:r w:rsidRPr="00FA7708">
        <w:rPr>
          <w:rFonts w:asciiTheme="majorHAnsi" w:hAnsiTheme="majorHAnsi" w:cstheme="majorHAnsi"/>
          <w:sz w:val="22"/>
          <w:szCs w:val="22"/>
        </w:rPr>
        <w:t>v koncesijski dobi 15 let prinašal naslednje vrste stroškov iz poslovanja:</w:t>
      </w:r>
    </w:p>
    <w:p w:rsidR="00704DE5" w:rsidRPr="00FA7708" w:rsidRDefault="00704DE5" w:rsidP="008B7770">
      <w:pPr>
        <w:pStyle w:val="Telobesedila"/>
        <w:numPr>
          <w:ilvl w:val="0"/>
          <w:numId w:val="32"/>
        </w:numPr>
        <w:tabs>
          <w:tab w:val="left" w:pos="864"/>
        </w:tabs>
        <w:spacing w:before="4" w:line="276" w:lineRule="auto"/>
        <w:ind w:left="851" w:right="162"/>
        <w:jc w:val="both"/>
        <w:rPr>
          <w:rFonts w:asciiTheme="majorHAnsi" w:hAnsiTheme="majorHAnsi" w:cstheme="majorHAnsi"/>
          <w:sz w:val="22"/>
          <w:szCs w:val="22"/>
        </w:rPr>
      </w:pPr>
      <w:r w:rsidRPr="00FA7708">
        <w:rPr>
          <w:rFonts w:asciiTheme="majorHAnsi" w:hAnsiTheme="majorHAnsi" w:cstheme="majorHAnsi"/>
          <w:sz w:val="22"/>
          <w:szCs w:val="22"/>
        </w:rPr>
        <w:t>stroške električne</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energije;</w:t>
      </w:r>
    </w:p>
    <w:p w:rsidR="00704DE5" w:rsidRPr="00FA7708" w:rsidRDefault="00704DE5" w:rsidP="008B7770">
      <w:pPr>
        <w:pStyle w:val="Telobesedila"/>
        <w:numPr>
          <w:ilvl w:val="0"/>
          <w:numId w:val="32"/>
        </w:numPr>
        <w:tabs>
          <w:tab w:val="left" w:pos="865"/>
        </w:tabs>
        <w:spacing w:before="34" w:line="276" w:lineRule="auto"/>
        <w:ind w:left="851" w:right="162"/>
        <w:jc w:val="both"/>
        <w:rPr>
          <w:rFonts w:asciiTheme="majorHAnsi" w:hAnsiTheme="majorHAnsi" w:cstheme="majorHAnsi"/>
          <w:sz w:val="22"/>
          <w:szCs w:val="22"/>
        </w:rPr>
      </w:pPr>
      <w:r w:rsidRPr="00FA7708">
        <w:rPr>
          <w:rFonts w:asciiTheme="majorHAnsi" w:hAnsiTheme="majorHAnsi" w:cstheme="majorHAnsi"/>
          <w:sz w:val="22"/>
          <w:szCs w:val="22"/>
        </w:rPr>
        <w:t>stroške ogrevanja (toplotne energije);</w:t>
      </w:r>
    </w:p>
    <w:p w:rsidR="00704DE5" w:rsidRPr="00FA7708" w:rsidRDefault="00704DE5" w:rsidP="008B7770">
      <w:pPr>
        <w:pStyle w:val="Telobesedila"/>
        <w:numPr>
          <w:ilvl w:val="0"/>
          <w:numId w:val="32"/>
        </w:numPr>
        <w:tabs>
          <w:tab w:val="left" w:pos="865"/>
        </w:tabs>
        <w:spacing w:before="34" w:line="276" w:lineRule="auto"/>
        <w:ind w:left="851" w:right="162"/>
        <w:jc w:val="both"/>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plačila zajamčenih prihrankov zasebnemu parterju (v skladu s pogodbo);</w:t>
      </w:r>
      <w:r w:rsidRPr="00FA7708">
        <w:rPr>
          <w:rFonts w:asciiTheme="majorHAnsi" w:hAnsiTheme="majorHAnsi" w:cstheme="majorHAnsi"/>
          <w:spacing w:val="2"/>
          <w:sz w:val="22"/>
          <w:szCs w:val="22"/>
        </w:rPr>
        <w:t xml:space="preserve"> </w:t>
      </w:r>
      <w:r w:rsidRPr="00FA7708">
        <w:rPr>
          <w:rFonts w:asciiTheme="majorHAnsi" w:hAnsiTheme="majorHAnsi" w:cstheme="majorHAnsi"/>
          <w:sz w:val="22"/>
          <w:szCs w:val="22"/>
        </w:rPr>
        <w:t>ter</w:t>
      </w:r>
    </w:p>
    <w:p w:rsidR="00704DE5" w:rsidRPr="00FA7708" w:rsidRDefault="00704DE5" w:rsidP="008B7770">
      <w:pPr>
        <w:pStyle w:val="Telobesedila"/>
        <w:numPr>
          <w:ilvl w:val="0"/>
          <w:numId w:val="32"/>
        </w:numPr>
        <w:tabs>
          <w:tab w:val="left" w:pos="865"/>
        </w:tabs>
        <w:spacing w:before="2" w:line="276" w:lineRule="auto"/>
        <w:ind w:left="851" w:right="162"/>
        <w:jc w:val="both"/>
        <w:rPr>
          <w:rFonts w:asciiTheme="majorHAnsi" w:hAnsiTheme="majorHAnsi" w:cstheme="majorHAnsi"/>
          <w:sz w:val="22"/>
          <w:szCs w:val="22"/>
        </w:rPr>
      </w:pPr>
      <w:r w:rsidRPr="00FA7708">
        <w:rPr>
          <w:rFonts w:asciiTheme="majorHAnsi" w:hAnsiTheme="majorHAnsi" w:cstheme="majorHAnsi"/>
          <w:color w:val="506428"/>
          <w:sz w:val="22"/>
          <w:szCs w:val="22"/>
        </w:rPr>
        <w:tab/>
      </w:r>
      <w:r w:rsidRPr="00FA7708">
        <w:rPr>
          <w:rFonts w:asciiTheme="majorHAnsi" w:hAnsiTheme="majorHAnsi" w:cstheme="majorHAnsi"/>
          <w:sz w:val="22"/>
          <w:szCs w:val="22"/>
        </w:rPr>
        <w:t>stroške amortizacije</w:t>
      </w:r>
      <w:r w:rsidR="00F96DE9" w:rsidRPr="00FA7708">
        <w:rPr>
          <w:rStyle w:val="Sprotnaopomba-sklic"/>
          <w:rFonts w:asciiTheme="majorHAnsi" w:hAnsiTheme="majorHAnsi" w:cstheme="majorHAnsi"/>
          <w:sz w:val="22"/>
          <w:szCs w:val="22"/>
        </w:rPr>
        <w:footnoteReference w:id="1"/>
      </w:r>
      <w:r w:rsidRPr="00FA7708">
        <w:rPr>
          <w:rFonts w:asciiTheme="majorHAnsi" w:hAnsiTheme="majorHAnsi" w:cstheme="majorHAnsi"/>
          <w:position w:val="9"/>
          <w:sz w:val="22"/>
          <w:szCs w:val="22"/>
        </w:rPr>
        <w:t xml:space="preserve"> </w:t>
      </w:r>
      <w:r w:rsidRPr="00FA7708">
        <w:rPr>
          <w:rFonts w:asciiTheme="majorHAnsi" w:hAnsiTheme="majorHAnsi" w:cstheme="majorHAnsi"/>
          <w:sz w:val="22"/>
          <w:szCs w:val="22"/>
        </w:rPr>
        <w:t>(5,0% amortizacijska stopnja) skladno z višino lastnega vlaganja</w:t>
      </w:r>
      <w:r w:rsidRPr="00FA7708">
        <w:rPr>
          <w:rFonts w:asciiTheme="majorHAnsi" w:hAnsiTheme="majorHAnsi" w:cstheme="majorHAnsi"/>
          <w:spacing w:val="-14"/>
          <w:sz w:val="22"/>
          <w:szCs w:val="22"/>
        </w:rPr>
        <w:t xml:space="preserve"> </w:t>
      </w:r>
      <w:r w:rsidRPr="00FA7708">
        <w:rPr>
          <w:rFonts w:asciiTheme="majorHAnsi" w:hAnsiTheme="majorHAnsi" w:cstheme="majorHAnsi"/>
          <w:sz w:val="22"/>
          <w:szCs w:val="22"/>
        </w:rPr>
        <w:t>občine.</w:t>
      </w:r>
    </w:p>
    <w:p w:rsidR="00704DE5" w:rsidRPr="00FA7708" w:rsidRDefault="00704DE5" w:rsidP="002D04B8">
      <w:pPr>
        <w:pStyle w:val="Telobesedila"/>
        <w:spacing w:before="8" w:line="276" w:lineRule="auto"/>
        <w:rPr>
          <w:rFonts w:asciiTheme="majorHAnsi" w:hAnsiTheme="majorHAnsi" w:cstheme="majorHAnsi"/>
          <w:sz w:val="22"/>
          <w:szCs w:val="22"/>
        </w:rPr>
      </w:pPr>
    </w:p>
    <w:p w:rsidR="009B0A2B" w:rsidRPr="00FA7708" w:rsidRDefault="00704DE5" w:rsidP="00613947">
      <w:pPr>
        <w:pStyle w:val="Telobesedila"/>
        <w:spacing w:line="276" w:lineRule="auto"/>
        <w:ind w:right="148"/>
        <w:jc w:val="both"/>
        <w:rPr>
          <w:rFonts w:asciiTheme="majorHAnsi" w:hAnsiTheme="majorHAnsi" w:cstheme="majorHAnsi"/>
          <w:sz w:val="22"/>
          <w:szCs w:val="22"/>
        </w:rPr>
      </w:pPr>
      <w:r w:rsidRPr="00FA7708">
        <w:rPr>
          <w:rFonts w:asciiTheme="majorHAnsi" w:hAnsiTheme="majorHAnsi" w:cstheme="majorHAnsi"/>
          <w:sz w:val="22"/>
          <w:szCs w:val="22"/>
        </w:rPr>
        <w:t xml:space="preserve">Projekcijo stroškov projekta smo izdelali glede na realni denarni tok javnega partnerja ter za potrebe izdelave »finančne analize projekta« glede na predvidene prihodke/prihranke in stroške, kjer pa niso upoštevani stroški ogrevanja in električne energije, saj smo kot prihodek v »analizo projekta« vključili prihranek na stroških ogrevanja in električne energije </w:t>
      </w:r>
      <w:r w:rsidR="00F96DE9" w:rsidRPr="00FA7708">
        <w:rPr>
          <w:rFonts w:asciiTheme="majorHAnsi" w:hAnsiTheme="majorHAnsi" w:cstheme="majorHAnsi"/>
          <w:sz w:val="22"/>
          <w:szCs w:val="22"/>
        </w:rPr>
        <w:t>(razlika</w:t>
      </w:r>
      <w:r w:rsidRPr="00FA7708">
        <w:rPr>
          <w:rFonts w:asciiTheme="majorHAnsi" w:hAnsiTheme="majorHAnsi" w:cstheme="majorHAnsi"/>
          <w:sz w:val="22"/>
          <w:szCs w:val="22"/>
        </w:rPr>
        <w:t xml:space="preserve"> med stroški ogrevanja in električne energije pred izvedbo projekta in po izvedbi</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projekta).</w:t>
      </w:r>
    </w:p>
    <w:p w:rsidR="000B11AA" w:rsidRPr="00FA7708" w:rsidRDefault="000B11AA" w:rsidP="002D04B8">
      <w:pPr>
        <w:pStyle w:val="Telobesedila"/>
        <w:spacing w:line="276" w:lineRule="auto"/>
        <w:ind w:left="156" w:right="148"/>
        <w:jc w:val="both"/>
        <w:rPr>
          <w:rFonts w:asciiTheme="majorHAnsi" w:hAnsiTheme="majorHAnsi" w:cstheme="majorHAnsi"/>
          <w:sz w:val="22"/>
          <w:szCs w:val="22"/>
        </w:rPr>
      </w:pPr>
    </w:p>
    <w:p w:rsidR="006D208F" w:rsidRPr="00FA7708" w:rsidRDefault="006D208F" w:rsidP="002D04B8">
      <w:pPr>
        <w:pStyle w:val="Telobesedila"/>
        <w:spacing w:line="276" w:lineRule="auto"/>
        <w:ind w:left="156" w:right="148"/>
        <w:jc w:val="both"/>
        <w:rPr>
          <w:rFonts w:asciiTheme="majorHAnsi" w:hAnsiTheme="majorHAnsi" w:cstheme="majorHAnsi"/>
          <w:sz w:val="22"/>
          <w:szCs w:val="22"/>
        </w:rPr>
      </w:pPr>
    </w:p>
    <w:p w:rsidR="006D208F" w:rsidRPr="00FA7708" w:rsidRDefault="006D208F" w:rsidP="002D04B8">
      <w:pPr>
        <w:pStyle w:val="Telobesedila"/>
        <w:spacing w:line="276" w:lineRule="auto"/>
        <w:ind w:left="156" w:right="148"/>
        <w:jc w:val="both"/>
        <w:rPr>
          <w:rFonts w:asciiTheme="majorHAnsi" w:hAnsiTheme="majorHAnsi" w:cstheme="majorHAnsi"/>
          <w:sz w:val="22"/>
          <w:szCs w:val="22"/>
        </w:rPr>
      </w:pPr>
    </w:p>
    <w:p w:rsidR="000B11AA" w:rsidRPr="00FA7708" w:rsidRDefault="000B11AA" w:rsidP="006B54AA">
      <w:pPr>
        <w:pStyle w:val="Naslov3"/>
        <w:rPr>
          <w:rFonts w:cstheme="majorHAnsi"/>
        </w:rPr>
      </w:pPr>
      <w:bookmarkStart w:id="97" w:name="_Toc513464288"/>
      <w:r w:rsidRPr="00FA7708">
        <w:rPr>
          <w:rFonts w:cstheme="majorHAnsi"/>
        </w:rPr>
        <w:lastRenderedPageBreak/>
        <w:t>Odhodki javnega partnerja</w:t>
      </w:r>
      <w:bookmarkEnd w:id="97"/>
      <w:r w:rsidRPr="00FA7708">
        <w:rPr>
          <w:rFonts w:cstheme="majorHAnsi"/>
        </w:rPr>
        <w:t xml:space="preserve"> </w:t>
      </w:r>
    </w:p>
    <w:p w:rsidR="00613947" w:rsidRPr="00FA7708" w:rsidRDefault="00613947" w:rsidP="00613947">
      <w:pPr>
        <w:pStyle w:val="Telobesedila"/>
        <w:spacing w:before="20" w:after="20" w:line="276" w:lineRule="auto"/>
        <w:jc w:val="both"/>
        <w:rPr>
          <w:rFonts w:asciiTheme="majorHAnsi" w:hAnsiTheme="majorHAnsi" w:cstheme="majorHAnsi"/>
          <w:sz w:val="22"/>
          <w:szCs w:val="22"/>
          <w:lang w:val="pl-PL"/>
        </w:rPr>
      </w:pPr>
    </w:p>
    <w:p w:rsidR="000B11AA" w:rsidRPr="00FA7708" w:rsidRDefault="000B11AA" w:rsidP="00613947">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Odhodki javnega partnerja bodo na letni ravni v obdobju projekta skupaj s finanč</w:t>
      </w:r>
      <w:r w:rsidR="00FE7FB6" w:rsidRPr="00FA7708">
        <w:rPr>
          <w:rFonts w:asciiTheme="majorHAnsi" w:hAnsiTheme="majorHAnsi" w:cstheme="majorHAnsi"/>
          <w:sz w:val="22"/>
          <w:szCs w:val="22"/>
          <w:lang w:val="pl-PL"/>
        </w:rPr>
        <w:t xml:space="preserve">no pomočjo EU znašali </w:t>
      </w:r>
      <w:r w:rsidR="00513B97">
        <w:rPr>
          <w:rFonts w:asciiTheme="majorHAnsi" w:hAnsiTheme="majorHAnsi" w:cstheme="majorHAnsi"/>
          <w:sz w:val="22"/>
          <w:szCs w:val="22"/>
          <w:lang w:val="pl-PL"/>
        </w:rPr>
        <w:t>187.355,34</w:t>
      </w:r>
      <w:r w:rsidRPr="00FA7708">
        <w:rPr>
          <w:rFonts w:asciiTheme="majorHAnsi" w:hAnsiTheme="majorHAnsi" w:cstheme="majorHAnsi"/>
          <w:sz w:val="22"/>
          <w:szCs w:val="22"/>
          <w:lang w:val="pl-PL"/>
        </w:rPr>
        <w:t xml:space="preserve"> EUR z DDV.</w:t>
      </w:r>
    </w:p>
    <w:p w:rsidR="00613947" w:rsidRPr="00FA7708" w:rsidRDefault="00613947" w:rsidP="00613947">
      <w:pPr>
        <w:pStyle w:val="Napis"/>
        <w:rPr>
          <w:rFonts w:cstheme="majorHAnsi"/>
        </w:rPr>
      </w:pPr>
    </w:p>
    <w:p w:rsidR="00613947" w:rsidRPr="00FA7708" w:rsidRDefault="00613947" w:rsidP="00613947">
      <w:pPr>
        <w:pStyle w:val="Napis"/>
        <w:rPr>
          <w:rFonts w:cstheme="majorHAnsi"/>
          <w:szCs w:val="20"/>
          <w:lang w:val="pl-PL"/>
        </w:rPr>
      </w:pPr>
      <w:bookmarkStart w:id="98" w:name="_Toc51346410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20</w:t>
      </w:r>
      <w:r w:rsidR="001707DC" w:rsidRPr="00FA7708">
        <w:rPr>
          <w:rFonts w:cstheme="majorHAnsi"/>
        </w:rPr>
        <w:fldChar w:fldCharType="end"/>
      </w:r>
      <w:r w:rsidRPr="00FA7708">
        <w:rPr>
          <w:rFonts w:cstheme="majorHAnsi"/>
        </w:rPr>
        <w:t xml:space="preserve">: Prikaz </w:t>
      </w:r>
      <w:r w:rsidRPr="00FA7708">
        <w:rPr>
          <w:rFonts w:cstheme="majorHAnsi"/>
          <w:szCs w:val="20"/>
        </w:rPr>
        <w:t>investicijskih vlaganj in letnih stroškov iz</w:t>
      </w:r>
      <w:r w:rsidRPr="00FA7708">
        <w:rPr>
          <w:rFonts w:cstheme="majorHAnsi"/>
          <w:spacing w:val="10"/>
          <w:szCs w:val="20"/>
        </w:rPr>
        <w:t xml:space="preserve"> </w:t>
      </w:r>
      <w:r w:rsidRPr="00FA7708">
        <w:rPr>
          <w:rFonts w:cstheme="majorHAnsi"/>
          <w:szCs w:val="20"/>
        </w:rPr>
        <w:t>obratovanja javnega</w:t>
      </w:r>
      <w:r w:rsidRPr="00FA7708">
        <w:rPr>
          <w:rFonts w:cstheme="majorHAnsi"/>
          <w:w w:val="103"/>
          <w:szCs w:val="20"/>
        </w:rPr>
        <w:t xml:space="preserve"> </w:t>
      </w:r>
      <w:r w:rsidRPr="00FA7708">
        <w:rPr>
          <w:rFonts w:cstheme="majorHAnsi"/>
          <w:szCs w:val="20"/>
        </w:rPr>
        <w:t>partnerja, v</w:t>
      </w:r>
      <w:r w:rsidRPr="00FA7708">
        <w:rPr>
          <w:rFonts w:cstheme="majorHAnsi"/>
          <w:spacing w:val="-2"/>
          <w:szCs w:val="20"/>
        </w:rPr>
        <w:t xml:space="preserve"> </w:t>
      </w:r>
      <w:r w:rsidRPr="00FA7708">
        <w:rPr>
          <w:rFonts w:cstheme="majorHAnsi"/>
          <w:szCs w:val="20"/>
        </w:rPr>
        <w:t>EUR</w:t>
      </w:r>
      <w:bookmarkEnd w:id="98"/>
      <w:r w:rsidRPr="00FA7708">
        <w:rPr>
          <w:rFonts w:cstheme="majorHAnsi"/>
          <w:szCs w:val="20"/>
        </w:rPr>
        <w:t xml:space="preserve"> </w:t>
      </w:r>
    </w:p>
    <w:p w:rsidR="009B0A2B" w:rsidRPr="00FA7708" w:rsidRDefault="00104070" w:rsidP="002D04B8">
      <w:pPr>
        <w:spacing w:line="276" w:lineRule="auto"/>
        <w:rPr>
          <w:rFonts w:asciiTheme="majorHAnsi" w:hAnsiTheme="majorHAnsi" w:cstheme="majorHAnsi"/>
          <w:lang w:val="sl-SI" w:eastAsia="en-US"/>
        </w:rPr>
      </w:pPr>
      <w:r w:rsidRPr="00104070">
        <w:rPr>
          <w:noProof/>
          <w:lang w:val="sl-SI" w:eastAsia="sl-SI"/>
        </w:rPr>
        <w:drawing>
          <wp:inline distT="0" distB="0" distL="0" distR="0" wp14:anchorId="2F75D8E3" wp14:editId="570E4332">
            <wp:extent cx="4705350" cy="7029450"/>
            <wp:effectExtent l="0" t="0" r="0" b="0"/>
            <wp:docPr id="928" name="Slika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5350" cy="7029450"/>
                    </a:xfrm>
                    <a:prstGeom prst="rect">
                      <a:avLst/>
                    </a:prstGeom>
                    <a:noFill/>
                    <a:ln>
                      <a:noFill/>
                    </a:ln>
                  </pic:spPr>
                </pic:pic>
              </a:graphicData>
            </a:graphic>
          </wp:inline>
        </w:drawing>
      </w:r>
    </w:p>
    <w:p w:rsidR="009B0A2B" w:rsidRPr="00FA7708" w:rsidRDefault="009B0A2B" w:rsidP="002D04B8">
      <w:pPr>
        <w:spacing w:line="276" w:lineRule="auto"/>
        <w:rPr>
          <w:rFonts w:asciiTheme="majorHAnsi" w:hAnsiTheme="majorHAnsi" w:cstheme="majorHAnsi"/>
          <w:lang w:val="pt-PT" w:eastAsia="en-US"/>
        </w:rPr>
      </w:pPr>
    </w:p>
    <w:p w:rsidR="009B0A2B" w:rsidRPr="00FA7708" w:rsidRDefault="009B0A2B" w:rsidP="002D04B8">
      <w:pPr>
        <w:pStyle w:val="Telobesedila"/>
        <w:spacing w:before="8" w:line="276" w:lineRule="auto"/>
        <w:jc w:val="both"/>
        <w:rPr>
          <w:rFonts w:asciiTheme="majorHAnsi" w:hAnsiTheme="majorHAnsi" w:cstheme="majorHAnsi"/>
          <w:sz w:val="18"/>
          <w:szCs w:val="18"/>
          <w:lang w:val="sl-SI"/>
        </w:rPr>
        <w:sectPr w:rsidR="009B0A2B" w:rsidRPr="00FA7708">
          <w:pgSz w:w="11900" w:h="16840"/>
          <w:pgMar w:top="1560" w:right="1260" w:bottom="1060" w:left="1260" w:header="610" w:footer="874" w:gutter="0"/>
          <w:cols w:space="708"/>
        </w:sectPr>
      </w:pPr>
    </w:p>
    <w:p w:rsidR="000B11AA" w:rsidRPr="00FA7708" w:rsidRDefault="000B11AA" w:rsidP="006B54AA">
      <w:pPr>
        <w:pStyle w:val="Naslov3"/>
        <w:rPr>
          <w:rFonts w:cstheme="majorHAnsi"/>
        </w:rPr>
      </w:pPr>
      <w:bookmarkStart w:id="99" w:name="_Toc513464289"/>
      <w:r w:rsidRPr="00FA7708">
        <w:rPr>
          <w:rFonts w:cstheme="majorHAnsi"/>
        </w:rPr>
        <w:lastRenderedPageBreak/>
        <w:t>Odhodk</w:t>
      </w:r>
      <w:r w:rsidR="00EF31E8" w:rsidRPr="00FA7708">
        <w:rPr>
          <w:rFonts w:cstheme="majorHAnsi"/>
        </w:rPr>
        <w:t>i zasebnega</w:t>
      </w:r>
      <w:r w:rsidRPr="00FA7708">
        <w:rPr>
          <w:rFonts w:cstheme="majorHAnsi"/>
        </w:rPr>
        <w:t xml:space="preserve"> partnerja</w:t>
      </w:r>
      <w:bookmarkEnd w:id="99"/>
    </w:p>
    <w:p w:rsidR="00613947" w:rsidRPr="00FA7708" w:rsidRDefault="00613947" w:rsidP="00613947">
      <w:pPr>
        <w:pStyle w:val="Telobesedila"/>
        <w:spacing w:before="64" w:after="0" w:line="276" w:lineRule="auto"/>
        <w:ind w:right="162"/>
        <w:jc w:val="both"/>
        <w:rPr>
          <w:rFonts w:asciiTheme="majorHAnsi" w:hAnsiTheme="majorHAnsi" w:cstheme="majorHAnsi"/>
          <w:sz w:val="22"/>
          <w:szCs w:val="22"/>
          <w:lang w:val="sl-SI"/>
        </w:rPr>
      </w:pPr>
    </w:p>
    <w:p w:rsidR="009B0A2B" w:rsidRPr="00FA7708" w:rsidRDefault="000B11AA" w:rsidP="00613947">
      <w:pPr>
        <w:pStyle w:val="Telobesedila"/>
        <w:spacing w:before="64" w:after="0" w:line="276" w:lineRule="auto"/>
        <w:ind w:right="16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P</w:t>
      </w:r>
      <w:r w:rsidR="009B0A2B" w:rsidRPr="00FA7708">
        <w:rPr>
          <w:rFonts w:asciiTheme="majorHAnsi" w:hAnsiTheme="majorHAnsi" w:cstheme="majorHAnsi"/>
          <w:sz w:val="22"/>
          <w:szCs w:val="22"/>
          <w:lang w:val="sl-SI"/>
        </w:rPr>
        <w:t xml:space="preserve">redvidevamo tudi, da bo </w:t>
      </w:r>
      <w:r w:rsidR="009B0A2B" w:rsidRPr="00FA7708">
        <w:rPr>
          <w:rFonts w:asciiTheme="majorHAnsi" w:hAnsiTheme="majorHAnsi" w:cstheme="majorHAnsi"/>
          <w:b/>
          <w:sz w:val="22"/>
          <w:szCs w:val="22"/>
          <w:lang w:val="sl-SI"/>
        </w:rPr>
        <w:t xml:space="preserve">zasebni partner </w:t>
      </w:r>
      <w:r w:rsidR="009B0A2B" w:rsidRPr="00FA7708">
        <w:rPr>
          <w:rFonts w:asciiTheme="majorHAnsi" w:hAnsiTheme="majorHAnsi" w:cstheme="majorHAnsi"/>
          <w:sz w:val="22"/>
          <w:szCs w:val="22"/>
          <w:lang w:val="sl-SI"/>
        </w:rPr>
        <w:t>v koncesijski dobi 15 let imel naslednje stroške:</w:t>
      </w:r>
    </w:p>
    <w:p w:rsidR="009B0A2B" w:rsidRPr="00FA7708" w:rsidRDefault="009B0A2B" w:rsidP="008B7770">
      <w:pPr>
        <w:pStyle w:val="Telobesedila"/>
        <w:numPr>
          <w:ilvl w:val="0"/>
          <w:numId w:val="33"/>
        </w:numPr>
        <w:tabs>
          <w:tab w:val="left" w:pos="864"/>
        </w:tabs>
        <w:spacing w:before="34" w:after="0" w:line="276" w:lineRule="auto"/>
        <w:ind w:left="851" w:right="16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stroške upravljanja, vzdrževanja in intervencij,</w:t>
      </w:r>
    </w:p>
    <w:p w:rsidR="009B0A2B" w:rsidRPr="00FA7708" w:rsidRDefault="009B0A2B" w:rsidP="008B7770">
      <w:pPr>
        <w:pStyle w:val="Telobesedila"/>
        <w:numPr>
          <w:ilvl w:val="0"/>
          <w:numId w:val="33"/>
        </w:numPr>
        <w:tabs>
          <w:tab w:val="left" w:pos="865"/>
        </w:tabs>
        <w:spacing w:before="34" w:after="0" w:line="276" w:lineRule="auto"/>
        <w:ind w:left="851" w:right="162"/>
        <w:jc w:val="both"/>
        <w:rPr>
          <w:rFonts w:asciiTheme="majorHAnsi" w:hAnsiTheme="majorHAnsi" w:cstheme="majorHAnsi"/>
          <w:sz w:val="22"/>
          <w:szCs w:val="22"/>
          <w:lang w:val="sl-SI"/>
        </w:rPr>
      </w:pPr>
      <w:r w:rsidRPr="00FA7708">
        <w:rPr>
          <w:rFonts w:asciiTheme="majorHAnsi" w:hAnsiTheme="majorHAnsi" w:cstheme="majorHAnsi"/>
          <w:color w:val="506428"/>
          <w:sz w:val="22"/>
          <w:szCs w:val="22"/>
          <w:lang w:val="sl-SI"/>
        </w:rPr>
        <w:tab/>
      </w:r>
      <w:r w:rsidRPr="00FA7708">
        <w:rPr>
          <w:rFonts w:asciiTheme="majorHAnsi" w:hAnsiTheme="majorHAnsi" w:cstheme="majorHAnsi"/>
          <w:sz w:val="22"/>
          <w:szCs w:val="22"/>
          <w:lang w:val="sl-SI"/>
        </w:rPr>
        <w:t>stroške zavarovanja,</w:t>
      </w:r>
    </w:p>
    <w:p w:rsidR="009B0A2B" w:rsidRPr="00FA7708" w:rsidRDefault="009B0A2B" w:rsidP="008B7770">
      <w:pPr>
        <w:pStyle w:val="Telobesedila"/>
        <w:numPr>
          <w:ilvl w:val="0"/>
          <w:numId w:val="33"/>
        </w:numPr>
        <w:tabs>
          <w:tab w:val="left" w:pos="865"/>
        </w:tabs>
        <w:spacing w:before="34" w:after="0" w:line="276" w:lineRule="auto"/>
        <w:ind w:left="851" w:right="151"/>
        <w:jc w:val="both"/>
        <w:rPr>
          <w:rFonts w:asciiTheme="majorHAnsi" w:hAnsiTheme="majorHAnsi" w:cstheme="majorHAnsi"/>
          <w:sz w:val="22"/>
          <w:szCs w:val="22"/>
          <w:lang w:val="sl-SI"/>
        </w:rPr>
      </w:pPr>
      <w:r w:rsidRPr="00FA7708">
        <w:rPr>
          <w:rFonts w:asciiTheme="majorHAnsi" w:hAnsiTheme="majorHAnsi" w:cstheme="majorHAnsi"/>
          <w:color w:val="506428"/>
          <w:sz w:val="22"/>
          <w:szCs w:val="22"/>
          <w:lang w:val="sl-SI"/>
        </w:rPr>
        <w:tab/>
      </w:r>
      <w:r w:rsidRPr="00FA7708">
        <w:rPr>
          <w:rFonts w:asciiTheme="majorHAnsi" w:hAnsiTheme="majorHAnsi" w:cstheme="majorHAnsi"/>
          <w:sz w:val="22"/>
          <w:szCs w:val="22"/>
          <w:lang w:val="sl-SI"/>
        </w:rPr>
        <w:t xml:space="preserve">stroške amortizacije (5,0% amortizacijska stopnja) skladno </w:t>
      </w:r>
      <w:r w:rsidR="008E1AA2" w:rsidRPr="00FA7708">
        <w:rPr>
          <w:rFonts w:asciiTheme="majorHAnsi" w:hAnsiTheme="majorHAnsi" w:cstheme="majorHAnsi"/>
          <w:sz w:val="22"/>
          <w:szCs w:val="22"/>
          <w:lang w:val="sl-SI"/>
        </w:rPr>
        <w:t>z v</w:t>
      </w:r>
      <w:r w:rsidRPr="00FA7708">
        <w:rPr>
          <w:rFonts w:asciiTheme="majorHAnsi" w:hAnsiTheme="majorHAnsi" w:cstheme="majorHAnsi"/>
          <w:sz w:val="22"/>
          <w:szCs w:val="22"/>
          <w:lang w:val="sl-SI"/>
        </w:rPr>
        <w:t>išino lastnega vlaganja zasebnega</w:t>
      </w:r>
      <w:r w:rsidRPr="00FA7708">
        <w:rPr>
          <w:rFonts w:asciiTheme="majorHAnsi" w:hAnsiTheme="majorHAnsi" w:cstheme="majorHAnsi"/>
          <w:spacing w:val="1"/>
          <w:w w:val="103"/>
          <w:sz w:val="22"/>
          <w:szCs w:val="22"/>
          <w:lang w:val="sl-SI"/>
        </w:rPr>
        <w:t xml:space="preserve"> </w:t>
      </w:r>
      <w:r w:rsidRPr="00FA7708">
        <w:rPr>
          <w:rFonts w:asciiTheme="majorHAnsi" w:hAnsiTheme="majorHAnsi" w:cstheme="majorHAnsi"/>
          <w:sz w:val="22"/>
          <w:szCs w:val="22"/>
          <w:lang w:val="sl-SI"/>
        </w:rPr>
        <w:t>partnerja.</w:t>
      </w:r>
    </w:p>
    <w:p w:rsidR="009B0A2B" w:rsidRPr="00FA7708" w:rsidRDefault="009B0A2B" w:rsidP="002D04B8">
      <w:pPr>
        <w:pStyle w:val="Telobesedila"/>
        <w:spacing w:before="2" w:after="0" w:line="276" w:lineRule="auto"/>
        <w:rPr>
          <w:rFonts w:asciiTheme="majorHAnsi" w:hAnsiTheme="majorHAnsi" w:cstheme="majorHAnsi"/>
          <w:sz w:val="22"/>
          <w:szCs w:val="22"/>
          <w:lang w:val="sl-SI"/>
        </w:rPr>
      </w:pPr>
    </w:p>
    <w:p w:rsidR="00613947" w:rsidRPr="00FA7708" w:rsidRDefault="00613947" w:rsidP="00613947">
      <w:pPr>
        <w:pStyle w:val="Napis"/>
        <w:rPr>
          <w:rFonts w:cstheme="majorHAnsi"/>
          <w:szCs w:val="20"/>
        </w:rPr>
      </w:pPr>
      <w:bookmarkStart w:id="100" w:name="_Toc51346410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21</w:t>
      </w:r>
      <w:r w:rsidR="001707DC" w:rsidRPr="00FA7708">
        <w:rPr>
          <w:rFonts w:cstheme="majorHAnsi"/>
        </w:rPr>
        <w:fldChar w:fldCharType="end"/>
      </w:r>
      <w:r w:rsidRPr="00FA7708">
        <w:rPr>
          <w:rFonts w:cstheme="majorHAnsi"/>
        </w:rPr>
        <w:t xml:space="preserve">: Prikaz </w:t>
      </w:r>
      <w:r w:rsidRPr="00FA7708">
        <w:rPr>
          <w:rFonts w:cstheme="majorHAnsi"/>
          <w:szCs w:val="20"/>
        </w:rPr>
        <w:t>investicijskih vlaganj in letnih stroškov iz</w:t>
      </w:r>
      <w:r w:rsidRPr="00FA7708">
        <w:rPr>
          <w:rFonts w:cstheme="majorHAnsi"/>
          <w:spacing w:val="10"/>
          <w:szCs w:val="20"/>
        </w:rPr>
        <w:t xml:space="preserve"> </w:t>
      </w:r>
      <w:r w:rsidRPr="00FA7708">
        <w:rPr>
          <w:rFonts w:cstheme="majorHAnsi"/>
          <w:szCs w:val="20"/>
        </w:rPr>
        <w:t>obratovanja zasebnega</w:t>
      </w:r>
      <w:r w:rsidRPr="00FA7708">
        <w:rPr>
          <w:rFonts w:cstheme="majorHAnsi"/>
          <w:w w:val="103"/>
          <w:szCs w:val="20"/>
        </w:rPr>
        <w:t xml:space="preserve"> </w:t>
      </w:r>
      <w:r w:rsidRPr="00FA7708">
        <w:rPr>
          <w:rFonts w:cstheme="majorHAnsi"/>
          <w:szCs w:val="20"/>
        </w:rPr>
        <w:t>partnerja, v</w:t>
      </w:r>
      <w:r w:rsidRPr="00FA7708">
        <w:rPr>
          <w:rFonts w:cstheme="majorHAnsi"/>
          <w:spacing w:val="-2"/>
          <w:szCs w:val="20"/>
        </w:rPr>
        <w:t xml:space="preserve"> </w:t>
      </w:r>
      <w:r w:rsidRPr="00FA7708">
        <w:rPr>
          <w:rFonts w:cstheme="majorHAnsi"/>
          <w:szCs w:val="20"/>
        </w:rPr>
        <w:t>EUR</w:t>
      </w:r>
      <w:bookmarkEnd w:id="100"/>
    </w:p>
    <w:p w:rsidR="00513B97" w:rsidRPr="00FA7708" w:rsidRDefault="00104070" w:rsidP="002D04B8">
      <w:pPr>
        <w:pStyle w:val="Telobesedila"/>
        <w:spacing w:line="276" w:lineRule="auto"/>
        <w:jc w:val="center"/>
        <w:rPr>
          <w:rFonts w:asciiTheme="majorHAnsi" w:hAnsiTheme="majorHAnsi" w:cstheme="majorHAnsi"/>
          <w:sz w:val="20"/>
        </w:rPr>
        <w:sectPr w:rsidR="00513B97" w:rsidRPr="00FA7708">
          <w:pgSz w:w="11900" w:h="16840"/>
          <w:pgMar w:top="1560" w:right="1260" w:bottom="1060" w:left="1260" w:header="610" w:footer="874" w:gutter="0"/>
          <w:cols w:space="708"/>
        </w:sectPr>
      </w:pPr>
      <w:r w:rsidRPr="00104070">
        <w:rPr>
          <w:noProof/>
          <w:lang w:val="sl-SI"/>
        </w:rPr>
        <w:drawing>
          <wp:inline distT="0" distB="0" distL="0" distR="0" wp14:anchorId="5934C0FC" wp14:editId="57DC6BFF">
            <wp:extent cx="4010025" cy="6256656"/>
            <wp:effectExtent l="0" t="0" r="0" b="0"/>
            <wp:docPr id="931" name="Slika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11010" cy="6258193"/>
                    </a:xfrm>
                    <a:prstGeom prst="rect">
                      <a:avLst/>
                    </a:prstGeom>
                    <a:noFill/>
                    <a:ln>
                      <a:noFill/>
                    </a:ln>
                  </pic:spPr>
                </pic:pic>
              </a:graphicData>
            </a:graphic>
          </wp:inline>
        </w:drawing>
      </w:r>
    </w:p>
    <w:p w:rsidR="009B0A2B" w:rsidRPr="00FA7708" w:rsidRDefault="009B0A2B" w:rsidP="00613947">
      <w:pPr>
        <w:pStyle w:val="Telobesedila"/>
        <w:spacing w:before="64" w:line="276" w:lineRule="auto"/>
        <w:ind w:right="149"/>
        <w:jc w:val="both"/>
        <w:rPr>
          <w:rFonts w:asciiTheme="majorHAnsi" w:hAnsiTheme="majorHAnsi" w:cstheme="majorHAnsi"/>
          <w:sz w:val="22"/>
          <w:szCs w:val="22"/>
        </w:rPr>
      </w:pPr>
      <w:r w:rsidRPr="00FA7708">
        <w:rPr>
          <w:rFonts w:asciiTheme="majorHAnsi" w:hAnsiTheme="majorHAnsi" w:cstheme="majorHAnsi"/>
          <w:sz w:val="22"/>
          <w:szCs w:val="22"/>
        </w:rPr>
        <w:lastRenderedPageBreak/>
        <w:t>V skladu z »Guide to Cost-Benefit Analysis of Investment Projects, Economic appraisal tool for Cohesion Policy 2014-2020« (European Commission,</w:t>
      </w:r>
      <w:r w:rsidR="00613947" w:rsidRPr="00FA7708">
        <w:rPr>
          <w:rFonts w:asciiTheme="majorHAnsi" w:hAnsiTheme="majorHAnsi" w:cstheme="majorHAnsi"/>
          <w:sz w:val="22"/>
          <w:szCs w:val="22"/>
        </w:rPr>
        <w:t xml:space="preserve"> december 2014) smo določili 15-</w:t>
      </w:r>
      <w:r w:rsidRPr="00FA7708">
        <w:rPr>
          <w:rFonts w:asciiTheme="majorHAnsi" w:hAnsiTheme="majorHAnsi" w:cstheme="majorHAnsi"/>
          <w:sz w:val="22"/>
          <w:szCs w:val="22"/>
        </w:rPr>
        <w:t>letno ekonomsko dobo projekta. Glede na to, da je amortizacijska, življenjska doba projekta daljša od ekonomske dobe projekta, smo za posamezno analizo upoštevali tudi preostanek vrednosti investicijskega projekta po koncu ekonomske dobe projekta. Pri izračunih smo upoštevali vrednosti po stalnih cenah z DDV za odlive javnega partnerja in vrednosti po stalnih cenah brez DDV za odlive zasebnega parterja, saj DDV za zasebnega partnerja ne predstavlja stroška.</w:t>
      </w:r>
    </w:p>
    <w:p w:rsidR="00613947" w:rsidRPr="00FA7708" w:rsidRDefault="00613947" w:rsidP="00613947">
      <w:pPr>
        <w:pStyle w:val="Telobesedila"/>
        <w:spacing w:before="20" w:after="20" w:line="276" w:lineRule="auto"/>
        <w:jc w:val="both"/>
        <w:rPr>
          <w:rFonts w:asciiTheme="majorHAnsi" w:hAnsiTheme="majorHAnsi" w:cstheme="majorHAnsi"/>
          <w:sz w:val="22"/>
          <w:szCs w:val="22"/>
          <w:lang w:val="pl-PL"/>
        </w:rPr>
      </w:pPr>
    </w:p>
    <w:p w:rsidR="000B11AA" w:rsidRPr="00FA7708" w:rsidRDefault="000B11AA" w:rsidP="00613947">
      <w:pPr>
        <w:pStyle w:val="Telobesedila"/>
        <w:spacing w:before="20" w:after="20"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 xml:space="preserve">Odhodki zasebnega partnerja bodo na letni ravni v obdobju projekta znašali </w:t>
      </w:r>
      <w:r w:rsidR="00513B97">
        <w:rPr>
          <w:rFonts w:asciiTheme="majorHAnsi" w:hAnsiTheme="majorHAnsi" w:cstheme="majorHAnsi"/>
          <w:sz w:val="22"/>
          <w:szCs w:val="22"/>
          <w:lang w:val="pl-PL"/>
        </w:rPr>
        <w:t>34.680,77</w:t>
      </w:r>
      <w:r w:rsidRPr="00FA7708">
        <w:rPr>
          <w:rFonts w:asciiTheme="majorHAnsi" w:hAnsiTheme="majorHAnsi" w:cstheme="majorHAnsi"/>
          <w:sz w:val="22"/>
          <w:szCs w:val="22"/>
          <w:lang w:val="pl-PL"/>
        </w:rPr>
        <w:t xml:space="preserve"> EUR z DDV.</w:t>
      </w:r>
    </w:p>
    <w:p w:rsidR="000B11AA" w:rsidRPr="00FA7708" w:rsidRDefault="000B11AA" w:rsidP="002D04B8">
      <w:pPr>
        <w:pStyle w:val="Telobesedila"/>
        <w:spacing w:before="20" w:after="20" w:line="276" w:lineRule="auto"/>
        <w:rPr>
          <w:rFonts w:asciiTheme="majorHAnsi" w:hAnsiTheme="majorHAnsi" w:cstheme="majorHAnsi"/>
          <w:sz w:val="22"/>
          <w:szCs w:val="22"/>
          <w:lang w:val="pl-PL"/>
        </w:rPr>
      </w:pPr>
    </w:p>
    <w:p w:rsidR="009B0A2B" w:rsidRPr="00FA7708" w:rsidRDefault="000B11AA" w:rsidP="00613947">
      <w:pPr>
        <w:spacing w:before="20" w:after="20" w:line="276" w:lineRule="auto"/>
        <w:contextualSpacing/>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Stroški amortizacije so izračunani upoštevajoč nabavno vrednost osnovnih sredstev za projekt. Za posamezne investicijske ukrepe se je upoštevalo 20 letno amortizacijsko dobo. V skladu z »Guide to Cost-Benefit Analysis of Investment Projects, Economic appraisal tool for Cohesion Policy 2014-2020« (European Commission, december 2014) smo določili 15-letno ekonomsko dobo projekta, kar je krajše od amortizacijske dobe projekta, zato se bo pri izračunih upošteval po koncu ekonomske dobe projekta preostanek vrednosti projekta).</w:t>
      </w:r>
    </w:p>
    <w:p w:rsidR="008E1AA2" w:rsidRPr="00FA7708" w:rsidRDefault="008E1AA2" w:rsidP="002D04B8">
      <w:pPr>
        <w:spacing w:before="20" w:after="20" w:line="276" w:lineRule="auto"/>
        <w:ind w:left="142"/>
        <w:contextualSpacing/>
        <w:jc w:val="both"/>
        <w:rPr>
          <w:rFonts w:asciiTheme="majorHAnsi" w:hAnsiTheme="majorHAnsi" w:cstheme="majorHAnsi"/>
          <w:sz w:val="22"/>
          <w:szCs w:val="22"/>
          <w:lang w:val="pl-PL"/>
        </w:rPr>
      </w:pPr>
    </w:p>
    <w:p w:rsidR="009B0A2B" w:rsidRPr="00FA7708" w:rsidRDefault="009B0A2B" w:rsidP="002D04B8">
      <w:pPr>
        <w:pStyle w:val="Telobesedila"/>
        <w:spacing w:before="8" w:line="276" w:lineRule="auto"/>
        <w:jc w:val="center"/>
        <w:rPr>
          <w:rFonts w:asciiTheme="majorHAnsi" w:hAnsiTheme="majorHAnsi" w:cstheme="majorHAnsi"/>
          <w:sz w:val="13"/>
          <w:lang w:val="pl-PL"/>
        </w:rPr>
      </w:pPr>
    </w:p>
    <w:p w:rsidR="000B11AA" w:rsidRPr="00FA7708" w:rsidRDefault="000B11AA" w:rsidP="006B54AA">
      <w:pPr>
        <w:pStyle w:val="Naslov3"/>
        <w:rPr>
          <w:rFonts w:cstheme="majorHAnsi"/>
        </w:rPr>
      </w:pPr>
      <w:bookmarkStart w:id="101" w:name="_Toc483249514"/>
      <w:bookmarkStart w:id="102" w:name="_Toc513464290"/>
      <w:r w:rsidRPr="00FA7708">
        <w:rPr>
          <w:rFonts w:cstheme="majorHAnsi"/>
        </w:rPr>
        <w:t>Odhodki javnega in zasebnega partnerja skupaj</w:t>
      </w:r>
      <w:bookmarkEnd w:id="101"/>
      <w:bookmarkEnd w:id="102"/>
    </w:p>
    <w:p w:rsidR="000B11AA" w:rsidRPr="00FA7708" w:rsidRDefault="000B11AA" w:rsidP="002D04B8">
      <w:pPr>
        <w:pStyle w:val="Telobesedila"/>
        <w:spacing w:before="20" w:after="20" w:line="276" w:lineRule="auto"/>
        <w:rPr>
          <w:rFonts w:asciiTheme="majorHAnsi" w:hAnsiTheme="majorHAnsi" w:cstheme="majorHAnsi"/>
          <w:b/>
          <w:sz w:val="22"/>
          <w:szCs w:val="22"/>
          <w:lang w:val="pl-PL"/>
        </w:rPr>
      </w:pPr>
    </w:p>
    <w:p w:rsidR="000B11AA" w:rsidRPr="00FA7708" w:rsidRDefault="000B11AA" w:rsidP="00613947">
      <w:pPr>
        <w:pStyle w:val="Telobesedila"/>
        <w:spacing w:before="20" w:after="20" w:line="276" w:lineRule="auto"/>
        <w:jc w:val="both"/>
        <w:rPr>
          <w:rFonts w:asciiTheme="majorHAnsi" w:hAnsiTheme="majorHAnsi" w:cstheme="majorHAnsi"/>
          <w:spacing w:val="-15"/>
          <w:sz w:val="22"/>
          <w:szCs w:val="22"/>
          <w:lang w:val="pl-PL"/>
        </w:rPr>
      </w:pPr>
      <w:bookmarkStart w:id="103" w:name="_bookmark19"/>
      <w:bookmarkEnd w:id="103"/>
      <w:r w:rsidRPr="00FA7708">
        <w:rPr>
          <w:rFonts w:asciiTheme="majorHAnsi" w:hAnsiTheme="majorHAnsi" w:cstheme="majorHAnsi"/>
          <w:sz w:val="22"/>
          <w:szCs w:val="22"/>
          <w:lang w:val="pl-PL"/>
        </w:rPr>
        <w:t xml:space="preserve">Odhodki javnega in zasebnega partnerja skupaj bodo v obdobju projekta na letni ravni znašali </w:t>
      </w:r>
      <w:r w:rsidR="00513B97">
        <w:rPr>
          <w:rFonts w:asciiTheme="majorHAnsi" w:hAnsiTheme="majorHAnsi" w:cstheme="majorHAnsi"/>
          <w:sz w:val="22"/>
          <w:szCs w:val="22"/>
          <w:lang w:val="pl-PL"/>
        </w:rPr>
        <w:t>222.036,11</w:t>
      </w:r>
      <w:r w:rsidRPr="00FA7708">
        <w:rPr>
          <w:rFonts w:asciiTheme="majorHAnsi" w:hAnsiTheme="majorHAnsi" w:cstheme="majorHAnsi"/>
          <w:spacing w:val="-14"/>
          <w:sz w:val="22"/>
          <w:szCs w:val="22"/>
          <w:lang w:val="pl-PL"/>
        </w:rPr>
        <w:t xml:space="preserve"> </w:t>
      </w:r>
      <w:r w:rsidRPr="00FA7708">
        <w:rPr>
          <w:rFonts w:asciiTheme="majorHAnsi" w:hAnsiTheme="majorHAnsi" w:cstheme="majorHAnsi"/>
          <w:sz w:val="22"/>
          <w:szCs w:val="22"/>
          <w:lang w:val="pl-PL"/>
        </w:rPr>
        <w:t>EUR</w:t>
      </w:r>
      <w:r w:rsidRPr="00FA7708">
        <w:rPr>
          <w:rFonts w:asciiTheme="majorHAnsi" w:hAnsiTheme="majorHAnsi" w:cstheme="majorHAnsi"/>
          <w:spacing w:val="-15"/>
          <w:sz w:val="22"/>
          <w:szCs w:val="22"/>
          <w:lang w:val="pl-PL"/>
        </w:rPr>
        <w:t>.</w:t>
      </w:r>
    </w:p>
    <w:p w:rsidR="00613947" w:rsidRPr="00FA7708" w:rsidRDefault="00613947" w:rsidP="00613947">
      <w:pPr>
        <w:spacing w:before="20" w:after="20" w:line="276" w:lineRule="auto"/>
        <w:contextualSpacing/>
        <w:jc w:val="both"/>
        <w:rPr>
          <w:rFonts w:asciiTheme="majorHAnsi" w:eastAsia="Times New Roman" w:hAnsiTheme="majorHAnsi" w:cstheme="majorHAnsi"/>
          <w:sz w:val="22"/>
          <w:szCs w:val="22"/>
          <w:lang w:val="pl-PL" w:eastAsia="sl-SI"/>
        </w:rPr>
      </w:pPr>
    </w:p>
    <w:p w:rsidR="000B11AA" w:rsidRPr="00FA7708" w:rsidRDefault="000B11AA" w:rsidP="00613947">
      <w:pPr>
        <w:spacing w:before="20" w:after="20" w:line="276" w:lineRule="auto"/>
        <w:contextualSpacing/>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Stroški amortizacije so izračunani upoštevajoč nabavno vrednost osnovnih sredstev za projekt. Za posamezne investicijske ukrepe se je upoštevalo 20 letno amortizacijsko dobo. V skladu z »Guide to Cost-Benefit Analysis of Investment Projects, Economic appraisal tool for Cohesion Policy 2014-2020« (European Commission, december 2014) smo določili 15-letno ekonomsko dobo projekta, kar je krajše od amortizacijske dobe projekta, zato se bo pri izračunih upošteval po koncu ekonomske dobe projekta preostanek vrednosti projekta).</w:t>
      </w:r>
    </w:p>
    <w:p w:rsidR="009B0A2B" w:rsidRPr="00FA7708" w:rsidRDefault="009B0A2B" w:rsidP="002D04B8">
      <w:pPr>
        <w:pStyle w:val="Telobesedila"/>
        <w:spacing w:before="64" w:line="276" w:lineRule="auto"/>
        <w:ind w:left="155" w:right="151"/>
        <w:jc w:val="both"/>
        <w:rPr>
          <w:rFonts w:asciiTheme="majorHAnsi" w:hAnsiTheme="majorHAnsi" w:cstheme="majorHAnsi"/>
          <w:sz w:val="22"/>
          <w:szCs w:val="22"/>
          <w:lang w:val="pl-PL"/>
        </w:rPr>
        <w:sectPr w:rsidR="009B0A2B" w:rsidRPr="00FA7708">
          <w:pgSz w:w="11900" w:h="16840"/>
          <w:pgMar w:top="1560" w:right="1260" w:bottom="1060" w:left="1260" w:header="610" w:footer="874" w:gutter="0"/>
          <w:cols w:space="708"/>
        </w:sectPr>
      </w:pPr>
    </w:p>
    <w:p w:rsidR="00310DB2" w:rsidRPr="00FA7708" w:rsidRDefault="00310DB2" w:rsidP="00310DB2">
      <w:pPr>
        <w:pStyle w:val="Napis"/>
        <w:keepNext/>
        <w:spacing w:after="0" w:line="276" w:lineRule="auto"/>
        <w:rPr>
          <w:rFonts w:cstheme="majorHAnsi"/>
        </w:rPr>
      </w:pPr>
      <w:bookmarkStart w:id="104" w:name="_TOC_250067"/>
      <w:bookmarkStart w:id="105" w:name="_Toc513464108"/>
      <w:bookmarkEnd w:id="104"/>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22</w:t>
      </w:r>
      <w:r w:rsidR="001707DC" w:rsidRPr="00FA7708">
        <w:rPr>
          <w:rFonts w:cstheme="majorHAnsi"/>
        </w:rPr>
        <w:fldChar w:fldCharType="end"/>
      </w:r>
      <w:r w:rsidRPr="00FA7708">
        <w:rPr>
          <w:rFonts w:cstheme="majorHAnsi"/>
        </w:rPr>
        <w:t>: Prikaz konsolidiranih letnih investicijskih vlaganj in letnih stroškov iz obratovanja javnega in zasebnega partnerja za pripravo konsolidirane finančne analize,</w:t>
      </w:r>
      <w:bookmarkEnd w:id="105"/>
      <w:r w:rsidRPr="00FA7708">
        <w:rPr>
          <w:rFonts w:cstheme="majorHAnsi"/>
        </w:rPr>
        <w:t xml:space="preserve"> </w:t>
      </w:r>
    </w:p>
    <w:p w:rsidR="00513B97" w:rsidRPr="00104070" w:rsidRDefault="00310DB2" w:rsidP="00104070">
      <w:pPr>
        <w:pStyle w:val="Napis"/>
        <w:rPr>
          <w:rFonts w:cstheme="majorHAnsi"/>
        </w:rPr>
      </w:pPr>
      <w:r w:rsidRPr="00FA7708">
        <w:rPr>
          <w:rFonts w:cstheme="majorHAnsi"/>
        </w:rPr>
        <w:t>v EUR</w:t>
      </w:r>
    </w:p>
    <w:p w:rsidR="00104070" w:rsidRPr="00FA7708" w:rsidRDefault="00104070" w:rsidP="002D04B8">
      <w:pPr>
        <w:spacing w:before="20" w:after="20" w:line="276" w:lineRule="auto"/>
        <w:rPr>
          <w:rFonts w:asciiTheme="majorHAnsi" w:hAnsiTheme="majorHAnsi" w:cstheme="majorHAnsi"/>
          <w:sz w:val="22"/>
          <w:szCs w:val="22"/>
          <w:lang w:val="sv-SE"/>
        </w:rPr>
        <w:sectPr w:rsidR="00104070" w:rsidRPr="00FA7708" w:rsidSect="00A61FE7">
          <w:footerReference w:type="default" r:id="rId46"/>
          <w:pgSz w:w="16840" w:h="11910" w:orient="landscape"/>
          <w:pgMar w:top="1000" w:right="920" w:bottom="1280" w:left="980" w:header="751" w:footer="731" w:gutter="0"/>
          <w:cols w:space="708"/>
          <w:docGrid w:linePitch="326"/>
        </w:sectPr>
      </w:pPr>
      <w:r w:rsidRPr="00104070">
        <w:rPr>
          <w:noProof/>
          <w:lang w:val="sl-SI" w:eastAsia="sl-SI"/>
        </w:rPr>
        <w:drawing>
          <wp:inline distT="0" distB="0" distL="0" distR="0" wp14:anchorId="3E27F76B" wp14:editId="1E4B9F49">
            <wp:extent cx="6222885" cy="4943475"/>
            <wp:effectExtent l="0" t="0" r="0" b="0"/>
            <wp:docPr id="932" name="Slika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40596" cy="4957545"/>
                    </a:xfrm>
                    <a:prstGeom prst="rect">
                      <a:avLst/>
                    </a:prstGeom>
                    <a:noFill/>
                    <a:ln>
                      <a:noFill/>
                    </a:ln>
                  </pic:spPr>
                </pic:pic>
              </a:graphicData>
            </a:graphic>
          </wp:inline>
        </w:drawing>
      </w:r>
    </w:p>
    <w:p w:rsidR="00C56C65" w:rsidRPr="00FA7708" w:rsidRDefault="00C56C65" w:rsidP="002D04B8">
      <w:pPr>
        <w:pStyle w:val="Naslov1"/>
        <w:spacing w:line="276" w:lineRule="auto"/>
        <w:rPr>
          <w:rFonts w:cstheme="majorHAnsi"/>
        </w:rPr>
      </w:pPr>
      <w:bookmarkStart w:id="106" w:name="_Toc513464291"/>
      <w:bookmarkStart w:id="107" w:name="_TOC_250066"/>
      <w:bookmarkStart w:id="108" w:name="_Toc483249523"/>
      <w:r w:rsidRPr="00FA7708">
        <w:rPr>
          <w:rFonts w:cstheme="majorHAnsi"/>
        </w:rPr>
        <w:lastRenderedPageBreak/>
        <w:t>TEMELJNE PRVINE, KI DOLOČAJO INVESTICIJO</w:t>
      </w:r>
      <w:bookmarkEnd w:id="106"/>
    </w:p>
    <w:p w:rsidR="00C56C65" w:rsidRPr="00FA7708" w:rsidRDefault="00C56C65" w:rsidP="002D04B8">
      <w:pPr>
        <w:pStyle w:val="Naslov2"/>
        <w:rPr>
          <w:rFonts w:cstheme="majorHAnsi"/>
        </w:rPr>
      </w:pPr>
      <w:bookmarkStart w:id="109" w:name="_Toc513464292"/>
      <w:r w:rsidRPr="00FA7708">
        <w:rPr>
          <w:rFonts w:cstheme="majorHAnsi"/>
        </w:rPr>
        <w:t>PREDHODNA IDEJNA REŠITEV ALI ŠTUDIJA</w:t>
      </w:r>
      <w:bookmarkEnd w:id="109"/>
    </w:p>
    <w:p w:rsidR="00C56C65" w:rsidRPr="00FA7708" w:rsidRDefault="00C56C65" w:rsidP="002D04B8">
      <w:pPr>
        <w:spacing w:line="276" w:lineRule="auto"/>
        <w:jc w:val="both"/>
        <w:rPr>
          <w:rFonts w:asciiTheme="majorHAnsi" w:hAnsiTheme="majorHAnsi" w:cstheme="majorHAnsi"/>
          <w:sz w:val="22"/>
          <w:szCs w:val="22"/>
          <w:lang w:val="sl-SI" w:eastAsia="en-US"/>
        </w:rPr>
      </w:pPr>
    </w:p>
    <w:p w:rsidR="00B42FC3" w:rsidRDefault="00B42FC3" w:rsidP="002D04B8">
      <w:pPr>
        <w:pStyle w:val="Tekst"/>
        <w:spacing w:line="276" w:lineRule="auto"/>
        <w:rPr>
          <w:rFonts w:cstheme="majorHAnsi"/>
          <w:lang w:val="sl-SI"/>
        </w:rPr>
      </w:pPr>
    </w:p>
    <w:p w:rsidR="00B42FC3" w:rsidRPr="00B42FC3" w:rsidRDefault="00B42FC3" w:rsidP="00B42FC3">
      <w:pPr>
        <w:jc w:val="both"/>
        <w:rPr>
          <w:rFonts w:asciiTheme="majorHAnsi" w:hAnsiTheme="majorHAnsi"/>
          <w:bCs/>
          <w:iCs/>
          <w:sz w:val="22"/>
          <w:szCs w:val="22"/>
        </w:rPr>
      </w:pPr>
      <w:r w:rsidRPr="00B42FC3">
        <w:rPr>
          <w:rFonts w:asciiTheme="majorHAnsi" w:hAnsiTheme="majorHAnsi"/>
          <w:bCs/>
          <w:iCs/>
          <w:sz w:val="22"/>
          <w:szCs w:val="22"/>
        </w:rPr>
        <w:t>Investicijski program temelji na izdelanih naslednjih dokumentacijah:</w:t>
      </w:r>
    </w:p>
    <w:p w:rsidR="00B42FC3" w:rsidRDefault="00B42FC3" w:rsidP="00B42FC3">
      <w:pPr>
        <w:jc w:val="both"/>
        <w:rPr>
          <w:rFonts w:asciiTheme="majorHAnsi" w:hAnsiTheme="majorHAnsi"/>
          <w:b/>
          <w:bCs/>
          <w:sz w:val="22"/>
          <w:szCs w:val="22"/>
        </w:rPr>
      </w:pPr>
    </w:p>
    <w:p w:rsidR="00B42FC3" w:rsidRPr="00B42FC3" w:rsidRDefault="00B42FC3" w:rsidP="00B42FC3">
      <w:pPr>
        <w:jc w:val="both"/>
        <w:rPr>
          <w:rFonts w:asciiTheme="majorHAnsi" w:hAnsiTheme="majorHAnsi"/>
          <w:b/>
          <w:bCs/>
          <w:sz w:val="22"/>
          <w:szCs w:val="22"/>
        </w:rPr>
      </w:pPr>
    </w:p>
    <w:p w:rsidR="00B42FC3" w:rsidRPr="00B42FC3" w:rsidRDefault="00B42FC3" w:rsidP="008B7770">
      <w:pPr>
        <w:numPr>
          <w:ilvl w:val="0"/>
          <w:numId w:val="69"/>
        </w:numPr>
        <w:ind w:left="284" w:hanging="284"/>
        <w:jc w:val="both"/>
        <w:rPr>
          <w:rFonts w:asciiTheme="majorHAnsi" w:hAnsiTheme="majorHAnsi"/>
          <w:b/>
          <w:i/>
          <w:sz w:val="22"/>
          <w:szCs w:val="22"/>
        </w:rPr>
      </w:pPr>
      <w:r w:rsidRPr="00B42FC3">
        <w:rPr>
          <w:rFonts w:asciiTheme="majorHAnsi" w:hAnsiTheme="majorHAnsi"/>
          <w:b/>
          <w:i/>
          <w:sz w:val="22"/>
          <w:szCs w:val="22"/>
        </w:rPr>
        <w:t>Projektna dokumentacija</w:t>
      </w:r>
    </w:p>
    <w:p w:rsidR="00B42FC3" w:rsidRPr="00B42FC3" w:rsidRDefault="00B42FC3" w:rsidP="00B42FC3">
      <w:pPr>
        <w:jc w:val="both"/>
        <w:rPr>
          <w:rFonts w:asciiTheme="majorHAnsi" w:hAnsiTheme="majorHAnsi"/>
          <w:color w:val="000000"/>
          <w:sz w:val="22"/>
          <w:szCs w:val="22"/>
        </w:rPr>
      </w:pPr>
      <w:r w:rsidRPr="00B42FC3">
        <w:rPr>
          <w:rFonts w:asciiTheme="majorHAnsi" w:hAnsiTheme="majorHAnsi"/>
          <w:color w:val="000000"/>
          <w:sz w:val="22"/>
          <w:szCs w:val="22"/>
        </w:rPr>
        <w:t>ENERGETSKA SANACIJA OBJEKTA OŠ JOŽETA GORJUPA KOSTANJEVICA NA KRKI</w:t>
      </w:r>
    </w:p>
    <w:p w:rsidR="00B42FC3" w:rsidRPr="00B42FC3" w:rsidRDefault="00B42FC3" w:rsidP="00B42FC3">
      <w:pPr>
        <w:jc w:val="both"/>
        <w:rPr>
          <w:rFonts w:asciiTheme="majorHAnsi" w:hAnsiTheme="majorHAnsi"/>
          <w:color w:val="000000"/>
          <w:sz w:val="22"/>
          <w:szCs w:val="22"/>
        </w:rPr>
      </w:pPr>
      <w:r w:rsidRPr="00B42FC3">
        <w:rPr>
          <w:rFonts w:asciiTheme="majorHAnsi" w:hAnsiTheme="majorHAnsi"/>
          <w:color w:val="000000"/>
          <w:sz w:val="22"/>
          <w:szCs w:val="22"/>
        </w:rPr>
        <w:t>Projektantska ocena projekta s popisom del</w:t>
      </w:r>
    </w:p>
    <w:p w:rsidR="00B42FC3" w:rsidRPr="00B42FC3" w:rsidRDefault="00B42FC3" w:rsidP="008B7770">
      <w:pPr>
        <w:numPr>
          <w:ilvl w:val="0"/>
          <w:numId w:val="67"/>
        </w:numPr>
        <w:tabs>
          <w:tab w:val="num" w:pos="720"/>
        </w:tabs>
        <w:ind w:left="720"/>
        <w:jc w:val="both"/>
        <w:rPr>
          <w:rFonts w:asciiTheme="majorHAnsi" w:hAnsiTheme="majorHAnsi"/>
          <w:b/>
          <w:i/>
          <w:color w:val="000000"/>
          <w:sz w:val="22"/>
          <w:szCs w:val="22"/>
        </w:rPr>
      </w:pPr>
      <w:r w:rsidRPr="00B42FC3">
        <w:rPr>
          <w:rFonts w:asciiTheme="majorHAnsi" w:hAnsiTheme="majorHAnsi"/>
          <w:color w:val="000000"/>
          <w:sz w:val="22"/>
          <w:szCs w:val="22"/>
        </w:rPr>
        <w:t>Projektant: J Projekt Ivan Juvanc s.p., Gorica 17, 8273 Leskovec pri Krške,</w:t>
      </w:r>
    </w:p>
    <w:p w:rsidR="00B42FC3" w:rsidRPr="00B42FC3" w:rsidRDefault="00B42FC3" w:rsidP="00B42FC3">
      <w:pPr>
        <w:jc w:val="both"/>
        <w:rPr>
          <w:rFonts w:asciiTheme="majorHAnsi" w:hAnsiTheme="majorHAnsi"/>
          <w:color w:val="FF0000"/>
          <w:sz w:val="22"/>
          <w:szCs w:val="22"/>
        </w:rPr>
      </w:pPr>
    </w:p>
    <w:p w:rsidR="00B42FC3" w:rsidRPr="00B42FC3" w:rsidRDefault="00B42FC3" w:rsidP="00B42FC3">
      <w:pPr>
        <w:jc w:val="both"/>
        <w:rPr>
          <w:rFonts w:asciiTheme="majorHAnsi" w:hAnsiTheme="majorHAnsi"/>
          <w:color w:val="FF0000"/>
          <w:sz w:val="22"/>
          <w:szCs w:val="22"/>
        </w:rPr>
      </w:pPr>
    </w:p>
    <w:p w:rsidR="00B42FC3" w:rsidRPr="00B42FC3" w:rsidRDefault="00B42FC3" w:rsidP="008B7770">
      <w:pPr>
        <w:numPr>
          <w:ilvl w:val="0"/>
          <w:numId w:val="70"/>
        </w:numPr>
        <w:ind w:left="284" w:hanging="284"/>
        <w:jc w:val="both"/>
        <w:rPr>
          <w:rFonts w:asciiTheme="majorHAnsi" w:hAnsiTheme="majorHAnsi"/>
          <w:b/>
          <w:i/>
          <w:sz w:val="22"/>
          <w:szCs w:val="22"/>
        </w:rPr>
      </w:pPr>
      <w:r w:rsidRPr="00B42FC3">
        <w:rPr>
          <w:rFonts w:asciiTheme="majorHAnsi" w:hAnsiTheme="majorHAnsi"/>
          <w:b/>
          <w:i/>
          <w:sz w:val="22"/>
          <w:szCs w:val="22"/>
        </w:rPr>
        <w:t>Investicijska  dokumentacija</w:t>
      </w:r>
    </w:p>
    <w:p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
          <w:iCs/>
          <w:sz w:val="22"/>
          <w:szCs w:val="22"/>
        </w:rPr>
      </w:pPr>
      <w:r w:rsidRPr="00B42FC3">
        <w:rPr>
          <w:rFonts w:asciiTheme="majorHAnsi" w:hAnsiTheme="majorHAnsi"/>
          <w:bCs/>
          <w:i/>
          <w:iCs/>
          <w:sz w:val="22"/>
          <w:szCs w:val="22"/>
        </w:rPr>
        <w:t>ENERGETSKA SANACIJA OŠ JOŽETA GORJUPA KOSTANJEVICA NA KRKI</w:t>
      </w:r>
    </w:p>
    <w:p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
          <w:iCs/>
          <w:sz w:val="22"/>
          <w:szCs w:val="22"/>
        </w:rPr>
      </w:pPr>
      <w:r w:rsidRPr="00B42FC3">
        <w:rPr>
          <w:rFonts w:asciiTheme="majorHAnsi" w:hAnsiTheme="majorHAnsi"/>
          <w:bCs/>
          <w:i/>
          <w:iCs/>
          <w:sz w:val="22"/>
          <w:szCs w:val="22"/>
        </w:rPr>
        <w:t>Dokument identifikacije investicijskega projekta</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Datum: december, 2017</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Izdelal: Region d.o.o., Brežice </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color w:val="000000"/>
          <w:sz w:val="22"/>
          <w:szCs w:val="22"/>
        </w:rPr>
      </w:pPr>
      <w:r w:rsidRPr="00B42FC3">
        <w:rPr>
          <w:rFonts w:asciiTheme="majorHAnsi" w:hAnsiTheme="majorHAnsi"/>
          <w:color w:val="000000"/>
          <w:sz w:val="22"/>
          <w:szCs w:val="22"/>
        </w:rPr>
        <w:t xml:space="preserve">Številka: 3204/ID-17 </w:t>
      </w:r>
    </w:p>
    <w:p w:rsidR="00B42FC3" w:rsidRPr="00B42FC3" w:rsidRDefault="00B42FC3" w:rsidP="00B42FC3">
      <w:pPr>
        <w:jc w:val="both"/>
        <w:rPr>
          <w:rFonts w:asciiTheme="majorHAnsi" w:hAnsiTheme="majorHAnsi"/>
          <w:sz w:val="22"/>
          <w:szCs w:val="22"/>
        </w:rPr>
      </w:pPr>
    </w:p>
    <w:p w:rsidR="00B42FC3" w:rsidRPr="00B42FC3" w:rsidRDefault="00B42FC3" w:rsidP="00B42FC3">
      <w:pPr>
        <w:jc w:val="both"/>
        <w:rPr>
          <w:rFonts w:asciiTheme="majorHAnsi" w:hAnsiTheme="majorHAnsi"/>
          <w:sz w:val="22"/>
          <w:szCs w:val="22"/>
        </w:rPr>
      </w:pPr>
    </w:p>
    <w:p w:rsidR="00B42FC3" w:rsidRPr="00B42FC3" w:rsidRDefault="00B42FC3" w:rsidP="008B7770">
      <w:pPr>
        <w:numPr>
          <w:ilvl w:val="0"/>
          <w:numId w:val="71"/>
        </w:numPr>
        <w:ind w:left="284" w:hanging="284"/>
        <w:jc w:val="both"/>
        <w:rPr>
          <w:rFonts w:asciiTheme="majorHAnsi" w:hAnsiTheme="majorHAnsi"/>
          <w:b/>
          <w:i/>
          <w:sz w:val="22"/>
          <w:szCs w:val="22"/>
        </w:rPr>
      </w:pPr>
      <w:r w:rsidRPr="00B42FC3">
        <w:rPr>
          <w:rFonts w:asciiTheme="majorHAnsi" w:hAnsiTheme="majorHAnsi"/>
          <w:b/>
          <w:i/>
          <w:sz w:val="22"/>
          <w:szCs w:val="22"/>
        </w:rPr>
        <w:t>Ostala  dokumentacija</w:t>
      </w:r>
    </w:p>
    <w:p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Cs/>
          <w:sz w:val="22"/>
          <w:szCs w:val="22"/>
        </w:rPr>
      </w:pPr>
      <w:r w:rsidRPr="00B42FC3">
        <w:rPr>
          <w:rFonts w:asciiTheme="majorHAnsi" w:hAnsiTheme="majorHAnsi"/>
          <w:bCs/>
          <w:iCs/>
          <w:sz w:val="22"/>
          <w:szCs w:val="22"/>
        </w:rPr>
        <w:t>PROJEKT STORITEV ENERGETSKEGA UPRAVLJANJA OBJEKTOV IN CELOVITE ENERGETSKE OBNOVE OBJEKTOV PO PRINCIPU POGODBENEGA ZAGOTAVLJANJA PRIHRANKOV V OBJEKTIH OBČINE KOSTANJEVICA NA KRKI</w:t>
      </w:r>
    </w:p>
    <w:p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Cs/>
          <w:iCs/>
          <w:sz w:val="22"/>
          <w:szCs w:val="22"/>
        </w:rPr>
      </w:pPr>
      <w:r w:rsidRPr="00B42FC3">
        <w:rPr>
          <w:rFonts w:asciiTheme="majorHAnsi" w:hAnsiTheme="majorHAnsi"/>
          <w:bCs/>
          <w:iCs/>
          <w:sz w:val="22"/>
          <w:szCs w:val="22"/>
        </w:rPr>
        <w:t>Vloga o zainteresiranosti za izvedbo</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Datum: januar, 2017</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 xml:space="preserve">Izdelal: Petrol, Slovenska energetska družba, d.d., Ljubljana </w:t>
      </w:r>
    </w:p>
    <w:p w:rsidR="00B42FC3" w:rsidRPr="00B42FC3" w:rsidRDefault="00B42FC3" w:rsidP="00B42FC3">
      <w:pPr>
        <w:jc w:val="both"/>
        <w:rPr>
          <w:rFonts w:asciiTheme="majorHAnsi" w:hAnsiTheme="majorHAnsi"/>
          <w:sz w:val="22"/>
          <w:szCs w:val="22"/>
        </w:rPr>
      </w:pPr>
    </w:p>
    <w:p w:rsidR="00B42FC3" w:rsidRPr="00B42FC3" w:rsidRDefault="00B42FC3" w:rsidP="00B42FC3">
      <w:pPr>
        <w:jc w:val="both"/>
        <w:rPr>
          <w:rFonts w:asciiTheme="majorHAnsi" w:hAnsiTheme="majorHAnsi"/>
          <w:sz w:val="22"/>
          <w:szCs w:val="22"/>
        </w:rPr>
      </w:pPr>
    </w:p>
    <w:p w:rsidR="00B42FC3" w:rsidRPr="00B42FC3" w:rsidRDefault="00B42FC3" w:rsidP="00B42FC3">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bCs/>
          <w:i/>
          <w:iCs/>
          <w:sz w:val="22"/>
          <w:szCs w:val="22"/>
        </w:rPr>
      </w:pPr>
      <w:r w:rsidRPr="00B42FC3">
        <w:rPr>
          <w:rFonts w:asciiTheme="majorHAnsi" w:hAnsiTheme="majorHAnsi"/>
          <w:b/>
          <w:bCs/>
          <w:i/>
          <w:iCs/>
          <w:sz w:val="22"/>
          <w:szCs w:val="22"/>
        </w:rPr>
        <w:t>RAZŠIRJEN ENERGETSKI PREGLED OSNOVNE ŠOLE JOŽETA GORJUPA KOSTANJEVICA NA KRKI</w:t>
      </w:r>
    </w:p>
    <w:p w:rsidR="00B42FC3" w:rsidRPr="00B42FC3" w:rsidRDefault="00B42FC3" w:rsidP="008B7770">
      <w:pPr>
        <w:numPr>
          <w:ilvl w:val="0"/>
          <w:numId w:val="68"/>
        </w:numPr>
        <w:tabs>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sz w:val="22"/>
          <w:szCs w:val="22"/>
        </w:rPr>
      </w:pPr>
      <w:r w:rsidRPr="00B42FC3">
        <w:rPr>
          <w:rFonts w:asciiTheme="majorHAnsi" w:hAnsiTheme="majorHAnsi"/>
          <w:sz w:val="22"/>
          <w:szCs w:val="22"/>
        </w:rPr>
        <w:t>Datum: oktober, 2012</w:t>
      </w:r>
    </w:p>
    <w:p w:rsidR="00B42FC3" w:rsidRPr="00B42FC3" w:rsidRDefault="00B42FC3" w:rsidP="00B42FC3">
      <w:pPr>
        <w:pStyle w:val="Tekst"/>
        <w:spacing w:line="276" w:lineRule="auto"/>
        <w:rPr>
          <w:rFonts w:cstheme="majorHAnsi"/>
          <w:lang w:val="sl-SI"/>
        </w:rPr>
      </w:pPr>
      <w:r w:rsidRPr="00B42FC3">
        <w:t>Izdelal: Eco Consulting d..o., Tesevnikova ulica 21a, 1000 Ljubljana</w:t>
      </w:r>
    </w:p>
    <w:p w:rsidR="00B42FC3" w:rsidRDefault="00B42FC3" w:rsidP="002D04B8">
      <w:pPr>
        <w:pStyle w:val="Tekst"/>
        <w:spacing w:line="276" w:lineRule="auto"/>
        <w:rPr>
          <w:rFonts w:cstheme="majorHAnsi"/>
          <w:lang w:val="sl-SI"/>
        </w:rPr>
      </w:pPr>
    </w:p>
    <w:p w:rsidR="00B42FC3" w:rsidRDefault="00B42FC3" w:rsidP="002D04B8">
      <w:pPr>
        <w:pStyle w:val="Tekst"/>
        <w:spacing w:line="276" w:lineRule="auto"/>
        <w:rPr>
          <w:rFonts w:cstheme="majorHAnsi"/>
          <w:lang w:val="sl-SI"/>
        </w:rPr>
      </w:pPr>
    </w:p>
    <w:p w:rsidR="00C56C65" w:rsidRPr="00B42FC3" w:rsidRDefault="00C56C65" w:rsidP="002D04B8">
      <w:pPr>
        <w:pStyle w:val="Tekst"/>
        <w:spacing w:line="276" w:lineRule="auto"/>
        <w:rPr>
          <w:rFonts w:cstheme="majorHAnsi"/>
          <w:b/>
          <w:lang w:val="sl-SI"/>
        </w:rPr>
      </w:pPr>
      <w:r w:rsidRPr="00B42FC3">
        <w:rPr>
          <w:rFonts w:cstheme="majorHAnsi"/>
          <w:b/>
          <w:lang w:val="sl-SI"/>
        </w:rPr>
        <w:t xml:space="preserve">Pri izdelavi dokumenta </w:t>
      </w:r>
      <w:r w:rsidR="008334FB" w:rsidRPr="00B42FC3">
        <w:rPr>
          <w:rFonts w:cstheme="majorHAnsi"/>
          <w:b/>
          <w:lang w:val="sl-SI"/>
        </w:rPr>
        <w:t xml:space="preserve">novelacija </w:t>
      </w:r>
      <w:r w:rsidRPr="00B42FC3">
        <w:rPr>
          <w:rFonts w:cstheme="majorHAnsi"/>
          <w:b/>
          <w:lang w:val="sl-SI"/>
        </w:rPr>
        <w:t xml:space="preserve">investicijskega programa (IP) so bile upoštevane </w:t>
      </w:r>
      <w:r w:rsidR="00B42FC3" w:rsidRPr="00B42FC3">
        <w:rPr>
          <w:rFonts w:cstheme="majorHAnsi"/>
          <w:b/>
          <w:lang w:val="sl-SI"/>
        </w:rPr>
        <w:t xml:space="preserve">še </w:t>
      </w:r>
      <w:r w:rsidRPr="00B42FC3">
        <w:rPr>
          <w:rFonts w:cstheme="majorHAnsi"/>
          <w:b/>
          <w:lang w:val="sl-SI"/>
        </w:rPr>
        <w:t>naslednje osnove oziroma izhodišča:</w:t>
      </w:r>
    </w:p>
    <w:p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Smernice za izvajanje ukrepov izboljšanja energetske učinkovitosti v stavbah javnega sektorja po principu energetskega pogodbeništva (Ministrstvo za infrastrukturo RS, december 2014),</w:t>
      </w:r>
    </w:p>
    <w:p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Navodila za delo posredniških organov in upravičencev pri ukrepu energetske prenove stavb javnega sektorja (Ministr</w:t>
      </w:r>
      <w:r w:rsidR="00B42FC3">
        <w:rPr>
          <w:rFonts w:cstheme="majorHAnsi"/>
          <w:lang w:val="sl-SI"/>
        </w:rPr>
        <w:t>stvo za infrastrukturo RS, februar 2018</w:t>
      </w:r>
      <w:r w:rsidRPr="00FA7708">
        <w:rPr>
          <w:rFonts w:cstheme="majorHAnsi"/>
          <w:lang w:val="sl-SI"/>
        </w:rPr>
        <w:t>),</w:t>
      </w:r>
    </w:p>
    <w:p w:rsidR="00C56C65"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Uredba o enotni metodologiji za pripravo in obravnavo investicijske dokumentacije na področju javnih financ (Uradni list RS, št. 60/2006, 54/2010 in 27/2016),</w:t>
      </w:r>
    </w:p>
    <w:p w:rsidR="008334FB" w:rsidRPr="00FA7708" w:rsidRDefault="00C56C65" w:rsidP="008B7770">
      <w:pPr>
        <w:pStyle w:val="Tekst"/>
        <w:numPr>
          <w:ilvl w:val="1"/>
          <w:numId w:val="43"/>
        </w:numPr>
        <w:spacing w:line="276" w:lineRule="auto"/>
        <w:ind w:left="851"/>
        <w:rPr>
          <w:rFonts w:cstheme="majorHAnsi"/>
          <w:lang w:val="sl-SI"/>
        </w:rPr>
      </w:pPr>
      <w:r w:rsidRPr="00FA7708">
        <w:rPr>
          <w:rFonts w:cstheme="majorHAnsi"/>
          <w:lang w:val="sl-SI"/>
        </w:rPr>
        <w:t>Guide to Cost-Benefit Analysis of Investment Projects, Economic appraisal tool for Cohesion Policy 2014-2020 (Euro</w:t>
      </w:r>
      <w:r w:rsidR="00B42FC3">
        <w:rPr>
          <w:rFonts w:cstheme="majorHAnsi"/>
          <w:lang w:val="sl-SI"/>
        </w:rPr>
        <w:t>pean Commission, december 2014).</w:t>
      </w:r>
    </w:p>
    <w:p w:rsidR="00C56C65" w:rsidRDefault="00C56C65" w:rsidP="002D04B8">
      <w:pPr>
        <w:pStyle w:val="Tekst"/>
        <w:spacing w:line="276" w:lineRule="auto"/>
        <w:rPr>
          <w:rFonts w:cstheme="majorHAnsi"/>
          <w:lang w:val="sl-SI"/>
        </w:rPr>
      </w:pPr>
      <w:r w:rsidRPr="00FA7708">
        <w:rPr>
          <w:rFonts w:cstheme="majorHAnsi"/>
          <w:lang w:val="sl-SI"/>
        </w:rPr>
        <w:lastRenderedPageBreak/>
        <w:t xml:space="preserve">Investicijske stroške smo prikazali kot vse izdatke in vložke v denarju in stvareh, ki so neposredno vezani na investicijski projekt in jih investitor nameni za predhodne raziskave in študije, pridobivanje dokumentacije, soglasij in dovoljenj, zemljišč, pripravljalna in zemeljska dela, izvedbo gradbenih, obrtniških del in napeljav, nabavo in namestitev opreme in naprav, svetovanje in nadzor izvedbe ter druge izdatke za blago in storitve. </w:t>
      </w:r>
    </w:p>
    <w:p w:rsidR="00B42FC3" w:rsidRPr="00FA7708" w:rsidRDefault="00B42FC3" w:rsidP="002D04B8">
      <w:pPr>
        <w:pStyle w:val="Tekst"/>
        <w:spacing w:line="276" w:lineRule="auto"/>
        <w:rPr>
          <w:rFonts w:cstheme="majorHAnsi"/>
          <w:lang w:val="sl-SI"/>
        </w:rPr>
      </w:pPr>
    </w:p>
    <w:p w:rsidR="00C56C65" w:rsidRPr="00FA7708" w:rsidRDefault="00C56C65" w:rsidP="002D04B8">
      <w:pPr>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Za obseg potrebne vsebine IP-ja smo upoštevali Uredbo o enotni metodologiji za pripravo investicijske dokumentacije na področju javnih financ (Uradni list RS, št. 60/2006, 54/2010 in 27/2016) ter Delovni dokument 4 – navodila za uporabo metodologije pri izdelavi analize stroškov in koristi (08/2006).</w:t>
      </w:r>
    </w:p>
    <w:p w:rsidR="00EB4644" w:rsidRPr="00FA7708" w:rsidRDefault="00EB4644" w:rsidP="002D04B8">
      <w:pPr>
        <w:spacing w:line="276" w:lineRule="auto"/>
        <w:jc w:val="both"/>
        <w:rPr>
          <w:rFonts w:asciiTheme="majorHAnsi" w:hAnsiTheme="majorHAnsi" w:cstheme="majorHAnsi"/>
          <w:sz w:val="22"/>
          <w:szCs w:val="22"/>
          <w:lang w:val="sl-SI"/>
        </w:rPr>
      </w:pPr>
    </w:p>
    <w:p w:rsidR="00EB4644" w:rsidRPr="00FA7708" w:rsidRDefault="00EB4644" w:rsidP="002D04B8">
      <w:pPr>
        <w:spacing w:line="276" w:lineRule="auto"/>
        <w:jc w:val="both"/>
        <w:rPr>
          <w:rFonts w:asciiTheme="majorHAnsi" w:hAnsiTheme="majorHAnsi" w:cstheme="majorHAnsi"/>
          <w:sz w:val="22"/>
          <w:szCs w:val="22"/>
          <w:lang w:val="sl-SI"/>
        </w:rPr>
      </w:pPr>
    </w:p>
    <w:p w:rsidR="00EB4644" w:rsidRPr="00FA7708" w:rsidRDefault="00EB4644" w:rsidP="002D04B8">
      <w:pPr>
        <w:pStyle w:val="Naslov2"/>
        <w:rPr>
          <w:rFonts w:cstheme="majorHAnsi"/>
        </w:rPr>
      </w:pPr>
      <w:bookmarkStart w:id="110" w:name="_Toc513464293"/>
      <w:r w:rsidRPr="00FA7708">
        <w:rPr>
          <w:rFonts w:cstheme="majorHAnsi"/>
        </w:rPr>
        <w:t>OPIS LOKACIJE</w:t>
      </w:r>
      <w:bookmarkEnd w:id="110"/>
    </w:p>
    <w:p w:rsidR="00EB4644" w:rsidRPr="00FA7708" w:rsidRDefault="00EB4644" w:rsidP="002D04B8">
      <w:pPr>
        <w:spacing w:line="276" w:lineRule="auto"/>
        <w:rPr>
          <w:rFonts w:asciiTheme="majorHAnsi" w:hAnsiTheme="majorHAnsi" w:cstheme="majorHAnsi"/>
          <w:lang w:val="sl-SI" w:eastAsia="en-US"/>
        </w:rPr>
      </w:pPr>
    </w:p>
    <w:p w:rsidR="00EB4644" w:rsidRPr="00FA7708" w:rsidRDefault="00EB4644" w:rsidP="002D04B8">
      <w:pPr>
        <w:spacing w:line="276" w:lineRule="auto"/>
        <w:jc w:val="both"/>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 xml:space="preserve">Investicijski projekt se bo izvajal na </w:t>
      </w:r>
      <w:r w:rsidR="00B42FC3">
        <w:rPr>
          <w:rFonts w:asciiTheme="majorHAnsi" w:hAnsiTheme="majorHAnsi" w:cstheme="majorHAnsi"/>
          <w:sz w:val="22"/>
          <w:szCs w:val="22"/>
          <w:lang w:val="sl-SI" w:eastAsia="en-US"/>
        </w:rPr>
        <w:t xml:space="preserve">dveh </w:t>
      </w:r>
      <w:r w:rsidRPr="00FA7708">
        <w:rPr>
          <w:rFonts w:asciiTheme="majorHAnsi" w:hAnsiTheme="majorHAnsi" w:cstheme="majorHAnsi"/>
          <w:sz w:val="22"/>
          <w:szCs w:val="22"/>
          <w:lang w:val="sl-SI" w:eastAsia="en-US"/>
        </w:rPr>
        <w:t xml:space="preserve">javnih objektih predvidenih za energetsko sanacijo, in sicer na območju Občine </w:t>
      </w:r>
      <w:r w:rsidR="0095142B">
        <w:rPr>
          <w:rFonts w:asciiTheme="majorHAnsi" w:hAnsiTheme="majorHAnsi" w:cstheme="majorHAnsi"/>
          <w:sz w:val="22"/>
          <w:szCs w:val="22"/>
          <w:lang w:val="sl-SI" w:eastAsia="en-US"/>
        </w:rPr>
        <w:t>Kostanjevica na Krki</w:t>
      </w:r>
      <w:r w:rsidRPr="00FA7708">
        <w:rPr>
          <w:rFonts w:asciiTheme="majorHAnsi" w:hAnsiTheme="majorHAnsi" w:cstheme="majorHAnsi"/>
          <w:sz w:val="22"/>
          <w:szCs w:val="22"/>
          <w:lang w:val="sl-SI" w:eastAsia="en-US"/>
        </w:rPr>
        <w:t>. V spodnji tabeli je predstavljena lokacija obravnavanih objektov.</w:t>
      </w:r>
    </w:p>
    <w:p w:rsidR="00EB4644" w:rsidRDefault="00EB4644" w:rsidP="002D04B8">
      <w:pPr>
        <w:spacing w:line="276" w:lineRule="auto"/>
        <w:jc w:val="both"/>
        <w:rPr>
          <w:rFonts w:asciiTheme="majorHAnsi" w:hAnsiTheme="majorHAnsi" w:cstheme="majorHAnsi"/>
          <w:sz w:val="22"/>
          <w:szCs w:val="22"/>
          <w:lang w:val="sl-SI" w:eastAsia="en-US"/>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OŠ je locirana v kraju Kostanjevica na Krki, naslov Gorjanska cesta 2. Prometna dostopnost je dobra, okolje je urejeno. Takoj iz glavne ceste do šole je urejeno parkirišče za zaposlene in obiskovalce.</w:t>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V kompleksu so zajeti  stari del šole, novi del šole, telovadnica ter vrtec. Vsi objekti so obravnavani kot celota.</w:t>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bCs/>
          <w:sz w:val="22"/>
          <w:szCs w:val="22"/>
        </w:rPr>
      </w:pPr>
      <w:r w:rsidRPr="00600AEB">
        <w:rPr>
          <w:rFonts w:asciiTheme="majorHAnsi" w:hAnsiTheme="majorHAnsi"/>
          <w:color w:val="000000"/>
          <w:sz w:val="22"/>
          <w:szCs w:val="22"/>
        </w:rPr>
        <w:t>Na severni strani fasade šole je mozaik, ki je spomeniško zaščiten – evidenčna številka kulturne dediščine 24408: m</w:t>
      </w:r>
      <w:r w:rsidRPr="00600AEB">
        <w:rPr>
          <w:rFonts w:asciiTheme="majorHAnsi" w:hAnsiTheme="majorHAnsi"/>
          <w:bCs/>
          <w:sz w:val="22"/>
          <w:szCs w:val="22"/>
        </w:rPr>
        <w:t>ozaik prikazuje hrvaško-slovenski kmečki upor leta 1573, pod njim je napis z verzi Alojza Gradnika. Avtorja mozaika iz 1962 sta slikar Ivana Seljak-Čopič in mozaičar Alfio Tambosso-Ultra.</w:t>
      </w:r>
      <w:r>
        <w:rPr>
          <w:rFonts w:asciiTheme="majorHAnsi" w:hAnsiTheme="majorHAnsi"/>
          <w:bCs/>
          <w:sz w:val="22"/>
          <w:szCs w:val="22"/>
        </w:rPr>
        <w:t xml:space="preserve"> (</w:t>
      </w:r>
      <w:r w:rsidRPr="00600AEB">
        <w:rPr>
          <w:rFonts w:asciiTheme="majorHAnsi" w:hAnsiTheme="majorHAnsi"/>
          <w:bCs/>
          <w:sz w:val="22"/>
          <w:szCs w:val="22"/>
        </w:rPr>
        <w:t>Pri izvajanju izolacijskih del, je potrebno to dejstvo upoštevati</w:t>
      </w:r>
      <w:r>
        <w:rPr>
          <w:rFonts w:asciiTheme="majorHAnsi" w:hAnsiTheme="majorHAnsi"/>
          <w:bCs/>
          <w:sz w:val="22"/>
          <w:szCs w:val="22"/>
        </w:rPr>
        <w:t>)</w:t>
      </w:r>
      <w:r w:rsidRPr="00600AEB">
        <w:rPr>
          <w:rFonts w:asciiTheme="majorHAnsi" w:hAnsiTheme="majorHAnsi"/>
          <w:bCs/>
          <w:sz w:val="22"/>
          <w:szCs w:val="22"/>
        </w:rPr>
        <w:t>.</w:t>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044111" w:rsidP="00044111">
      <w:pPr>
        <w:pStyle w:val="Napis"/>
        <w:keepNext/>
        <w:spacing w:after="0" w:line="276" w:lineRule="auto"/>
        <w:jc w:val="left"/>
        <w:rPr>
          <w:color w:val="000000"/>
          <w:sz w:val="22"/>
          <w:szCs w:val="22"/>
        </w:rPr>
      </w:pPr>
      <w:bookmarkStart w:id="111" w:name="_Toc513464241"/>
      <w:r w:rsidRPr="00FA7708">
        <w:rPr>
          <w:rFonts w:cstheme="majorHAnsi"/>
        </w:rPr>
        <w:t xml:space="preserve">Slika </w:t>
      </w:r>
      <w:r w:rsidRPr="00FA7708">
        <w:rPr>
          <w:rFonts w:cstheme="majorHAnsi"/>
        </w:rPr>
        <w:fldChar w:fldCharType="begin"/>
      </w:r>
      <w:r w:rsidRPr="00FA7708">
        <w:rPr>
          <w:rFonts w:cstheme="majorHAnsi"/>
        </w:rPr>
        <w:instrText xml:space="preserve"> SEQ Slika \* ARABIC </w:instrText>
      </w:r>
      <w:r w:rsidRPr="00FA7708">
        <w:rPr>
          <w:rFonts w:cstheme="majorHAnsi"/>
        </w:rPr>
        <w:fldChar w:fldCharType="separate"/>
      </w:r>
      <w:r w:rsidR="007F148F">
        <w:rPr>
          <w:rFonts w:cstheme="majorHAnsi"/>
          <w:noProof/>
        </w:rPr>
        <w:t>2</w:t>
      </w:r>
      <w:r w:rsidRPr="00FA7708">
        <w:rPr>
          <w:rFonts w:cstheme="majorHAnsi"/>
        </w:rPr>
        <w:fldChar w:fldCharType="end"/>
      </w:r>
      <w:r w:rsidRPr="00FA7708">
        <w:rPr>
          <w:rFonts w:cstheme="majorHAnsi"/>
        </w:rPr>
        <w:t xml:space="preserve">: </w:t>
      </w:r>
      <w:r>
        <w:rPr>
          <w:rFonts w:cstheme="majorHAnsi"/>
        </w:rPr>
        <w:t>spomeniško zaščiten spomenik</w:t>
      </w:r>
      <w:bookmarkEnd w:id="111"/>
      <w:r>
        <w:rPr>
          <w:rFonts w:cstheme="majorHAnsi"/>
        </w:rPr>
        <w:t xml:space="preserve"> </w:t>
      </w:r>
    </w:p>
    <w:p w:rsidR="00600AEB" w:rsidRPr="00600AEB" w:rsidRDefault="00600AEB" w:rsidP="00600AEB">
      <w:pPr>
        <w:jc w:val="both"/>
        <w:rPr>
          <w:rFonts w:asciiTheme="majorHAnsi" w:hAnsiTheme="majorHAnsi"/>
          <w:color w:val="000000"/>
          <w:sz w:val="22"/>
          <w:szCs w:val="22"/>
        </w:rPr>
      </w:pPr>
      <w:r w:rsidRPr="00600AEB">
        <w:rPr>
          <w:rFonts w:asciiTheme="majorHAnsi" w:hAnsiTheme="majorHAnsi"/>
          <w:noProof/>
          <w:color w:val="000000"/>
          <w:sz w:val="22"/>
          <w:szCs w:val="22"/>
          <w:lang w:val="sl-SI" w:eastAsia="sl-SI"/>
        </w:rPr>
        <w:drawing>
          <wp:inline distT="0" distB="0" distL="0" distR="0" wp14:anchorId="562A7E12" wp14:editId="37336E7A">
            <wp:extent cx="3114675" cy="2038350"/>
            <wp:effectExtent l="19050" t="0" r="9525"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3114675" cy="2038350"/>
                    </a:xfrm>
                    <a:prstGeom prst="rect">
                      <a:avLst/>
                    </a:prstGeom>
                    <a:noFill/>
                    <a:ln w="9525">
                      <a:noFill/>
                      <a:miter lim="800000"/>
                      <a:headEnd/>
                      <a:tailEnd/>
                    </a:ln>
                  </pic:spPr>
                </pic:pic>
              </a:graphicData>
            </a:graphic>
          </wp:inline>
        </w:drawing>
      </w:r>
    </w:p>
    <w:p w:rsidR="00600AEB" w:rsidRPr="00600AEB" w:rsidRDefault="00600AEB" w:rsidP="00600AEB">
      <w:pPr>
        <w:jc w:val="both"/>
        <w:rPr>
          <w:rFonts w:asciiTheme="majorHAnsi" w:hAnsiTheme="majorHAnsi"/>
          <w:color w:val="000000"/>
          <w:sz w:val="22"/>
          <w:szCs w:val="22"/>
        </w:rPr>
      </w:pPr>
    </w:p>
    <w:p w:rsidR="00600AEB" w:rsidRPr="00600AEB" w:rsidRDefault="00600AEB" w:rsidP="00600AEB">
      <w:pPr>
        <w:jc w:val="both"/>
        <w:rPr>
          <w:rFonts w:asciiTheme="majorHAnsi" w:hAnsiTheme="majorHAnsi"/>
          <w:color w:val="000000"/>
          <w:sz w:val="22"/>
          <w:szCs w:val="22"/>
        </w:rPr>
      </w:pPr>
      <w:r w:rsidRPr="00600AEB">
        <w:rPr>
          <w:rFonts w:asciiTheme="majorHAnsi" w:hAnsiTheme="majorHAnsi"/>
          <w:color w:val="000000"/>
          <w:sz w:val="22"/>
          <w:szCs w:val="22"/>
        </w:rPr>
        <w:t>Zemljišče obsega parcele: 210/5 in 210/8 vse k.o. Kostanjevica na Krki; številka stavbe 1388, 727</w:t>
      </w:r>
      <w:r w:rsidR="00AC531B">
        <w:rPr>
          <w:rFonts w:asciiTheme="majorHAnsi" w:hAnsiTheme="majorHAnsi"/>
          <w:color w:val="000000"/>
          <w:sz w:val="22"/>
          <w:szCs w:val="22"/>
        </w:rPr>
        <w:t>, 1390</w:t>
      </w:r>
      <w:r w:rsidRPr="00600AEB">
        <w:rPr>
          <w:rFonts w:asciiTheme="majorHAnsi" w:hAnsiTheme="majorHAnsi"/>
          <w:color w:val="000000"/>
          <w:sz w:val="22"/>
          <w:szCs w:val="22"/>
        </w:rPr>
        <w:t>.</w:t>
      </w:r>
    </w:p>
    <w:p w:rsidR="00600AEB" w:rsidRPr="00600AEB" w:rsidRDefault="00600AEB" w:rsidP="00600AEB">
      <w:pPr>
        <w:jc w:val="both"/>
        <w:rPr>
          <w:rFonts w:asciiTheme="majorHAnsi" w:hAnsiTheme="majorHAnsi"/>
          <w:color w:val="000000"/>
          <w:sz w:val="22"/>
          <w:szCs w:val="22"/>
        </w:rPr>
      </w:pPr>
      <w:r w:rsidRPr="00600AEB">
        <w:rPr>
          <w:rFonts w:asciiTheme="majorHAnsi" w:hAnsiTheme="majorHAnsi"/>
          <w:color w:val="000000"/>
          <w:sz w:val="22"/>
          <w:szCs w:val="22"/>
        </w:rPr>
        <w:t xml:space="preserve">Parcele so v lasti Občine Kostanjevica na Krki. </w:t>
      </w: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Šolski okoliš obsega naslednje vasi in zaselke: </w:t>
      </w:r>
    </w:p>
    <w:p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Kostanjevica, Malence, Sajevce, Karlče, Slinovce, Jablance, Avguštine, Oštrc, Dolšce, Črneča vas, Črešnjevec, Vrbje, Vrtača, Orehovec, Globočice, Podstrm, Ivanjše, Kočarija, Grič, Velike Vodenice, Male Vodenice, Ržišče, Zaboršt, Dobe, Dobrava, Dolnja Prekopa, Gornja Prekopa, Koprivnik. </w:t>
      </w:r>
    </w:p>
    <w:p w:rsidR="00600AEB" w:rsidRPr="00600AEB" w:rsidRDefault="00600AEB" w:rsidP="00600AEB">
      <w:pPr>
        <w:jc w:val="both"/>
        <w:rPr>
          <w:rFonts w:asciiTheme="majorHAnsi" w:hAnsiTheme="majorHAnsi"/>
          <w:sz w:val="22"/>
          <w:szCs w:val="22"/>
        </w:rPr>
      </w:pPr>
    </w:p>
    <w:p w:rsidR="00600AEB" w:rsidRPr="00600AEB" w:rsidRDefault="00600AEB" w:rsidP="00600AEB">
      <w:pPr>
        <w:jc w:val="both"/>
        <w:rPr>
          <w:rFonts w:asciiTheme="majorHAnsi" w:hAnsiTheme="majorHAnsi"/>
          <w:sz w:val="22"/>
          <w:szCs w:val="22"/>
        </w:rPr>
      </w:pPr>
      <w:r w:rsidRPr="00600AEB">
        <w:rPr>
          <w:rFonts w:asciiTheme="majorHAnsi" w:hAnsiTheme="majorHAnsi"/>
          <w:sz w:val="22"/>
          <w:szCs w:val="22"/>
        </w:rPr>
        <w:t xml:space="preserve">Učenci v šolo prihajajo peš ali pa se vozijo s šolskim avtobusom prevozniških podjetij Izletnik in Integral ter s šolskim kombijem. </w:t>
      </w:r>
    </w:p>
    <w:p w:rsidR="00600AEB" w:rsidRPr="00600AEB" w:rsidRDefault="00600AEB" w:rsidP="00600AEB">
      <w:pPr>
        <w:jc w:val="both"/>
        <w:rPr>
          <w:rFonts w:asciiTheme="majorHAnsi" w:hAnsiTheme="majorHAnsi"/>
          <w:sz w:val="22"/>
          <w:szCs w:val="22"/>
        </w:rPr>
      </w:pPr>
    </w:p>
    <w:p w:rsidR="00044111" w:rsidRPr="00FA7708" w:rsidRDefault="00044111" w:rsidP="00044111">
      <w:pPr>
        <w:pStyle w:val="Napis"/>
        <w:keepNext/>
        <w:spacing w:after="0" w:line="276" w:lineRule="auto"/>
        <w:jc w:val="center"/>
        <w:rPr>
          <w:rFonts w:cstheme="majorHAnsi"/>
        </w:rPr>
      </w:pPr>
      <w:bookmarkStart w:id="112" w:name="_Toc513464242"/>
      <w:r w:rsidRPr="00FA7708">
        <w:rPr>
          <w:rFonts w:cstheme="majorHAnsi"/>
        </w:rPr>
        <w:t xml:space="preserve">Slika </w:t>
      </w:r>
      <w:r w:rsidRPr="00FA7708">
        <w:rPr>
          <w:rFonts w:cstheme="majorHAnsi"/>
        </w:rPr>
        <w:fldChar w:fldCharType="begin"/>
      </w:r>
      <w:r w:rsidRPr="00FA7708">
        <w:rPr>
          <w:rFonts w:cstheme="majorHAnsi"/>
        </w:rPr>
        <w:instrText xml:space="preserve"> SEQ Slika \* ARABIC </w:instrText>
      </w:r>
      <w:r w:rsidRPr="00FA7708">
        <w:rPr>
          <w:rFonts w:cstheme="majorHAnsi"/>
        </w:rPr>
        <w:fldChar w:fldCharType="separate"/>
      </w:r>
      <w:r w:rsidR="007F148F">
        <w:rPr>
          <w:rFonts w:cstheme="majorHAnsi"/>
          <w:noProof/>
        </w:rPr>
        <w:t>3</w:t>
      </w:r>
      <w:r w:rsidRPr="00FA7708">
        <w:rPr>
          <w:rFonts w:cstheme="majorHAnsi"/>
        </w:rPr>
        <w:fldChar w:fldCharType="end"/>
      </w:r>
      <w:r w:rsidRPr="00FA7708">
        <w:rPr>
          <w:rFonts w:cstheme="majorHAnsi"/>
        </w:rPr>
        <w:t xml:space="preserve">: </w:t>
      </w:r>
      <w:r>
        <w:rPr>
          <w:rFonts w:cstheme="majorHAnsi"/>
        </w:rPr>
        <w:t>Lokacija investicije</w:t>
      </w:r>
      <w:bookmarkEnd w:id="112"/>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FF0000"/>
          <w:sz w:val="22"/>
          <w:szCs w:val="22"/>
        </w:rPr>
      </w:pPr>
    </w:p>
    <w:p w:rsidR="00600AEB" w:rsidRPr="00600AEB" w:rsidRDefault="00600AEB" w:rsidP="00600AEB">
      <w:pPr>
        <w:tabs>
          <w:tab w:val="left" w:pos="993"/>
          <w:tab w:val="left" w:pos="1440"/>
          <w:tab w:val="left" w:pos="2160"/>
          <w:tab w:val="left" w:pos="2880"/>
          <w:tab w:val="left" w:pos="3600"/>
          <w:tab w:val="left" w:pos="4320"/>
          <w:tab w:val="left" w:pos="5040"/>
          <w:tab w:val="left" w:pos="5760"/>
          <w:tab w:val="left" w:pos="6480"/>
          <w:tab w:val="left" w:pos="7200"/>
          <w:tab w:val="left" w:pos="7230"/>
        </w:tabs>
        <w:ind w:left="851" w:right="1701"/>
        <w:jc w:val="both"/>
        <w:rPr>
          <w:rFonts w:asciiTheme="majorHAnsi" w:hAnsiTheme="majorHAnsi"/>
          <w:color w:val="FF0000"/>
          <w:sz w:val="22"/>
          <w:szCs w:val="22"/>
        </w:rPr>
      </w:pPr>
      <w:r w:rsidRPr="00600AEB">
        <w:rPr>
          <w:rFonts w:asciiTheme="majorHAnsi" w:hAnsiTheme="majorHAnsi"/>
          <w:noProof/>
          <w:color w:val="FF0000"/>
          <w:sz w:val="22"/>
          <w:szCs w:val="22"/>
          <w:lang w:val="sl-SI" w:eastAsia="sl-SI"/>
        </w:rPr>
        <w:drawing>
          <wp:inline distT="0" distB="0" distL="0" distR="0" wp14:anchorId="4B22146A" wp14:editId="7575F508">
            <wp:extent cx="3533775" cy="2771775"/>
            <wp:effectExtent l="19050" t="0" r="952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3533775" cy="2771775"/>
                    </a:xfrm>
                    <a:prstGeom prst="rect">
                      <a:avLst/>
                    </a:prstGeom>
                    <a:noFill/>
                    <a:ln w="9525">
                      <a:noFill/>
                      <a:miter lim="800000"/>
                      <a:headEnd/>
                      <a:tailEnd/>
                    </a:ln>
                  </pic:spPr>
                </pic:pic>
              </a:graphicData>
            </a:graphic>
          </wp:inline>
        </w:drawing>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r w:rsidRPr="00600AEB">
        <w:rPr>
          <w:rFonts w:asciiTheme="majorHAnsi" w:hAnsiTheme="majorHAnsi"/>
          <w:b/>
          <w:noProof/>
          <w:color w:val="FF0000"/>
          <w:sz w:val="22"/>
          <w:szCs w:val="22"/>
          <w:lang w:val="sl-SI" w:eastAsia="sl-SI"/>
        </w:rPr>
        <w:drawing>
          <wp:inline distT="0" distB="0" distL="0" distR="0" wp14:anchorId="49461B88" wp14:editId="219B1257">
            <wp:extent cx="4552950" cy="2981325"/>
            <wp:effectExtent l="1905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4552950" cy="2981325"/>
                    </a:xfrm>
                    <a:prstGeom prst="rect">
                      <a:avLst/>
                    </a:prstGeom>
                    <a:noFill/>
                    <a:ln w="9525">
                      <a:noFill/>
                      <a:miter lim="800000"/>
                      <a:headEnd/>
                      <a:tailEnd/>
                    </a:ln>
                  </pic:spPr>
                </pic:pic>
              </a:graphicData>
            </a:graphic>
          </wp:inline>
        </w:drawing>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FF0000"/>
          <w:sz w:val="22"/>
          <w:szCs w:val="22"/>
        </w:rPr>
      </w:pP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rsid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rsidR="00044111" w:rsidRDefault="00044111"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rsidR="00044111" w:rsidRPr="00600AEB" w:rsidRDefault="00044111"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asciiTheme="majorHAnsi" w:hAnsiTheme="majorHAnsi"/>
          <w:b/>
          <w:color w:val="000000"/>
          <w:sz w:val="22"/>
          <w:szCs w:val="22"/>
        </w:rPr>
      </w:pPr>
      <w:r w:rsidRPr="00600AEB">
        <w:rPr>
          <w:rFonts w:asciiTheme="majorHAnsi" w:hAnsiTheme="majorHAnsi"/>
          <w:b/>
          <w:color w:val="000000"/>
          <w:sz w:val="22"/>
          <w:szCs w:val="22"/>
        </w:rPr>
        <w:t>Navedba prostorskih aktov:</w:t>
      </w:r>
    </w:p>
    <w:p w:rsidR="00600AEB" w:rsidRPr="00600AEB" w:rsidRDefault="00600AEB" w:rsidP="008B7770">
      <w:pPr>
        <w:numPr>
          <w:ilvl w:val="0"/>
          <w:numId w:val="73"/>
        </w:numPr>
        <w:tabs>
          <w:tab w:val="left" w:pos="284"/>
          <w:tab w:val="left" w:pos="1440"/>
          <w:tab w:val="left" w:pos="2160"/>
          <w:tab w:val="left" w:pos="2880"/>
          <w:tab w:val="left" w:pos="3600"/>
          <w:tab w:val="left" w:pos="4320"/>
          <w:tab w:val="left" w:pos="5040"/>
          <w:tab w:val="left" w:pos="5760"/>
          <w:tab w:val="left" w:pos="6480"/>
          <w:tab w:val="left" w:pos="7200"/>
          <w:tab w:val="left" w:pos="7920"/>
        </w:tabs>
        <w:ind w:right="-144" w:hanging="720"/>
        <w:jc w:val="both"/>
        <w:rPr>
          <w:rFonts w:asciiTheme="majorHAnsi" w:hAnsiTheme="majorHAnsi"/>
          <w:color w:val="000000"/>
          <w:sz w:val="22"/>
          <w:szCs w:val="22"/>
        </w:rPr>
      </w:pPr>
      <w:r w:rsidRPr="00600AEB">
        <w:rPr>
          <w:rFonts w:asciiTheme="majorHAnsi" w:hAnsiTheme="majorHAnsi"/>
          <w:color w:val="000000"/>
          <w:sz w:val="22"/>
          <w:szCs w:val="22"/>
        </w:rPr>
        <w:t>Območje Občinskega prostorskega načrta – opredeljeno kot območje centralnih dejavnosti</w:t>
      </w:r>
    </w:p>
    <w:p w:rsidR="00600AEB" w:rsidRPr="00600AEB" w:rsidRDefault="00600AEB" w:rsidP="008B7770">
      <w:pPr>
        <w:pStyle w:val="Glava"/>
        <w:numPr>
          <w:ilvl w:val="0"/>
          <w:numId w:val="72"/>
        </w:numPr>
        <w:tabs>
          <w:tab w:val="clear" w:pos="4536"/>
          <w:tab w:val="center" w:pos="284"/>
        </w:tabs>
        <w:spacing w:after="0" w:line="240" w:lineRule="auto"/>
        <w:ind w:left="284" w:hanging="284"/>
        <w:jc w:val="both"/>
        <w:rPr>
          <w:rFonts w:asciiTheme="majorHAnsi" w:hAnsiTheme="majorHAnsi"/>
          <w:snapToGrid w:val="0"/>
          <w:color w:val="000000"/>
        </w:rPr>
      </w:pPr>
      <w:r w:rsidRPr="00600AEB">
        <w:rPr>
          <w:rFonts w:asciiTheme="majorHAnsi" w:hAnsiTheme="majorHAnsi"/>
          <w:snapToGrid w:val="0"/>
          <w:color w:val="000000"/>
        </w:rPr>
        <w:t>Območje je po osnovni namenski rabi opredeljeno kot ureditveno območje razvojno pomembnejših naselij – ureditveno območje 1 etape ureditve rekreacijskih površin Odloka o zazidalnem načrtu za športno rekreacijski center Kostanjevica na Krki</w:t>
      </w: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p>
    <w:p w:rsidR="00600AEB" w:rsidRPr="00600AEB" w:rsidRDefault="00600AEB" w:rsidP="00600AE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
        <w:jc w:val="both"/>
        <w:rPr>
          <w:rFonts w:asciiTheme="majorHAnsi" w:hAnsiTheme="majorHAnsi"/>
          <w:color w:val="000000"/>
          <w:sz w:val="22"/>
          <w:szCs w:val="22"/>
        </w:rPr>
      </w:pPr>
      <w:r w:rsidRPr="00600AEB">
        <w:rPr>
          <w:rFonts w:asciiTheme="majorHAnsi" w:hAnsiTheme="majorHAnsi"/>
          <w:color w:val="000000"/>
          <w:sz w:val="22"/>
          <w:szCs w:val="22"/>
        </w:rPr>
        <w:t>Investicija je v skladu s prostorskimi akti občine.</w:t>
      </w:r>
    </w:p>
    <w:p w:rsidR="00600AEB" w:rsidRDefault="00600AEB" w:rsidP="002D04B8">
      <w:pPr>
        <w:spacing w:line="276" w:lineRule="auto"/>
        <w:jc w:val="both"/>
        <w:rPr>
          <w:rFonts w:asciiTheme="majorHAnsi" w:hAnsiTheme="majorHAnsi" w:cstheme="majorHAnsi"/>
          <w:sz w:val="22"/>
          <w:szCs w:val="22"/>
          <w:lang w:val="sl-SI" w:eastAsia="en-US"/>
        </w:rPr>
      </w:pPr>
    </w:p>
    <w:p w:rsidR="00600AEB" w:rsidRDefault="00600AEB" w:rsidP="002D04B8">
      <w:pPr>
        <w:spacing w:line="276" w:lineRule="auto"/>
        <w:jc w:val="both"/>
        <w:rPr>
          <w:rFonts w:asciiTheme="majorHAnsi" w:hAnsiTheme="majorHAnsi" w:cstheme="majorHAnsi"/>
          <w:sz w:val="22"/>
          <w:szCs w:val="22"/>
          <w:lang w:val="sl-SI" w:eastAsia="en-US"/>
        </w:rPr>
      </w:pPr>
    </w:p>
    <w:p w:rsidR="00EB4644" w:rsidRPr="00FA7708" w:rsidRDefault="00EB4644" w:rsidP="006B54AA">
      <w:pPr>
        <w:pStyle w:val="Naslov3"/>
        <w:rPr>
          <w:rFonts w:cstheme="majorHAnsi"/>
        </w:rPr>
      </w:pPr>
      <w:bookmarkStart w:id="113" w:name="_Toc513464294"/>
      <w:r w:rsidRPr="00FA7708">
        <w:rPr>
          <w:rFonts w:cstheme="majorHAnsi"/>
        </w:rPr>
        <w:t>Mikro lokacije</w:t>
      </w:r>
      <w:bookmarkEnd w:id="113"/>
    </w:p>
    <w:p w:rsidR="004E2067" w:rsidRPr="00FA7708" w:rsidRDefault="004E2067" w:rsidP="002D04B8">
      <w:pPr>
        <w:pStyle w:val="Napis"/>
        <w:keepNext/>
        <w:spacing w:line="276" w:lineRule="auto"/>
        <w:rPr>
          <w:rFonts w:cstheme="majorHAnsi"/>
        </w:rPr>
      </w:pPr>
    </w:p>
    <w:p w:rsidR="00EB4644" w:rsidRPr="00FA7708" w:rsidRDefault="00F56733" w:rsidP="002D04B8">
      <w:pPr>
        <w:pStyle w:val="Napis"/>
        <w:keepNext/>
        <w:spacing w:line="276" w:lineRule="auto"/>
        <w:rPr>
          <w:rFonts w:cstheme="majorHAnsi"/>
        </w:rPr>
      </w:pPr>
      <w:bookmarkStart w:id="114" w:name="_Toc51346410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23</w:t>
      </w:r>
      <w:r w:rsidR="001707DC" w:rsidRPr="00FA7708">
        <w:rPr>
          <w:rFonts w:cstheme="majorHAnsi"/>
        </w:rPr>
        <w:fldChar w:fldCharType="end"/>
      </w:r>
      <w:r w:rsidRPr="00FA7708">
        <w:rPr>
          <w:rFonts w:cstheme="majorHAnsi"/>
        </w:rPr>
        <w:t>: Mikro lokacije objektov</w:t>
      </w:r>
      <w:bookmarkEnd w:id="114"/>
    </w:p>
    <w:tbl>
      <w:tblPr>
        <w:tblStyle w:val="Tabelamrea"/>
        <w:tblW w:w="9238" w:type="dxa"/>
        <w:tblLook w:val="04A0" w:firstRow="1" w:lastRow="0" w:firstColumn="1" w:lastColumn="0" w:noHBand="0" w:noVBand="1"/>
      </w:tblPr>
      <w:tblGrid>
        <w:gridCol w:w="2689"/>
        <w:gridCol w:w="2268"/>
        <w:gridCol w:w="2410"/>
        <w:gridCol w:w="1871"/>
      </w:tblGrid>
      <w:tr w:rsidR="00307C4A" w:rsidRPr="00FA7708" w:rsidTr="00DE52C7">
        <w:tc>
          <w:tcPr>
            <w:tcW w:w="2689" w:type="dxa"/>
            <w:shd w:val="clear" w:color="auto" w:fill="F2F2F2" w:themeFill="background1" w:themeFillShade="F2"/>
          </w:tcPr>
          <w:p w:rsidR="00307C4A" w:rsidRPr="00FA7708" w:rsidRDefault="00307C4A" w:rsidP="002D04B8">
            <w:pPr>
              <w:spacing w:line="276" w:lineRule="auto"/>
              <w:rPr>
                <w:rFonts w:asciiTheme="majorHAnsi" w:hAnsiTheme="majorHAnsi" w:cstheme="majorHAnsi"/>
                <w:b/>
              </w:rPr>
            </w:pPr>
            <w:r w:rsidRPr="00FA7708">
              <w:rPr>
                <w:rFonts w:asciiTheme="majorHAnsi" w:hAnsiTheme="majorHAnsi" w:cstheme="majorHAnsi"/>
                <w:b/>
              </w:rPr>
              <w:t>Naziv</w:t>
            </w:r>
          </w:p>
        </w:tc>
        <w:tc>
          <w:tcPr>
            <w:tcW w:w="2268" w:type="dxa"/>
            <w:shd w:val="clear" w:color="auto" w:fill="F2F2F2" w:themeFill="background1" w:themeFillShade="F2"/>
          </w:tcPr>
          <w:p w:rsidR="00307C4A" w:rsidRPr="00FA7708" w:rsidRDefault="00307C4A" w:rsidP="002D04B8">
            <w:pPr>
              <w:spacing w:line="276" w:lineRule="auto"/>
              <w:rPr>
                <w:rFonts w:asciiTheme="majorHAnsi" w:hAnsiTheme="majorHAnsi" w:cstheme="majorHAnsi"/>
                <w:b/>
              </w:rPr>
            </w:pPr>
            <w:r w:rsidRPr="00FA7708">
              <w:rPr>
                <w:rFonts w:asciiTheme="majorHAnsi" w:hAnsiTheme="majorHAnsi" w:cstheme="majorHAnsi"/>
                <w:b/>
              </w:rPr>
              <w:t>Naslov</w:t>
            </w:r>
          </w:p>
        </w:tc>
        <w:tc>
          <w:tcPr>
            <w:tcW w:w="2410" w:type="dxa"/>
            <w:shd w:val="clear" w:color="auto" w:fill="F2F2F2" w:themeFill="background1" w:themeFillShade="F2"/>
          </w:tcPr>
          <w:p w:rsidR="00307C4A" w:rsidRPr="00DE52C7" w:rsidRDefault="00307C4A" w:rsidP="002D04B8">
            <w:pPr>
              <w:spacing w:line="276" w:lineRule="auto"/>
              <w:rPr>
                <w:rFonts w:asciiTheme="majorHAnsi" w:hAnsiTheme="majorHAnsi" w:cstheme="majorHAnsi"/>
                <w:b/>
                <w:lang w:val="sv-SE"/>
              </w:rPr>
            </w:pPr>
            <w:r w:rsidRPr="00DE52C7">
              <w:rPr>
                <w:rFonts w:asciiTheme="majorHAnsi" w:hAnsiTheme="majorHAnsi" w:cstheme="majorHAnsi"/>
                <w:b/>
                <w:lang w:val="sv-SE"/>
              </w:rPr>
              <w:t>Parcelna številka in katastrska občina</w:t>
            </w:r>
          </w:p>
        </w:tc>
        <w:tc>
          <w:tcPr>
            <w:tcW w:w="1871" w:type="dxa"/>
            <w:shd w:val="clear" w:color="auto" w:fill="F2F2F2" w:themeFill="background1" w:themeFillShade="F2"/>
          </w:tcPr>
          <w:p w:rsidR="00307C4A" w:rsidRPr="00DE52C7" w:rsidRDefault="00307C4A" w:rsidP="0019744C">
            <w:pPr>
              <w:spacing w:line="276" w:lineRule="auto"/>
              <w:rPr>
                <w:rFonts w:asciiTheme="majorHAnsi" w:hAnsiTheme="majorHAnsi" w:cstheme="majorHAnsi"/>
                <w:b/>
                <w:lang w:val="sv-SE"/>
              </w:rPr>
            </w:pPr>
            <w:r w:rsidRPr="00DE52C7">
              <w:rPr>
                <w:rFonts w:asciiTheme="majorHAnsi" w:hAnsiTheme="majorHAnsi" w:cstheme="majorHAnsi"/>
                <w:b/>
                <w:lang w:val="sv-SE"/>
              </w:rPr>
              <w:t>Številka stavbe</w:t>
            </w:r>
          </w:p>
        </w:tc>
      </w:tr>
      <w:tr w:rsidR="00307C4A" w:rsidRPr="00FA7708" w:rsidTr="00DE52C7">
        <w:tc>
          <w:tcPr>
            <w:tcW w:w="2689" w:type="dxa"/>
          </w:tcPr>
          <w:p w:rsidR="00307C4A" w:rsidRDefault="00307C4A" w:rsidP="00B42FC3">
            <w:pPr>
              <w:spacing w:line="276" w:lineRule="auto"/>
              <w:rPr>
                <w:rFonts w:asciiTheme="majorHAnsi" w:hAnsiTheme="majorHAnsi" w:cstheme="majorHAnsi"/>
              </w:rPr>
            </w:pPr>
            <w:r>
              <w:rPr>
                <w:rFonts w:asciiTheme="majorHAnsi" w:hAnsiTheme="majorHAnsi" w:cstheme="majorHAnsi"/>
              </w:rPr>
              <w:t>OB1</w:t>
            </w:r>
          </w:p>
          <w:p w:rsidR="00307C4A" w:rsidRPr="00FA7708" w:rsidRDefault="00307C4A" w:rsidP="00B42FC3">
            <w:pPr>
              <w:spacing w:line="276" w:lineRule="auto"/>
              <w:rPr>
                <w:rFonts w:asciiTheme="majorHAnsi" w:hAnsiTheme="majorHAnsi" w:cstheme="majorHAnsi"/>
              </w:rPr>
            </w:pPr>
            <w:r w:rsidRPr="00B42FC3">
              <w:rPr>
                <w:rFonts w:asciiTheme="majorHAnsi" w:hAnsiTheme="majorHAnsi" w:cstheme="majorHAnsi"/>
              </w:rPr>
              <w:t>OŠ Jožeta Gorjupa Kostanjevica na Krki</w:t>
            </w:r>
          </w:p>
        </w:tc>
        <w:tc>
          <w:tcPr>
            <w:tcW w:w="2268" w:type="dxa"/>
          </w:tcPr>
          <w:p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Gorjanska cesta 2, Kostanjevica na Krki</w:t>
            </w:r>
          </w:p>
        </w:tc>
        <w:tc>
          <w:tcPr>
            <w:tcW w:w="2410" w:type="dxa"/>
          </w:tcPr>
          <w:p w:rsidR="00DE52C7" w:rsidRPr="00FA7708" w:rsidRDefault="00307C4A" w:rsidP="00DE52C7">
            <w:pPr>
              <w:spacing w:line="276" w:lineRule="auto"/>
              <w:rPr>
                <w:rFonts w:asciiTheme="majorHAnsi" w:hAnsiTheme="majorHAnsi" w:cstheme="majorHAnsi"/>
              </w:rPr>
            </w:pPr>
            <w:r>
              <w:rPr>
                <w:rFonts w:asciiTheme="majorHAnsi" w:hAnsiTheme="majorHAnsi" w:cstheme="majorHAnsi"/>
              </w:rPr>
              <w:t>210/5</w:t>
            </w:r>
            <w:r w:rsidR="00DE52C7">
              <w:rPr>
                <w:rFonts w:asciiTheme="majorHAnsi" w:hAnsiTheme="majorHAnsi" w:cstheme="majorHAnsi"/>
              </w:rPr>
              <w:t>, 210/8</w:t>
            </w:r>
            <w:r w:rsidR="00DE52C7" w:rsidRPr="00FA7708">
              <w:rPr>
                <w:rFonts w:asciiTheme="majorHAnsi" w:hAnsiTheme="majorHAnsi" w:cstheme="majorHAnsi"/>
              </w:rPr>
              <w:t xml:space="preserve"> </w:t>
            </w:r>
          </w:p>
          <w:p w:rsidR="00307C4A" w:rsidRPr="00FA7708" w:rsidRDefault="00307C4A" w:rsidP="002D04B8">
            <w:pPr>
              <w:spacing w:line="276" w:lineRule="auto"/>
              <w:rPr>
                <w:rFonts w:asciiTheme="majorHAnsi" w:hAnsiTheme="majorHAnsi" w:cstheme="majorHAnsi"/>
              </w:rPr>
            </w:pPr>
            <w:r w:rsidRPr="00FA7708">
              <w:rPr>
                <w:rFonts w:asciiTheme="majorHAnsi" w:hAnsiTheme="majorHAnsi" w:cstheme="majorHAnsi"/>
              </w:rPr>
              <w:t>k.o.</w:t>
            </w:r>
            <w:r>
              <w:rPr>
                <w:rFonts w:asciiTheme="majorHAnsi" w:hAnsiTheme="majorHAnsi" w:cstheme="majorHAnsi"/>
              </w:rPr>
              <w:t xml:space="preserve"> 1331</w:t>
            </w:r>
            <w:r w:rsidRPr="00FA7708">
              <w:rPr>
                <w:rFonts w:asciiTheme="majorHAnsi" w:hAnsiTheme="majorHAnsi" w:cstheme="majorHAnsi"/>
              </w:rPr>
              <w:t xml:space="preserve"> </w:t>
            </w:r>
            <w:r>
              <w:rPr>
                <w:rFonts w:asciiTheme="majorHAnsi" w:hAnsiTheme="majorHAnsi" w:cstheme="majorHAnsi"/>
              </w:rPr>
              <w:t>Kostanjevica na Krki</w:t>
            </w:r>
          </w:p>
        </w:tc>
        <w:tc>
          <w:tcPr>
            <w:tcW w:w="1871" w:type="dxa"/>
          </w:tcPr>
          <w:p w:rsidR="00307C4A" w:rsidRPr="00FA7708" w:rsidRDefault="00307C4A" w:rsidP="0019744C">
            <w:pPr>
              <w:spacing w:line="276" w:lineRule="auto"/>
              <w:rPr>
                <w:rFonts w:asciiTheme="majorHAnsi" w:hAnsiTheme="majorHAnsi" w:cstheme="majorHAnsi"/>
              </w:rPr>
            </w:pPr>
            <w:r>
              <w:rPr>
                <w:rFonts w:asciiTheme="majorHAnsi" w:hAnsiTheme="majorHAnsi" w:cstheme="majorHAnsi"/>
              </w:rPr>
              <w:t>727, 1388</w:t>
            </w:r>
          </w:p>
        </w:tc>
      </w:tr>
      <w:tr w:rsidR="00307C4A" w:rsidRPr="00FA7708" w:rsidTr="00DE52C7">
        <w:tc>
          <w:tcPr>
            <w:tcW w:w="2689" w:type="dxa"/>
          </w:tcPr>
          <w:p w:rsidR="00307C4A" w:rsidRDefault="00307C4A" w:rsidP="002D04B8">
            <w:pPr>
              <w:spacing w:line="276" w:lineRule="auto"/>
              <w:rPr>
                <w:rFonts w:asciiTheme="majorHAnsi" w:hAnsiTheme="majorHAnsi" w:cstheme="majorHAnsi"/>
              </w:rPr>
            </w:pPr>
            <w:r>
              <w:rPr>
                <w:rFonts w:asciiTheme="majorHAnsi" w:hAnsiTheme="majorHAnsi" w:cstheme="majorHAnsi"/>
              </w:rPr>
              <w:t>OB2</w:t>
            </w:r>
          </w:p>
          <w:p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OŠ Jožeta Gorjupa - Vrtec Plavček</w:t>
            </w:r>
          </w:p>
        </w:tc>
        <w:tc>
          <w:tcPr>
            <w:tcW w:w="2268" w:type="dxa"/>
          </w:tcPr>
          <w:p w:rsidR="00307C4A" w:rsidRPr="00FA7708" w:rsidRDefault="00307C4A" w:rsidP="002D04B8">
            <w:pPr>
              <w:spacing w:line="276" w:lineRule="auto"/>
              <w:rPr>
                <w:rFonts w:asciiTheme="majorHAnsi" w:hAnsiTheme="majorHAnsi" w:cstheme="majorHAnsi"/>
              </w:rPr>
            </w:pPr>
            <w:r w:rsidRPr="00B42FC3">
              <w:rPr>
                <w:rFonts w:asciiTheme="majorHAnsi" w:hAnsiTheme="majorHAnsi" w:cstheme="majorHAnsi"/>
              </w:rPr>
              <w:t>Gorjanska cesta 2, Kostanjevica na Krki</w:t>
            </w:r>
          </w:p>
        </w:tc>
        <w:tc>
          <w:tcPr>
            <w:tcW w:w="2410" w:type="dxa"/>
          </w:tcPr>
          <w:p w:rsidR="00307C4A" w:rsidRPr="00FA7708" w:rsidRDefault="00307C4A" w:rsidP="002D04B8">
            <w:pPr>
              <w:spacing w:line="276" w:lineRule="auto"/>
              <w:rPr>
                <w:rFonts w:asciiTheme="majorHAnsi" w:hAnsiTheme="majorHAnsi" w:cstheme="majorHAnsi"/>
              </w:rPr>
            </w:pPr>
            <w:r>
              <w:rPr>
                <w:rFonts w:asciiTheme="majorHAnsi" w:hAnsiTheme="majorHAnsi" w:cstheme="majorHAnsi"/>
              </w:rPr>
              <w:t>210/8</w:t>
            </w:r>
            <w:r w:rsidRPr="00FA7708">
              <w:rPr>
                <w:rFonts w:asciiTheme="majorHAnsi" w:hAnsiTheme="majorHAnsi" w:cstheme="majorHAnsi"/>
              </w:rPr>
              <w:t xml:space="preserve"> </w:t>
            </w:r>
          </w:p>
          <w:p w:rsidR="00307C4A" w:rsidRPr="00FA7708" w:rsidRDefault="00307C4A" w:rsidP="002D04B8">
            <w:pPr>
              <w:spacing w:line="276" w:lineRule="auto"/>
              <w:rPr>
                <w:rFonts w:asciiTheme="majorHAnsi" w:hAnsiTheme="majorHAnsi" w:cstheme="majorHAnsi"/>
              </w:rPr>
            </w:pPr>
            <w:r w:rsidRPr="00FA7708">
              <w:rPr>
                <w:rFonts w:asciiTheme="majorHAnsi" w:hAnsiTheme="majorHAnsi" w:cstheme="majorHAnsi"/>
              </w:rPr>
              <w:t xml:space="preserve">k.o. </w:t>
            </w:r>
            <w:r>
              <w:rPr>
                <w:rFonts w:asciiTheme="majorHAnsi" w:hAnsiTheme="majorHAnsi" w:cstheme="majorHAnsi"/>
              </w:rPr>
              <w:t>1331 Kostanjevica na Krki</w:t>
            </w:r>
          </w:p>
        </w:tc>
        <w:tc>
          <w:tcPr>
            <w:tcW w:w="1871" w:type="dxa"/>
          </w:tcPr>
          <w:p w:rsidR="00307C4A" w:rsidRPr="00FA7708" w:rsidRDefault="00307C4A" w:rsidP="0019744C">
            <w:pPr>
              <w:spacing w:line="276" w:lineRule="auto"/>
              <w:rPr>
                <w:rFonts w:asciiTheme="majorHAnsi" w:hAnsiTheme="majorHAnsi" w:cstheme="majorHAnsi"/>
              </w:rPr>
            </w:pPr>
            <w:r>
              <w:rPr>
                <w:rFonts w:asciiTheme="majorHAnsi" w:hAnsiTheme="majorHAnsi" w:cstheme="majorHAnsi"/>
              </w:rPr>
              <w:t>1390</w:t>
            </w:r>
          </w:p>
        </w:tc>
      </w:tr>
    </w:tbl>
    <w:p w:rsidR="00EB4644" w:rsidRPr="00FA7708" w:rsidRDefault="00EB4644" w:rsidP="002D04B8">
      <w:pPr>
        <w:spacing w:line="276" w:lineRule="auto"/>
        <w:rPr>
          <w:rFonts w:asciiTheme="majorHAnsi" w:hAnsiTheme="majorHAnsi" w:cstheme="majorHAnsi"/>
          <w:sz w:val="22"/>
          <w:szCs w:val="22"/>
          <w:lang w:val="sl-SI" w:eastAsia="en-US"/>
        </w:rPr>
      </w:pPr>
    </w:p>
    <w:p w:rsidR="00E247C2" w:rsidRPr="00FA7708" w:rsidRDefault="00E247C2" w:rsidP="002D04B8">
      <w:pPr>
        <w:spacing w:line="276" w:lineRule="auto"/>
        <w:rPr>
          <w:rFonts w:asciiTheme="majorHAnsi" w:hAnsiTheme="majorHAnsi" w:cstheme="majorHAnsi"/>
          <w:lang w:val="sl-SI" w:eastAsia="en-US"/>
        </w:rPr>
        <w:sectPr w:rsidR="00E247C2" w:rsidRPr="00FA7708">
          <w:footerReference w:type="default" r:id="rId51"/>
          <w:pgSz w:w="11910" w:h="16840"/>
          <w:pgMar w:top="980" w:right="1160" w:bottom="920" w:left="1280" w:header="751" w:footer="731" w:gutter="0"/>
          <w:cols w:space="708"/>
        </w:sectPr>
      </w:pPr>
    </w:p>
    <w:p w:rsidR="00EB4644" w:rsidRPr="00FA7708" w:rsidRDefault="00EB4644" w:rsidP="002D04B8">
      <w:pPr>
        <w:pStyle w:val="Naslov2"/>
        <w:rPr>
          <w:rFonts w:cstheme="majorHAnsi"/>
        </w:rPr>
      </w:pPr>
      <w:bookmarkStart w:id="115" w:name="_Toc513464295"/>
      <w:r w:rsidRPr="00FA7708">
        <w:rPr>
          <w:rFonts w:cstheme="majorHAnsi"/>
        </w:rPr>
        <w:lastRenderedPageBreak/>
        <w:t>TERMINSKI PLAN IZVEDBE POSTOPKA JAVNO-ZASEBNEGA PARTNERSTVA</w:t>
      </w:r>
      <w:bookmarkEnd w:id="115"/>
    </w:p>
    <w:p w:rsidR="00EB4644" w:rsidRPr="00FA7708" w:rsidRDefault="00EB4644" w:rsidP="002D04B8">
      <w:pPr>
        <w:spacing w:line="276" w:lineRule="auto"/>
        <w:rPr>
          <w:rFonts w:asciiTheme="majorHAnsi" w:hAnsiTheme="majorHAnsi" w:cstheme="majorHAnsi"/>
          <w:lang w:val="sl-SI" w:eastAsia="en-US"/>
        </w:rPr>
      </w:pPr>
    </w:p>
    <w:p w:rsidR="00E247C2" w:rsidRDefault="00F56733" w:rsidP="00F56733">
      <w:pPr>
        <w:pStyle w:val="Napis"/>
        <w:rPr>
          <w:rFonts w:cstheme="majorHAnsi"/>
        </w:rPr>
      </w:pPr>
      <w:bookmarkStart w:id="116" w:name="_Toc51346411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24</w:t>
      </w:r>
      <w:r w:rsidR="001707DC" w:rsidRPr="00FA7708">
        <w:rPr>
          <w:rFonts w:cstheme="majorHAnsi"/>
        </w:rPr>
        <w:fldChar w:fldCharType="end"/>
      </w:r>
      <w:r w:rsidRPr="00FA7708">
        <w:rPr>
          <w:rFonts w:cstheme="majorHAnsi"/>
        </w:rPr>
        <w:t>: Terminski plan izvedbe postopka JZP</w:t>
      </w:r>
      <w:bookmarkEnd w:id="116"/>
    </w:p>
    <w:tbl>
      <w:tblPr>
        <w:tblW w:w="14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5"/>
        <w:gridCol w:w="786"/>
        <w:gridCol w:w="505"/>
        <w:gridCol w:w="537"/>
        <w:gridCol w:w="588"/>
        <w:gridCol w:w="525"/>
        <w:gridCol w:w="562"/>
        <w:gridCol w:w="510"/>
        <w:gridCol w:w="441"/>
        <w:gridCol w:w="546"/>
        <w:gridCol w:w="617"/>
        <w:gridCol w:w="519"/>
        <w:gridCol w:w="559"/>
        <w:gridCol w:w="549"/>
        <w:gridCol w:w="499"/>
        <w:gridCol w:w="520"/>
        <w:gridCol w:w="588"/>
        <w:gridCol w:w="525"/>
        <w:gridCol w:w="562"/>
        <w:gridCol w:w="510"/>
        <w:gridCol w:w="536"/>
        <w:gridCol w:w="540"/>
      </w:tblGrid>
      <w:tr w:rsidR="00B42FC3" w:rsidRPr="00FA7708" w:rsidTr="0019744C">
        <w:trPr>
          <w:trHeight w:val="265"/>
          <w:tblHeader/>
        </w:trPr>
        <w:tc>
          <w:tcPr>
            <w:tcW w:w="2825" w:type="dxa"/>
            <w:shd w:val="clear" w:color="auto" w:fill="F2F2F2" w:themeFill="background1" w:themeFillShade="F2"/>
            <w:vAlign w:val="center"/>
          </w:tcPr>
          <w:p w:rsidR="00B42FC3" w:rsidRPr="00FA7708" w:rsidRDefault="00B42FC3" w:rsidP="0019744C">
            <w:pPr>
              <w:spacing w:before="40" w:after="40" w:line="276" w:lineRule="auto"/>
              <w:rPr>
                <w:rFonts w:asciiTheme="majorHAnsi" w:hAnsiTheme="majorHAnsi" w:cstheme="majorHAnsi"/>
                <w:b/>
                <w:color w:val="000000"/>
                <w:lang w:val="sl-SI"/>
              </w:rPr>
            </w:pPr>
          </w:p>
        </w:tc>
        <w:tc>
          <w:tcPr>
            <w:tcW w:w="786" w:type="dxa"/>
            <w:shd w:val="clear" w:color="auto" w:fill="F2F2F2" w:themeFill="background1" w:themeFillShade="F2"/>
            <w:vAlign w:val="center"/>
          </w:tcPr>
          <w:p w:rsidR="00B42FC3" w:rsidRPr="003010C8" w:rsidRDefault="00B42FC3" w:rsidP="0019744C">
            <w:pPr>
              <w:spacing w:before="40" w:after="40" w:line="276" w:lineRule="auto"/>
              <w:rPr>
                <w:rFonts w:asciiTheme="majorHAnsi" w:hAnsiTheme="majorHAnsi" w:cstheme="majorHAnsi"/>
                <w:b/>
                <w:color w:val="000000"/>
                <w:lang w:val="sl-SI"/>
              </w:rPr>
            </w:pPr>
            <w:r>
              <w:rPr>
                <w:rFonts w:asciiTheme="majorHAnsi" w:hAnsiTheme="majorHAnsi" w:cstheme="majorHAnsi"/>
                <w:b/>
                <w:color w:val="000000"/>
                <w:sz w:val="22"/>
                <w:szCs w:val="22"/>
                <w:lang w:val="sl-SI"/>
              </w:rPr>
              <w:t xml:space="preserve">pred in v </w:t>
            </w:r>
            <w:r w:rsidRPr="003010C8">
              <w:rPr>
                <w:rFonts w:asciiTheme="majorHAnsi" w:hAnsiTheme="majorHAnsi" w:cstheme="majorHAnsi"/>
                <w:b/>
                <w:color w:val="000000"/>
                <w:sz w:val="22"/>
                <w:szCs w:val="22"/>
                <w:lang w:val="sl-SI"/>
              </w:rPr>
              <w:t>2017</w:t>
            </w:r>
          </w:p>
        </w:tc>
        <w:tc>
          <w:tcPr>
            <w:tcW w:w="6458" w:type="dxa"/>
            <w:gridSpan w:val="12"/>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2018</w:t>
            </w:r>
          </w:p>
        </w:tc>
        <w:tc>
          <w:tcPr>
            <w:tcW w:w="4280" w:type="dxa"/>
            <w:gridSpan w:val="8"/>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2019</w:t>
            </w:r>
          </w:p>
        </w:tc>
      </w:tr>
      <w:tr w:rsidR="00B42FC3" w:rsidRPr="00FA7708" w:rsidTr="0019744C">
        <w:trPr>
          <w:trHeight w:val="265"/>
          <w:tblHeader/>
        </w:trPr>
        <w:tc>
          <w:tcPr>
            <w:tcW w:w="2825" w:type="dxa"/>
            <w:shd w:val="clear" w:color="auto" w:fill="F2F2F2" w:themeFill="background1" w:themeFillShade="F2"/>
            <w:vAlign w:val="center"/>
          </w:tcPr>
          <w:p w:rsidR="00B42FC3" w:rsidRPr="00FA7708" w:rsidRDefault="00B42FC3" w:rsidP="0019744C">
            <w:pPr>
              <w:spacing w:before="40" w:after="40" w:line="276" w:lineRule="auto"/>
              <w:rPr>
                <w:rFonts w:asciiTheme="majorHAnsi" w:hAnsiTheme="majorHAnsi" w:cstheme="majorHAnsi"/>
                <w:b/>
                <w:color w:val="000000"/>
                <w:lang w:val="sl-SI"/>
              </w:rPr>
            </w:pPr>
          </w:p>
        </w:tc>
        <w:tc>
          <w:tcPr>
            <w:tcW w:w="786"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dec</w:t>
            </w:r>
          </w:p>
        </w:tc>
        <w:tc>
          <w:tcPr>
            <w:tcW w:w="505"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jan</w:t>
            </w:r>
          </w:p>
        </w:tc>
        <w:tc>
          <w:tcPr>
            <w:tcW w:w="537"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feb</w:t>
            </w:r>
          </w:p>
        </w:tc>
        <w:tc>
          <w:tcPr>
            <w:tcW w:w="588"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mar</w:t>
            </w:r>
          </w:p>
        </w:tc>
        <w:tc>
          <w:tcPr>
            <w:tcW w:w="525"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apr</w:t>
            </w:r>
          </w:p>
        </w:tc>
        <w:tc>
          <w:tcPr>
            <w:tcW w:w="562"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maj</w:t>
            </w:r>
          </w:p>
        </w:tc>
        <w:tc>
          <w:tcPr>
            <w:tcW w:w="510"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jun</w:t>
            </w:r>
          </w:p>
        </w:tc>
        <w:tc>
          <w:tcPr>
            <w:tcW w:w="441"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jul</w:t>
            </w:r>
          </w:p>
        </w:tc>
        <w:tc>
          <w:tcPr>
            <w:tcW w:w="546"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avg</w:t>
            </w:r>
          </w:p>
        </w:tc>
        <w:tc>
          <w:tcPr>
            <w:tcW w:w="617"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sept</w:t>
            </w:r>
          </w:p>
        </w:tc>
        <w:tc>
          <w:tcPr>
            <w:tcW w:w="519"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okt</w:t>
            </w:r>
          </w:p>
        </w:tc>
        <w:tc>
          <w:tcPr>
            <w:tcW w:w="559"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nov</w:t>
            </w:r>
          </w:p>
        </w:tc>
        <w:tc>
          <w:tcPr>
            <w:tcW w:w="549"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sidRPr="00FA7708">
              <w:rPr>
                <w:rFonts w:asciiTheme="majorHAnsi" w:hAnsiTheme="majorHAnsi" w:cstheme="majorHAnsi"/>
                <w:b/>
                <w:color w:val="000000"/>
                <w:sz w:val="22"/>
                <w:szCs w:val="22"/>
                <w:lang w:val="sl-SI"/>
              </w:rPr>
              <w:t>dec</w:t>
            </w:r>
          </w:p>
        </w:tc>
        <w:tc>
          <w:tcPr>
            <w:tcW w:w="499" w:type="dxa"/>
            <w:shd w:val="clear" w:color="auto" w:fill="F2F2F2" w:themeFill="background1" w:themeFillShade="F2"/>
            <w:vAlign w:val="center"/>
          </w:tcPr>
          <w:p w:rsidR="00B42FC3" w:rsidRPr="00FA7708"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jan</w:t>
            </w:r>
          </w:p>
        </w:tc>
        <w:tc>
          <w:tcPr>
            <w:tcW w:w="520"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feb</w:t>
            </w:r>
          </w:p>
        </w:tc>
        <w:tc>
          <w:tcPr>
            <w:tcW w:w="588"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mar</w:t>
            </w:r>
          </w:p>
        </w:tc>
        <w:tc>
          <w:tcPr>
            <w:tcW w:w="525"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apr</w:t>
            </w:r>
          </w:p>
        </w:tc>
        <w:tc>
          <w:tcPr>
            <w:tcW w:w="562"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maj</w:t>
            </w:r>
          </w:p>
        </w:tc>
        <w:tc>
          <w:tcPr>
            <w:tcW w:w="510"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jun</w:t>
            </w:r>
          </w:p>
        </w:tc>
        <w:tc>
          <w:tcPr>
            <w:tcW w:w="536"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avg</w:t>
            </w:r>
          </w:p>
        </w:tc>
        <w:tc>
          <w:tcPr>
            <w:tcW w:w="540" w:type="dxa"/>
            <w:shd w:val="clear" w:color="auto" w:fill="F2F2F2" w:themeFill="background1" w:themeFillShade="F2"/>
          </w:tcPr>
          <w:p w:rsidR="00B42FC3" w:rsidRDefault="00B42FC3" w:rsidP="0019744C">
            <w:pPr>
              <w:spacing w:before="40" w:after="40" w:line="276" w:lineRule="auto"/>
              <w:jc w:val="center"/>
              <w:rPr>
                <w:rFonts w:asciiTheme="majorHAnsi" w:hAnsiTheme="majorHAnsi" w:cstheme="majorHAnsi"/>
                <w:b/>
                <w:color w:val="000000"/>
                <w:lang w:val="sl-SI"/>
              </w:rPr>
            </w:pPr>
            <w:r>
              <w:rPr>
                <w:rFonts w:asciiTheme="majorHAnsi" w:hAnsiTheme="majorHAnsi" w:cstheme="majorHAnsi"/>
                <w:b/>
                <w:color w:val="000000"/>
                <w:sz w:val="22"/>
                <w:szCs w:val="22"/>
                <w:lang w:val="sl-SI"/>
              </w:rPr>
              <w:t>sep</w:t>
            </w:r>
          </w:p>
        </w:tc>
      </w:tr>
      <w:tr w:rsidR="00B42FC3" w:rsidRPr="00FA7708" w:rsidTr="0019744C">
        <w:trPr>
          <w:trHeight w:val="265"/>
        </w:trPr>
        <w:tc>
          <w:tcPr>
            <w:tcW w:w="2825" w:type="dxa"/>
            <w:shd w:val="clear" w:color="auto" w:fill="auto"/>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b/>
                <w:color w:val="000000"/>
                <w:sz w:val="22"/>
                <w:szCs w:val="22"/>
                <w:lang w:val="sl-SI"/>
              </w:rPr>
              <w:t>Aktivnost</w:t>
            </w:r>
          </w:p>
        </w:tc>
        <w:tc>
          <w:tcPr>
            <w:tcW w:w="786" w:type="dxa"/>
            <w:tcBorders>
              <w:bottom w:val="single" w:sz="4" w:space="0" w:color="auto"/>
            </w:tcBorders>
            <w:shd w:val="clear" w:color="auto" w:fill="auto"/>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auto"/>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DIIP</w:t>
            </w:r>
            <w:r>
              <w:rPr>
                <w:rFonts w:asciiTheme="majorHAnsi" w:hAnsiTheme="majorHAnsi" w:cstheme="majorHAnsi"/>
                <w:sz w:val="22"/>
                <w:szCs w:val="22"/>
                <w:lang w:val="sl-SI"/>
              </w:rPr>
              <w:t>a</w:t>
            </w:r>
          </w:p>
        </w:tc>
        <w:tc>
          <w:tcPr>
            <w:tcW w:w="786"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ocene o upravičenosti izvedbe projekta JZP</w:t>
            </w:r>
          </w:p>
        </w:tc>
        <w:tc>
          <w:tcPr>
            <w:tcW w:w="786" w:type="dxa"/>
            <w:tcBorders>
              <w:bottom w:val="single" w:sz="4" w:space="0" w:color="auto"/>
            </w:tcBorders>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IP</w:t>
            </w:r>
            <w:r>
              <w:rPr>
                <w:rFonts w:asciiTheme="majorHAnsi" w:hAnsiTheme="majorHAnsi" w:cstheme="majorHAnsi"/>
                <w:sz w:val="22"/>
                <w:szCs w:val="22"/>
                <w:lang w:val="sl-SI"/>
              </w:rPr>
              <w:t>a</w:t>
            </w:r>
          </w:p>
        </w:tc>
        <w:tc>
          <w:tcPr>
            <w:tcW w:w="786"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Izdelava </w:t>
            </w:r>
            <w:r>
              <w:rPr>
                <w:rFonts w:asciiTheme="majorHAnsi" w:hAnsiTheme="majorHAnsi" w:cstheme="majorHAnsi"/>
                <w:sz w:val="22"/>
                <w:szCs w:val="22"/>
                <w:lang w:val="sl-SI"/>
              </w:rPr>
              <w:t>REPa</w:t>
            </w:r>
          </w:p>
        </w:tc>
        <w:tc>
          <w:tcPr>
            <w:tcW w:w="786" w:type="dxa"/>
            <w:tcBorders>
              <w:bottom w:val="single" w:sz="4" w:space="0" w:color="auto"/>
            </w:tcBorders>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Uvrstitev projektov v NRP</w:t>
            </w:r>
          </w:p>
        </w:tc>
        <w:tc>
          <w:tcPr>
            <w:tcW w:w="786" w:type="dxa"/>
            <w:shd w:val="clear" w:color="auto" w:fill="B4C6E7" w:themeFill="accent1"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Sprejem Koncesijskega akta</w:t>
            </w:r>
          </w:p>
        </w:tc>
        <w:tc>
          <w:tcPr>
            <w:tcW w:w="786"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E599" w:themeFill="accent4"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Sklep </w:t>
            </w:r>
            <w:r>
              <w:rPr>
                <w:rFonts w:asciiTheme="majorHAnsi" w:hAnsiTheme="majorHAnsi" w:cstheme="majorHAnsi"/>
                <w:sz w:val="22"/>
                <w:szCs w:val="22"/>
                <w:lang w:val="sl-SI"/>
              </w:rPr>
              <w:t>za razširitev območja izvajanja koncesije</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tcBorders>
              <w:bottom w:val="single" w:sz="4" w:space="0" w:color="auto"/>
            </w:tcBorders>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tcBorders>
              <w:bottom w:val="single" w:sz="4" w:space="0" w:color="auto"/>
            </w:tcBorders>
            <w:shd w:val="clear" w:color="auto" w:fill="FFE599" w:themeFill="accent4" w:themeFillTint="66"/>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Javni razpis faza 1 – </w:t>
            </w:r>
            <w:r w:rsidRPr="00FA7708">
              <w:rPr>
                <w:rFonts w:asciiTheme="majorHAnsi" w:hAnsiTheme="majorHAnsi" w:cstheme="majorHAnsi"/>
                <w:sz w:val="22"/>
                <w:szCs w:val="22"/>
                <w:shd w:val="clear" w:color="auto" w:fill="FFFFFF"/>
              </w:rPr>
              <w:t>faza preverjanja sposobnosti</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auto"/>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Javni razpis faza 2 – faza dialoga </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shd w:val="clear" w:color="auto" w:fill="auto"/>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 xml:space="preserve">Javni razpis faza 3 – </w:t>
            </w:r>
            <w:r w:rsidRPr="00FA7708">
              <w:rPr>
                <w:rFonts w:asciiTheme="majorHAnsi" w:hAnsiTheme="majorHAnsi" w:cstheme="majorHAnsi"/>
                <w:sz w:val="22"/>
                <w:szCs w:val="22"/>
                <w:lang w:val="sl-SI"/>
              </w:rPr>
              <w:lastRenderedPageBreak/>
              <w:t>ponudbena faza</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shd w:val="clear" w:color="auto" w:fill="FFFFFF"/>
              </w:rPr>
              <w:lastRenderedPageBreak/>
              <w:t>Poročilo strokovne komisije o pregledu in presoji končne ponudbe</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3010C8" w:rsidRDefault="00B42FC3" w:rsidP="0019744C">
            <w:pPr>
              <w:spacing w:before="40" w:after="40" w:line="276" w:lineRule="auto"/>
              <w:rPr>
                <w:rFonts w:asciiTheme="majorHAnsi" w:hAnsiTheme="majorHAnsi" w:cstheme="majorHAnsi"/>
                <w:shd w:val="clear" w:color="auto" w:fill="FFFFFF"/>
              </w:rPr>
            </w:pPr>
            <w:r>
              <w:rPr>
                <w:rFonts w:asciiTheme="majorHAnsi" w:hAnsiTheme="majorHAnsi" w:cstheme="majorHAnsi"/>
                <w:sz w:val="22"/>
                <w:szCs w:val="22"/>
                <w:shd w:val="clear" w:color="auto" w:fill="FFFFFF"/>
              </w:rPr>
              <w:t>Odločitev o podelitvi koncesije</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Priprava in potrditev novelacije investicijskega programa (</w:t>
            </w:r>
            <w:r>
              <w:rPr>
                <w:rFonts w:asciiTheme="majorHAnsi" w:hAnsiTheme="majorHAnsi" w:cstheme="majorHAnsi"/>
                <w:sz w:val="22"/>
                <w:szCs w:val="22"/>
                <w:lang w:val="sl-SI"/>
              </w:rPr>
              <w:t>n</w:t>
            </w:r>
            <w:r w:rsidRPr="00FA7708">
              <w:rPr>
                <w:rFonts w:asciiTheme="majorHAnsi" w:hAnsiTheme="majorHAnsi" w:cstheme="majorHAnsi"/>
                <w:sz w:val="22"/>
                <w:szCs w:val="22"/>
                <w:lang w:val="sl-SI"/>
              </w:rPr>
              <w:t>IP)</w:t>
            </w:r>
          </w:p>
        </w:tc>
        <w:tc>
          <w:tcPr>
            <w:tcW w:w="78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05"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7"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shd w:val="clear" w:color="auto" w:fill="F4B083" w:themeFill="accent2" w:themeFillTint="99"/>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41"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6"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617"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5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9" w:type="dxa"/>
            <w:shd w:val="clear" w:color="auto" w:fill="FFFFFF" w:themeFill="background1"/>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499" w:type="dxa"/>
            <w:vAlign w:val="center"/>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color w:val="000000"/>
                <w:lang w:val="sl-SI"/>
              </w:rPr>
            </w:pPr>
          </w:p>
        </w:tc>
      </w:tr>
      <w:tr w:rsidR="00B42FC3" w:rsidRPr="00FA7708" w:rsidTr="0019744C">
        <w:trPr>
          <w:trHeight w:val="265"/>
        </w:trPr>
        <w:tc>
          <w:tcPr>
            <w:tcW w:w="2825" w:type="dxa"/>
            <w:vAlign w:val="center"/>
          </w:tcPr>
          <w:p w:rsidR="00B42FC3" w:rsidRPr="003010C8" w:rsidRDefault="00B42FC3" w:rsidP="0019744C">
            <w:pPr>
              <w:spacing w:before="40" w:after="40" w:line="276" w:lineRule="auto"/>
              <w:rPr>
                <w:rFonts w:asciiTheme="majorHAnsi" w:hAnsiTheme="majorHAnsi" w:cstheme="majorHAnsi"/>
                <w:shd w:val="clear" w:color="auto" w:fill="FFFFFF"/>
              </w:rPr>
            </w:pPr>
            <w:r w:rsidRPr="00FA7708">
              <w:rPr>
                <w:rFonts w:asciiTheme="majorHAnsi" w:hAnsiTheme="majorHAnsi" w:cstheme="majorHAnsi"/>
                <w:sz w:val="22"/>
                <w:szCs w:val="22"/>
                <w:shd w:val="clear" w:color="auto" w:fill="FFFFFF"/>
              </w:rPr>
              <w:t>P</w:t>
            </w:r>
            <w:r>
              <w:rPr>
                <w:rFonts w:asciiTheme="majorHAnsi" w:hAnsiTheme="majorHAnsi" w:cstheme="majorHAnsi"/>
                <w:sz w:val="22"/>
                <w:szCs w:val="22"/>
                <w:shd w:val="clear" w:color="auto" w:fill="FFFFFF"/>
              </w:rPr>
              <w:t>rijava na javni razpis JOB_2018</w:t>
            </w:r>
          </w:p>
        </w:tc>
        <w:tc>
          <w:tcPr>
            <w:tcW w:w="786"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auto"/>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4B083" w:themeFill="accent2"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rsidTr="0019744C">
        <w:trPr>
          <w:trHeight w:val="265"/>
        </w:trPr>
        <w:tc>
          <w:tcPr>
            <w:tcW w:w="2825" w:type="dxa"/>
            <w:vAlign w:val="center"/>
          </w:tcPr>
          <w:p w:rsidR="00B42FC3" w:rsidRPr="003010C8" w:rsidRDefault="00B42FC3" w:rsidP="0019744C">
            <w:pPr>
              <w:spacing w:before="40" w:after="40" w:line="276" w:lineRule="auto"/>
              <w:rPr>
                <w:rFonts w:asciiTheme="majorHAnsi" w:hAnsiTheme="majorHAnsi" w:cstheme="majorHAnsi"/>
                <w:shd w:val="clear" w:color="auto" w:fill="FFFFFF"/>
              </w:rPr>
            </w:pPr>
            <w:r>
              <w:rPr>
                <w:rFonts w:asciiTheme="majorHAnsi" w:hAnsiTheme="majorHAnsi" w:cstheme="majorHAnsi"/>
                <w:sz w:val="22"/>
                <w:szCs w:val="22"/>
                <w:shd w:val="clear" w:color="auto" w:fill="FFFFFF"/>
              </w:rPr>
              <w:t>Sklenitev koncesijske pogodbe</w:t>
            </w:r>
          </w:p>
        </w:tc>
        <w:tc>
          <w:tcPr>
            <w:tcW w:w="786"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auto"/>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Borders>
              <w:bottom w:val="single" w:sz="4" w:space="0" w:color="auto"/>
            </w:tcBorders>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4B083" w:themeFill="accent2"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auto"/>
          </w:tcPr>
          <w:p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tcPr>
          <w:p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Pričetek izvedbe del celovite energetske sanacije</w:t>
            </w:r>
          </w:p>
        </w:tc>
        <w:tc>
          <w:tcPr>
            <w:tcW w:w="786"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tcBorders>
              <w:bottom w:val="single" w:sz="4" w:space="0" w:color="auto"/>
            </w:tcBorders>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tcBorders>
              <w:bottom w:val="single" w:sz="4" w:space="0" w:color="auto"/>
            </w:tcBorders>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A8D08D" w:themeFill="accent6"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A8D08D" w:themeFill="accent6"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A8D08D" w:themeFill="accent6"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A8D08D" w:themeFill="accent6" w:themeFillTint="99"/>
          </w:tcPr>
          <w:p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r>
      <w:tr w:rsidR="00B42FC3" w:rsidRPr="00FA7708" w:rsidTr="0019744C">
        <w:trPr>
          <w:trHeight w:val="265"/>
        </w:trPr>
        <w:tc>
          <w:tcPr>
            <w:tcW w:w="2825" w:type="dxa"/>
            <w:vAlign w:val="center"/>
          </w:tcPr>
          <w:p w:rsidR="00B42FC3" w:rsidRPr="00FA7708" w:rsidRDefault="00B42FC3" w:rsidP="0019744C">
            <w:pPr>
              <w:spacing w:before="40" w:after="40" w:line="276" w:lineRule="auto"/>
              <w:rPr>
                <w:rFonts w:asciiTheme="majorHAnsi" w:hAnsiTheme="majorHAnsi" w:cstheme="majorHAnsi"/>
                <w:lang w:val="sl-SI"/>
              </w:rPr>
            </w:pPr>
            <w:r w:rsidRPr="00FA7708">
              <w:rPr>
                <w:rFonts w:asciiTheme="majorHAnsi" w:hAnsiTheme="majorHAnsi" w:cstheme="majorHAnsi"/>
                <w:sz w:val="22"/>
                <w:szCs w:val="22"/>
                <w:lang w:val="sl-SI"/>
              </w:rPr>
              <w:t>Končanje izvedbe del celovite energetske sanacije</w:t>
            </w:r>
          </w:p>
        </w:tc>
        <w:tc>
          <w:tcPr>
            <w:tcW w:w="786"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05"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37"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441"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617"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5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9" w:type="dxa"/>
            <w:shd w:val="clear" w:color="auto" w:fill="538135" w:themeFill="accent6" w:themeFillShade="BF"/>
          </w:tcPr>
          <w:p w:rsidR="00B42FC3" w:rsidRPr="00FA7708" w:rsidRDefault="00B42FC3" w:rsidP="0019744C">
            <w:pPr>
              <w:spacing w:before="40" w:after="40" w:line="276" w:lineRule="auto"/>
              <w:jc w:val="center"/>
              <w:rPr>
                <w:rFonts w:asciiTheme="majorHAnsi" w:hAnsiTheme="majorHAnsi" w:cstheme="majorHAnsi"/>
                <w:lang w:val="sl-SI"/>
              </w:rPr>
            </w:pPr>
          </w:p>
        </w:tc>
        <w:tc>
          <w:tcPr>
            <w:tcW w:w="499"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88"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25"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62"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1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36"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c>
          <w:tcPr>
            <w:tcW w:w="540" w:type="dxa"/>
            <w:shd w:val="clear" w:color="auto" w:fill="FFFFFF" w:themeFill="background1"/>
          </w:tcPr>
          <w:p w:rsidR="00B42FC3" w:rsidRPr="00FA7708" w:rsidRDefault="00B42FC3" w:rsidP="0019744C">
            <w:pPr>
              <w:spacing w:before="40" w:after="40" w:line="276" w:lineRule="auto"/>
              <w:jc w:val="center"/>
              <w:rPr>
                <w:rFonts w:asciiTheme="majorHAnsi" w:hAnsiTheme="majorHAnsi" w:cstheme="majorHAnsi"/>
                <w:lang w:val="sl-SI"/>
              </w:rPr>
            </w:pPr>
          </w:p>
        </w:tc>
      </w:tr>
    </w:tbl>
    <w:p w:rsidR="00E247C2" w:rsidRPr="00FA7708" w:rsidRDefault="00E247C2" w:rsidP="002D04B8">
      <w:pPr>
        <w:spacing w:line="276" w:lineRule="auto"/>
        <w:rPr>
          <w:rFonts w:asciiTheme="majorHAnsi" w:hAnsiTheme="majorHAnsi" w:cstheme="majorHAnsi"/>
          <w:lang w:val="sl-SI" w:eastAsia="en-US"/>
        </w:rPr>
        <w:sectPr w:rsidR="00E247C2" w:rsidRPr="00FA7708" w:rsidSect="00E247C2">
          <w:pgSz w:w="16840" w:h="11910" w:orient="landscape"/>
          <w:pgMar w:top="1280" w:right="980" w:bottom="1160" w:left="920" w:header="751" w:footer="731" w:gutter="0"/>
          <w:cols w:space="708"/>
          <w:docGrid w:linePitch="343"/>
        </w:sectPr>
      </w:pPr>
    </w:p>
    <w:p w:rsidR="00395DC6" w:rsidRPr="00FA7708" w:rsidRDefault="00395DC6" w:rsidP="002D04B8">
      <w:pPr>
        <w:pStyle w:val="Naslov2"/>
        <w:rPr>
          <w:rFonts w:cstheme="majorHAnsi"/>
        </w:rPr>
      </w:pPr>
      <w:bookmarkStart w:id="117" w:name="_Toc513464296"/>
      <w:r w:rsidRPr="00FA7708">
        <w:rPr>
          <w:rFonts w:cstheme="majorHAnsi"/>
        </w:rPr>
        <w:lastRenderedPageBreak/>
        <w:t>VARSTVO OKOLJA</w:t>
      </w:r>
      <w:bookmarkEnd w:id="117"/>
    </w:p>
    <w:p w:rsidR="00395DC6" w:rsidRPr="00FA7708" w:rsidRDefault="00395DC6" w:rsidP="002D04B8">
      <w:pPr>
        <w:spacing w:line="276" w:lineRule="auto"/>
        <w:jc w:val="both"/>
        <w:rPr>
          <w:rFonts w:asciiTheme="majorHAnsi" w:hAnsiTheme="majorHAnsi" w:cstheme="majorHAnsi"/>
          <w:lang w:val="sl-SI" w:eastAsia="en-US"/>
        </w:rPr>
      </w:pPr>
    </w:p>
    <w:p w:rsidR="00395DC6" w:rsidRPr="00FA7708" w:rsidRDefault="00395DC6" w:rsidP="002D04B8">
      <w:pPr>
        <w:pStyle w:val="Tekst"/>
        <w:spacing w:line="276" w:lineRule="auto"/>
        <w:rPr>
          <w:rFonts w:cstheme="majorHAnsi"/>
          <w:lang w:val="sl-SI"/>
        </w:rPr>
      </w:pPr>
      <w:r w:rsidRPr="00FA7708">
        <w:rPr>
          <w:rFonts w:cstheme="majorHAnsi"/>
          <w:lang w:val="sl-SI"/>
        </w:rPr>
        <w:t>Predmetna investicija je namenjena tudi varovanju okolja in preprečevanju njegovega onesnaževanja. Načrtovana investicija ne bo imela negativnega vpliva na okolje. Neposredne koristi zamenjave ogrevanja na fosilna goriva z ogrevanjem na energent iz obnovljivih virov energije bodo zaznane v trenutku pričetka uporabe.</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Investicijski projekt je usklajen s splošnimi predpisi o varstvu okolja, skladno z določili Zakona o varstvu okolja (Uradni list RS, št. 41/2004, z dopolnitvami in spremembami) in podzakonskih aktov. Pri načrtovanju in izvedbi investicijskega projekta so bila in bodo upoštevana vsa predpisana izhodišča za varstvo okolja (okoljska učinkovitost, učinkovitost izrabe naravnih virov, trajnostna dostopnost, izboljšanje bivalnega okolja in zmanjševanje vplivov na okolje). Izvedba investicijskega projekta »z« investicijo bo imela pozitiven učinek na okolje. V okviru variante »brez« investicije pa navedenega pozitivnega učinka na okolje ne bo. V nadaljevanju tega poglavja se vse navedeno nanaša na obe varianti »z« investicijo.</w:t>
      </w:r>
    </w:p>
    <w:p w:rsidR="00395DC6" w:rsidRDefault="00395DC6" w:rsidP="002D04B8">
      <w:pPr>
        <w:pStyle w:val="Tekst"/>
        <w:spacing w:line="276" w:lineRule="auto"/>
        <w:rPr>
          <w:rFonts w:cstheme="majorHAnsi"/>
          <w:lang w:val="sl-SI"/>
        </w:rPr>
      </w:pPr>
    </w:p>
    <w:p w:rsidR="00AC531B" w:rsidRPr="00AC531B" w:rsidRDefault="00AC531B" w:rsidP="00AC531B">
      <w:pPr>
        <w:jc w:val="both"/>
        <w:rPr>
          <w:rFonts w:asciiTheme="majorHAnsi" w:hAnsiTheme="majorHAnsi"/>
          <w:sz w:val="22"/>
          <w:szCs w:val="22"/>
          <w:u w:val="single"/>
        </w:rPr>
      </w:pPr>
      <w:r w:rsidRPr="00AC531B">
        <w:rPr>
          <w:rFonts w:asciiTheme="majorHAnsi" w:hAnsiTheme="majorHAnsi"/>
          <w:sz w:val="22"/>
          <w:szCs w:val="22"/>
          <w:u w:val="single"/>
        </w:rPr>
        <w:t>Varčevanje z energijo in ohranjanje narave</w:t>
      </w:r>
    </w:p>
    <w:p w:rsidR="00AC531B" w:rsidRPr="00AC531B" w:rsidRDefault="00AC531B" w:rsidP="00AC531B">
      <w:pPr>
        <w:jc w:val="both"/>
        <w:rPr>
          <w:rFonts w:asciiTheme="majorHAnsi" w:hAnsiTheme="majorHAnsi"/>
          <w:sz w:val="22"/>
          <w:szCs w:val="22"/>
        </w:rPr>
      </w:pPr>
      <w:r w:rsidRPr="00AC531B">
        <w:rPr>
          <w:rFonts w:asciiTheme="majorHAnsi" w:hAnsiTheme="majorHAnsi"/>
          <w:sz w:val="22"/>
          <w:szCs w:val="22"/>
        </w:rPr>
        <w:t>Investicija bo izvedena tako, da bodo ekološke obremenitve okolja čim manjše in v dopustnih mejah, zato ne predvidevamo nobenih dodatnih stroškov za odpravo negativnih vplivov.</w:t>
      </w:r>
    </w:p>
    <w:p w:rsidR="00AC531B" w:rsidRPr="00AC531B" w:rsidRDefault="00AC531B" w:rsidP="00AC531B">
      <w:pPr>
        <w:jc w:val="both"/>
        <w:rPr>
          <w:rFonts w:asciiTheme="majorHAnsi" w:hAnsiTheme="majorHAnsi"/>
          <w:color w:val="000000"/>
          <w:sz w:val="22"/>
          <w:szCs w:val="22"/>
        </w:rPr>
      </w:pPr>
    </w:p>
    <w:p w:rsidR="00AC531B" w:rsidRPr="00AC531B" w:rsidRDefault="00AC531B" w:rsidP="00AC531B">
      <w:pPr>
        <w:ind w:right="-144"/>
        <w:jc w:val="both"/>
        <w:rPr>
          <w:rFonts w:asciiTheme="majorHAnsi" w:hAnsiTheme="majorHAnsi"/>
          <w:color w:val="000000"/>
          <w:sz w:val="22"/>
          <w:szCs w:val="22"/>
        </w:rPr>
      </w:pPr>
      <w:r w:rsidRPr="00AC531B">
        <w:rPr>
          <w:rFonts w:asciiTheme="majorHAnsi" w:hAnsiTheme="majorHAnsi"/>
          <w:color w:val="000000"/>
          <w:sz w:val="22"/>
          <w:szCs w:val="22"/>
        </w:rPr>
        <w:t>Objekt po končani investiciji ne bo imel negativnih vplivov na okolje. Zaradi energetske sanacije objekta bodo vplivi na okolje pozitivni, predvsem zaradi zmanjšanja porabe energentov za ogrevanje objektov, kar je v skladu s Pravilnikom o učinkoviti rabi energije v stavbah (Ur. l. RS št. 52/10).</w:t>
      </w:r>
    </w:p>
    <w:p w:rsidR="00AC531B" w:rsidRPr="00FA7708" w:rsidRDefault="00AC531B"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p>
    <w:p w:rsidR="00395DC6" w:rsidRPr="00FA7708" w:rsidRDefault="00395DC6" w:rsidP="006B54AA">
      <w:pPr>
        <w:pStyle w:val="Naslov3"/>
        <w:rPr>
          <w:rFonts w:cstheme="majorHAnsi"/>
        </w:rPr>
      </w:pPr>
      <w:bookmarkStart w:id="118" w:name="_Toc479071292"/>
      <w:bookmarkStart w:id="119" w:name="_Toc513464297"/>
      <w:r w:rsidRPr="00FA7708">
        <w:rPr>
          <w:rFonts w:cstheme="majorHAnsi"/>
        </w:rPr>
        <w:t>Učinkovita izraba naravnih virov</w:t>
      </w:r>
      <w:bookmarkEnd w:id="118"/>
      <w:bookmarkEnd w:id="119"/>
    </w:p>
    <w:p w:rsidR="00395DC6" w:rsidRPr="00FA7708" w:rsidRDefault="00395DC6" w:rsidP="002D04B8">
      <w:pPr>
        <w:pStyle w:val="Tekst"/>
        <w:spacing w:line="276" w:lineRule="auto"/>
        <w:rPr>
          <w:rFonts w:cstheme="majorHAnsi"/>
          <w:lang w:val="sl-SI"/>
        </w:rPr>
      </w:pPr>
    </w:p>
    <w:p w:rsidR="00395DC6" w:rsidRDefault="00395DC6" w:rsidP="002D04B8">
      <w:pPr>
        <w:pStyle w:val="Tekst"/>
        <w:spacing w:line="276" w:lineRule="auto"/>
        <w:rPr>
          <w:rFonts w:cstheme="majorHAnsi"/>
          <w:lang w:val="sl-SI"/>
        </w:rPr>
      </w:pPr>
      <w:r w:rsidRPr="00FA7708">
        <w:rPr>
          <w:rFonts w:cstheme="majorHAnsi"/>
          <w:lang w:val="sl-SI"/>
        </w:rPr>
        <w:t>Pri sanaciji bodo uporabljeni preizkušeni, okolju neškodljivi materiali. Varianta 2 upošteva izrabo naravnih virov v največji možni meri.</w:t>
      </w:r>
    </w:p>
    <w:p w:rsidR="00AC531B" w:rsidRPr="00AC531B" w:rsidRDefault="00AC531B" w:rsidP="00AC531B">
      <w:pPr>
        <w:spacing w:line="276" w:lineRule="auto"/>
        <w:jc w:val="both"/>
        <w:rPr>
          <w:rFonts w:asciiTheme="majorHAnsi" w:hAnsiTheme="majorHAnsi"/>
          <w:sz w:val="22"/>
          <w:szCs w:val="22"/>
        </w:rPr>
      </w:pPr>
      <w:r w:rsidRPr="00AC531B">
        <w:rPr>
          <w:rFonts w:asciiTheme="majorHAnsi" w:hAnsiTheme="majorHAnsi"/>
          <w:sz w:val="22"/>
          <w:szCs w:val="22"/>
        </w:rPr>
        <w:t>Gre za investicijo, katere predmet je energetska sanacija osnovne šole. Zaradi izolacije celotnega ovoja stavbe (izolacija podstrešja, okna, fasada), se bo energetska učinkovitost objekta povečala, saj se bo poraba energenta bistveno znižala. Zaradi investicije se bo učinkovitost prezračevanja, toplozračnega ogrevanja in klimatizacije z vgradnjo klimatskih naprav povečala. Hkrati se bodo za ogrevanje uporabljali toplotna črpalka zrak-voda in geosonde, ki izkoriščajo obnovljiv vir energije.  Drugih učinkov izrabe naravnih virov ni pričakovati.</w:t>
      </w:r>
    </w:p>
    <w:p w:rsidR="00AC531B" w:rsidRPr="00FA7708" w:rsidRDefault="00AC531B" w:rsidP="002D04B8">
      <w:pPr>
        <w:pStyle w:val="Tekst"/>
        <w:spacing w:line="276" w:lineRule="auto"/>
        <w:rPr>
          <w:rFonts w:cstheme="majorHAnsi"/>
          <w:lang w:val="sl-SI"/>
        </w:rPr>
      </w:pPr>
    </w:p>
    <w:p w:rsidR="00395DC6" w:rsidRPr="00FA7708" w:rsidRDefault="00395DC6" w:rsidP="002D04B8">
      <w:pPr>
        <w:spacing w:line="276" w:lineRule="auto"/>
        <w:jc w:val="both"/>
        <w:rPr>
          <w:rFonts w:asciiTheme="majorHAnsi" w:hAnsiTheme="majorHAnsi" w:cstheme="majorHAnsi"/>
          <w:sz w:val="22"/>
          <w:szCs w:val="22"/>
          <w:lang w:val="sl-SI" w:eastAsia="en-US"/>
        </w:rPr>
      </w:pPr>
    </w:p>
    <w:p w:rsidR="00395DC6" w:rsidRPr="00FA7708" w:rsidRDefault="00395DC6" w:rsidP="006B54AA">
      <w:pPr>
        <w:pStyle w:val="Naslov3"/>
        <w:rPr>
          <w:rFonts w:cstheme="majorHAnsi"/>
        </w:rPr>
      </w:pPr>
      <w:bookmarkStart w:id="120" w:name="_Toc479071293"/>
      <w:bookmarkStart w:id="121" w:name="_Toc513464298"/>
      <w:r w:rsidRPr="00FA7708">
        <w:rPr>
          <w:rFonts w:cstheme="majorHAnsi"/>
        </w:rPr>
        <w:t>Okoljska učinkovitost</w:t>
      </w:r>
      <w:bookmarkEnd w:id="120"/>
      <w:bookmarkEnd w:id="121"/>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Izvajanje investicije ne bo ustvarjalo industrijskih odpadnih voda. Pri sanaciji bodo uporabljeni naravni in okolju prijazni materiali, kolikor in kjer bo to mogoče.</w:t>
      </w:r>
    </w:p>
    <w:p w:rsidR="00395DC6" w:rsidRDefault="00395DC6" w:rsidP="002D04B8">
      <w:pPr>
        <w:pStyle w:val="Tekst"/>
        <w:spacing w:line="276" w:lineRule="auto"/>
        <w:rPr>
          <w:rFonts w:cstheme="majorHAnsi"/>
          <w:lang w:val="sl-SI"/>
        </w:rPr>
      </w:pPr>
      <w:r w:rsidRPr="00FA7708">
        <w:rPr>
          <w:rFonts w:cstheme="majorHAnsi"/>
          <w:lang w:val="sl-SI"/>
        </w:rPr>
        <w:t xml:space="preserve">Investicija je zasnovana in bo izvedena v skladu z veljavnimi okoljevarstvenimi standardi in bo upoštevala vse zahteve, ki izhajajo iz predpisov, v času obratovanja pa bo vpliv objekta na okolje pod dopustno stopnjo obremenjevanja. </w:t>
      </w:r>
    </w:p>
    <w:p w:rsidR="00AC531B" w:rsidRPr="00AC531B" w:rsidRDefault="00AC531B" w:rsidP="00AC531B">
      <w:pPr>
        <w:jc w:val="both"/>
        <w:rPr>
          <w:rFonts w:asciiTheme="majorHAnsi" w:hAnsiTheme="majorHAnsi"/>
          <w:sz w:val="22"/>
          <w:szCs w:val="22"/>
          <w:lang w:eastAsia="en-US"/>
        </w:rPr>
      </w:pPr>
      <w:r w:rsidRPr="00AC531B">
        <w:rPr>
          <w:rFonts w:asciiTheme="majorHAnsi" w:hAnsiTheme="majorHAnsi"/>
          <w:sz w:val="22"/>
          <w:szCs w:val="22"/>
        </w:rPr>
        <w:lastRenderedPageBreak/>
        <w:t xml:space="preserve">V fazi izvedbe del bo izvajalec del zavezan k okolju prijaznem izvajanju del (nadzorovanje morebitnih emisij, hrupa, ločevanje in varno deponiranje odpadkov ..). V nadaljevanju – uporaba objekta – bodo zagotovljeni vsi pogoji za varčevanje z energenti (npr. manjša poraba energije za ogrevanje zaradi zamenjave stavbnega pohištva ter ustrezne izolacije strehe, optimalni prezračevalni sistem, varčne sijalke …), ločeno zbiranje in recikliranje odpadkov ter podobno. </w:t>
      </w:r>
      <w:r w:rsidRPr="00AC531B">
        <w:rPr>
          <w:rFonts w:asciiTheme="majorHAnsi" w:hAnsiTheme="majorHAnsi"/>
          <w:sz w:val="22"/>
          <w:szCs w:val="22"/>
          <w:lang w:eastAsia="en-US"/>
        </w:rPr>
        <w:t>Vrhnje talne, stenske in stropne obloge bodo iz materialov, ki dušijo hrup. Instalacije bodo izvedene tako, da se prepreči širjenje zvoka po prostorih, v katerih bivajo otroci.</w:t>
      </w:r>
    </w:p>
    <w:p w:rsidR="00AC531B" w:rsidRPr="00FA7708" w:rsidRDefault="00AC531B"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p>
    <w:p w:rsidR="00395DC6" w:rsidRPr="00FA7708" w:rsidRDefault="00395DC6" w:rsidP="006B54AA">
      <w:pPr>
        <w:pStyle w:val="Naslov3"/>
        <w:rPr>
          <w:rFonts w:cstheme="majorHAnsi"/>
        </w:rPr>
      </w:pPr>
      <w:bookmarkStart w:id="122" w:name="_Toc479071294"/>
      <w:bookmarkStart w:id="123" w:name="_Toc513464299"/>
      <w:r w:rsidRPr="00FA7708">
        <w:rPr>
          <w:rFonts w:cstheme="majorHAnsi"/>
        </w:rPr>
        <w:t>Trajnostna dostopnost</w:t>
      </w:r>
      <w:bookmarkEnd w:id="122"/>
      <w:bookmarkEnd w:id="123"/>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Trajnostna dostopnost se z zamenjavo energenta kaže v vseh pogledih. Izboljšanje po okoljevarstvenih standardih, zmanjšanje odvisnosti od fosilnih goriv, optimizacija porabe energentov.</w:t>
      </w:r>
    </w:p>
    <w:p w:rsidR="00395DC6" w:rsidRPr="00FA7708" w:rsidRDefault="00395DC6" w:rsidP="002D04B8">
      <w:pPr>
        <w:pStyle w:val="Tekst"/>
        <w:spacing w:line="276" w:lineRule="auto"/>
        <w:rPr>
          <w:rFonts w:cstheme="majorHAnsi"/>
          <w:lang w:val="sl-SI"/>
        </w:rPr>
      </w:pPr>
    </w:p>
    <w:p w:rsidR="00395DC6" w:rsidRPr="00FA7708" w:rsidRDefault="00395DC6" w:rsidP="006B54AA">
      <w:pPr>
        <w:pStyle w:val="Naslov3"/>
        <w:rPr>
          <w:rFonts w:cstheme="majorHAnsi"/>
        </w:rPr>
      </w:pPr>
      <w:bookmarkStart w:id="124" w:name="_Toc479071295"/>
      <w:bookmarkStart w:id="125" w:name="_Toc513464300"/>
      <w:r w:rsidRPr="00FA7708">
        <w:rPr>
          <w:rFonts w:cstheme="majorHAnsi"/>
        </w:rPr>
        <w:t>Zmanjšanje vplivov na okolje</w:t>
      </w:r>
      <w:bookmarkEnd w:id="124"/>
      <w:bookmarkEnd w:id="125"/>
    </w:p>
    <w:p w:rsidR="00AC531B" w:rsidRDefault="00AC531B" w:rsidP="00AC531B">
      <w:pPr>
        <w:spacing w:line="276" w:lineRule="auto"/>
        <w:jc w:val="both"/>
        <w:rPr>
          <w:rFonts w:asciiTheme="majorHAnsi" w:hAnsiTheme="majorHAnsi"/>
          <w:sz w:val="22"/>
          <w:szCs w:val="22"/>
        </w:rPr>
      </w:pPr>
    </w:p>
    <w:p w:rsidR="00AC531B" w:rsidRPr="00AC531B" w:rsidRDefault="00AC531B" w:rsidP="00AC531B">
      <w:pPr>
        <w:spacing w:line="276" w:lineRule="auto"/>
        <w:jc w:val="both"/>
        <w:rPr>
          <w:rFonts w:asciiTheme="majorHAnsi" w:hAnsiTheme="majorHAnsi"/>
          <w:sz w:val="22"/>
          <w:szCs w:val="22"/>
        </w:rPr>
      </w:pPr>
      <w:r w:rsidRPr="00AC531B">
        <w:rPr>
          <w:rFonts w:asciiTheme="majorHAnsi" w:hAnsiTheme="majorHAnsi"/>
          <w:sz w:val="22"/>
          <w:szCs w:val="22"/>
        </w:rPr>
        <w:t>Zaradi energetske sanacije objekta se bo zmanjšala emisija izpušnih plinov v ozračje. Zamenjava dotrajanega stavbnega pohištva bo prispevala k nižji toplotni izgubi in s tem k manjši porabi energentov. Posodobitev ogrevalnega sistema oziroma dopolnitev s toplotno črpalko bo zmanjšala porabo klasičnih energentov s tem pa tudi zmanjšala negativne emisije v okolje.</w:t>
      </w:r>
    </w:p>
    <w:p w:rsidR="00395DC6" w:rsidRDefault="00395DC6" w:rsidP="002D04B8">
      <w:pPr>
        <w:pStyle w:val="Tekst"/>
        <w:spacing w:line="276" w:lineRule="auto"/>
        <w:rPr>
          <w:rFonts w:cstheme="majorHAnsi"/>
          <w:lang w:val="sl-SI"/>
        </w:rPr>
      </w:pPr>
    </w:p>
    <w:p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Tla</w:t>
      </w:r>
    </w:p>
    <w:p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 xml:space="preserve">Vpliv na tla bo ugoden. Zaradi izvajanja projekta ne bo prišlo do spremembe rabe in dodatnega obremenjevanja tal. </w:t>
      </w:r>
    </w:p>
    <w:p w:rsidR="00395DC6" w:rsidRPr="00FA7708" w:rsidRDefault="00395DC6" w:rsidP="002D04B8">
      <w:pPr>
        <w:pStyle w:val="Tekst"/>
        <w:spacing w:line="276" w:lineRule="auto"/>
        <w:rPr>
          <w:rFonts w:eastAsia="Batang" w:cstheme="majorHAnsi"/>
          <w:lang w:val="sl-SI"/>
        </w:rPr>
      </w:pPr>
    </w:p>
    <w:p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Voda</w:t>
      </w:r>
    </w:p>
    <w:p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Vpliva na površinske vode ne bo.</w:t>
      </w:r>
      <w:r w:rsidRPr="00FA7708">
        <w:rPr>
          <w:rFonts w:cstheme="majorHAnsi"/>
          <w:lang w:val="sl-SI"/>
        </w:rPr>
        <w:t xml:space="preserve"> </w:t>
      </w:r>
      <w:r w:rsidRPr="00FA7708">
        <w:rPr>
          <w:rFonts w:eastAsia="Batang" w:cstheme="majorHAnsi"/>
          <w:lang w:val="sl-SI"/>
        </w:rPr>
        <w:t>Med sanacijo objektov bodo izvedeni vsi ukrepi, ki bodo zmanjševali emisije.</w:t>
      </w:r>
    </w:p>
    <w:p w:rsidR="00395DC6" w:rsidRPr="00FA7708" w:rsidRDefault="00395DC6" w:rsidP="002D04B8">
      <w:pPr>
        <w:pStyle w:val="Tekst"/>
        <w:spacing w:line="276" w:lineRule="auto"/>
        <w:rPr>
          <w:rFonts w:eastAsia="Batang" w:cstheme="majorHAnsi"/>
          <w:b/>
          <w:i/>
          <w:lang w:val="sl-SI"/>
        </w:rPr>
      </w:pPr>
    </w:p>
    <w:p w:rsidR="00395DC6" w:rsidRPr="00FA7708" w:rsidRDefault="00395DC6" w:rsidP="008B7770">
      <w:pPr>
        <w:pStyle w:val="Tekst"/>
        <w:numPr>
          <w:ilvl w:val="0"/>
          <w:numId w:val="44"/>
        </w:numPr>
        <w:spacing w:line="276" w:lineRule="auto"/>
        <w:ind w:left="851"/>
        <w:rPr>
          <w:rFonts w:eastAsia="Batang" w:cstheme="majorHAnsi"/>
          <w:lang w:val="sl-SI"/>
        </w:rPr>
      </w:pPr>
      <w:r w:rsidRPr="00FA7708">
        <w:rPr>
          <w:rFonts w:eastAsia="Batang" w:cstheme="majorHAnsi"/>
          <w:b/>
          <w:lang w:val="sl-SI"/>
        </w:rPr>
        <w:t xml:space="preserve">Emisije v zrak </w:t>
      </w:r>
    </w:p>
    <w:p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Vpliva na emisije v zrak ne pričakujemo. Med sanacijo bodo izvedeni vsi ukrepi, ki bodo zmanjševali emisije v zrak. Po izvedeni investicije pričakujemo izboljšanje stanja.</w:t>
      </w:r>
    </w:p>
    <w:p w:rsidR="00395DC6" w:rsidRPr="00FA7708" w:rsidRDefault="00395DC6" w:rsidP="002D04B8">
      <w:pPr>
        <w:pStyle w:val="Tekst"/>
        <w:spacing w:line="276" w:lineRule="auto"/>
        <w:rPr>
          <w:rFonts w:eastAsia="Batang" w:cstheme="majorHAnsi"/>
          <w:lang w:val="sl-SI"/>
        </w:rPr>
      </w:pPr>
      <w:r w:rsidRPr="00FA7708">
        <w:rPr>
          <w:rFonts w:eastAsia="Batang" w:cstheme="majorHAnsi"/>
          <w:lang w:val="sl-SI"/>
        </w:rPr>
        <w:t>Emisije v zrak kot posledica rabe električne energije (emisije CO2); zmanjšanje v primerjavi s predhodnim stanjem pred energetsko sanacijo objektov.</w:t>
      </w:r>
    </w:p>
    <w:p w:rsidR="00395DC6" w:rsidRPr="00FA7708" w:rsidRDefault="00395DC6" w:rsidP="002D04B8">
      <w:pPr>
        <w:pStyle w:val="Tekst"/>
        <w:spacing w:line="276" w:lineRule="auto"/>
        <w:rPr>
          <w:rFonts w:eastAsia="Batang" w:cstheme="majorHAnsi"/>
          <w:lang w:val="sl-SI"/>
        </w:rPr>
      </w:pPr>
    </w:p>
    <w:p w:rsidR="00395DC6" w:rsidRPr="00FA7708" w:rsidRDefault="00395DC6" w:rsidP="006B54AA">
      <w:pPr>
        <w:pStyle w:val="Naslov3"/>
        <w:rPr>
          <w:rFonts w:cstheme="majorHAnsi"/>
        </w:rPr>
      </w:pPr>
      <w:bookmarkStart w:id="126" w:name="_Toc479071296"/>
      <w:bookmarkStart w:id="127" w:name="_Toc513464301"/>
      <w:r w:rsidRPr="00FA7708">
        <w:rPr>
          <w:rFonts w:cstheme="majorHAnsi"/>
        </w:rPr>
        <w:t>Hrup</w:t>
      </w:r>
      <w:bookmarkEnd w:id="126"/>
      <w:bookmarkEnd w:id="127"/>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bCs/>
          <w:lang w:val="sl-SI"/>
        </w:rPr>
      </w:pPr>
      <w:r w:rsidRPr="00FA7708">
        <w:rPr>
          <w:rFonts w:cstheme="majorHAnsi"/>
          <w:bCs/>
          <w:lang w:val="sl-SI"/>
        </w:rPr>
        <w:t xml:space="preserve">Obremenitev okolja s hrupom je predpisana z Uredbo o mejnih vrednostih kazalcev hrupa v okolju (Uradni list RS, št. 105/2005, 34/2008, 109/2009 in 62/2010). </w:t>
      </w:r>
    </w:p>
    <w:p w:rsidR="00395DC6" w:rsidRPr="00FA7708" w:rsidRDefault="00395DC6" w:rsidP="002D04B8">
      <w:pPr>
        <w:pStyle w:val="Tekst"/>
        <w:spacing w:line="276" w:lineRule="auto"/>
        <w:rPr>
          <w:rFonts w:cstheme="majorHAnsi"/>
          <w:lang w:val="sl-SI"/>
        </w:rPr>
      </w:pPr>
      <w:r w:rsidRPr="00FA7708">
        <w:rPr>
          <w:rFonts w:cstheme="majorHAnsi"/>
          <w:lang w:val="sl-SI"/>
        </w:rPr>
        <w:t>V času izvedbe projekta bo hrup povečan, vendar ne bo presegal dopustnih ravni hrupa na poseljenih območjih in naravovarstveno pomembnih območjih. Tudi kumulativni vpliv hrupa ob izvedbi plana je sprejemljiv.</w:t>
      </w:r>
    </w:p>
    <w:p w:rsidR="00395DC6" w:rsidRPr="00FA7708" w:rsidRDefault="00395DC6" w:rsidP="002D04B8">
      <w:pPr>
        <w:pStyle w:val="Tekst"/>
        <w:spacing w:line="276" w:lineRule="auto"/>
        <w:rPr>
          <w:rFonts w:cstheme="majorHAnsi"/>
          <w:lang w:val="sl-SI"/>
        </w:rPr>
      </w:pPr>
    </w:p>
    <w:p w:rsidR="00395DC6" w:rsidRPr="00FA7708" w:rsidRDefault="00395DC6" w:rsidP="006B54AA">
      <w:pPr>
        <w:pStyle w:val="Naslov3"/>
        <w:rPr>
          <w:rFonts w:cstheme="majorHAnsi"/>
        </w:rPr>
      </w:pPr>
      <w:bookmarkStart w:id="128" w:name="_Toc479071297"/>
      <w:bookmarkStart w:id="129" w:name="_Toc513464302"/>
      <w:r w:rsidRPr="00FA7708">
        <w:rPr>
          <w:rFonts w:cstheme="majorHAnsi"/>
        </w:rPr>
        <w:t>Ukrepi za odpravo negativnih vplivov na okolje</w:t>
      </w:r>
      <w:bookmarkEnd w:id="128"/>
      <w:bookmarkEnd w:id="129"/>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Dodatni omilitveni ukrepi za odpravo negativnih vplivov na okolje niso potrebni, ker predmetna investicija ne bo presegala dovoljenih negativnih vplivov na okolje.</w:t>
      </w:r>
    </w:p>
    <w:p w:rsidR="00395DC6" w:rsidRDefault="00395DC6" w:rsidP="002D04B8">
      <w:pPr>
        <w:spacing w:line="276" w:lineRule="auto"/>
        <w:jc w:val="both"/>
        <w:rPr>
          <w:rFonts w:asciiTheme="majorHAnsi" w:hAnsiTheme="majorHAnsi" w:cstheme="majorHAnsi"/>
          <w:lang w:val="sl-SI" w:eastAsia="en-US"/>
        </w:rPr>
      </w:pPr>
    </w:p>
    <w:p w:rsidR="00C8499F" w:rsidRPr="00FA7708" w:rsidRDefault="00C8499F" w:rsidP="002D04B8">
      <w:pPr>
        <w:spacing w:line="276" w:lineRule="auto"/>
        <w:jc w:val="both"/>
        <w:rPr>
          <w:rFonts w:asciiTheme="majorHAnsi" w:hAnsiTheme="majorHAnsi" w:cstheme="majorHAnsi"/>
          <w:lang w:val="sl-SI" w:eastAsia="en-US"/>
        </w:rPr>
      </w:pPr>
    </w:p>
    <w:p w:rsidR="00395DC6" w:rsidRPr="00FA7708" w:rsidRDefault="00395DC6" w:rsidP="004E2067">
      <w:pPr>
        <w:pStyle w:val="Naslov2"/>
        <w:rPr>
          <w:rFonts w:cstheme="majorHAnsi"/>
        </w:rPr>
      </w:pPr>
      <w:bookmarkStart w:id="130" w:name="_Toc479071298"/>
      <w:bookmarkStart w:id="131" w:name="_Toc513464303"/>
      <w:r w:rsidRPr="00FA7708">
        <w:rPr>
          <w:rFonts w:cstheme="majorHAnsi"/>
        </w:rPr>
        <w:t>OCENA STROŠKOV ZA ODPRAVO NEGATIVNIH VPLIVOV</w:t>
      </w:r>
      <w:bookmarkEnd w:id="130"/>
      <w:bookmarkEnd w:id="131"/>
    </w:p>
    <w:p w:rsidR="00395DC6" w:rsidRPr="00FA7708" w:rsidRDefault="00395DC6" w:rsidP="002D04B8">
      <w:pPr>
        <w:pStyle w:val="Tekst"/>
        <w:spacing w:line="276" w:lineRule="auto"/>
        <w:jc w:val="left"/>
        <w:rPr>
          <w:rFonts w:cstheme="majorHAnsi"/>
          <w:lang w:val="sl-SI"/>
        </w:rPr>
      </w:pPr>
    </w:p>
    <w:p w:rsidR="00395DC6" w:rsidRPr="00FA7708" w:rsidRDefault="00395DC6" w:rsidP="002D04B8">
      <w:pPr>
        <w:pStyle w:val="Tekst"/>
        <w:spacing w:line="276" w:lineRule="auto"/>
        <w:jc w:val="left"/>
        <w:rPr>
          <w:rFonts w:cstheme="majorHAnsi"/>
          <w:lang w:val="sl-SI"/>
        </w:rPr>
      </w:pPr>
      <w:r w:rsidRPr="00FA7708">
        <w:rPr>
          <w:rFonts w:cstheme="majorHAnsi"/>
          <w:lang w:val="sl-SI"/>
        </w:rPr>
        <w:t xml:space="preserve">Ocena vplivov na okolje za izvedbo projekta celovite energetske prenove javnih objektov v lasti Občine </w:t>
      </w:r>
      <w:r w:rsidR="0095142B">
        <w:rPr>
          <w:rFonts w:cstheme="majorHAnsi"/>
          <w:lang w:val="sl-SI"/>
        </w:rPr>
        <w:t>Kostanjevica na Krki</w:t>
      </w:r>
      <w:r w:rsidRPr="00FA7708">
        <w:rPr>
          <w:rFonts w:cstheme="majorHAnsi"/>
          <w:lang w:val="sl-SI"/>
        </w:rPr>
        <w:t xml:space="preserve"> ni bila izdelana, saj negativni vplivi ne bodo presegali mejnih vrednosti. </w:t>
      </w:r>
    </w:p>
    <w:p w:rsidR="00395DC6" w:rsidRPr="00FA7708" w:rsidRDefault="00395DC6" w:rsidP="002D04B8">
      <w:pPr>
        <w:pStyle w:val="Tekst"/>
        <w:spacing w:line="276" w:lineRule="auto"/>
        <w:jc w:val="left"/>
        <w:rPr>
          <w:rFonts w:cstheme="majorHAnsi"/>
          <w:lang w:val="sl-SI"/>
        </w:rPr>
      </w:pPr>
    </w:p>
    <w:p w:rsidR="00395DC6" w:rsidRPr="00FA7708" w:rsidRDefault="00395DC6" w:rsidP="002D04B8">
      <w:pPr>
        <w:pStyle w:val="Tekst"/>
        <w:spacing w:line="276" w:lineRule="auto"/>
        <w:jc w:val="left"/>
        <w:rPr>
          <w:rFonts w:cstheme="majorHAnsi"/>
          <w:lang w:val="sl-SI"/>
        </w:rPr>
      </w:pPr>
    </w:p>
    <w:p w:rsidR="00395DC6" w:rsidRPr="00FA7708" w:rsidRDefault="00395DC6" w:rsidP="002D04B8">
      <w:pPr>
        <w:pStyle w:val="Naslov2"/>
        <w:rPr>
          <w:rFonts w:cstheme="majorHAnsi"/>
        </w:rPr>
      </w:pPr>
      <w:bookmarkStart w:id="132" w:name="_Toc513464304"/>
      <w:bookmarkStart w:id="133" w:name="_Toc479071299"/>
      <w:r w:rsidRPr="00FA7708">
        <w:rPr>
          <w:rFonts w:cstheme="majorHAnsi"/>
        </w:rPr>
        <w:t>KADROVSKO ORGANIZACIJSKA SHEMA</w:t>
      </w:r>
      <w:bookmarkEnd w:id="132"/>
      <w:r w:rsidRPr="00FA7708">
        <w:rPr>
          <w:rFonts w:cstheme="majorHAnsi"/>
        </w:rPr>
        <w:t xml:space="preserve"> </w:t>
      </w:r>
      <w:bookmarkEnd w:id="133"/>
    </w:p>
    <w:p w:rsidR="00395DC6" w:rsidRPr="00FA7708" w:rsidRDefault="00395DC6" w:rsidP="002D04B8">
      <w:pPr>
        <w:pStyle w:val="Tekst"/>
        <w:spacing w:line="276" w:lineRule="auto"/>
        <w:jc w:val="left"/>
        <w:rPr>
          <w:rFonts w:cstheme="majorHAnsi"/>
          <w:lang w:val="sl-SI"/>
        </w:rPr>
      </w:pPr>
    </w:p>
    <w:p w:rsidR="00395DC6" w:rsidRPr="00FA7708" w:rsidRDefault="00395DC6" w:rsidP="002D04B8">
      <w:pPr>
        <w:pStyle w:val="Tekst"/>
        <w:spacing w:line="276" w:lineRule="auto"/>
        <w:jc w:val="left"/>
        <w:rPr>
          <w:rFonts w:eastAsia="Batang" w:cstheme="majorHAnsi"/>
          <w:lang w:val="sl-SI"/>
        </w:rPr>
      </w:pPr>
      <w:r w:rsidRPr="00FA7708">
        <w:rPr>
          <w:rFonts w:eastAsia="Batang" w:cstheme="majorHAnsi"/>
          <w:lang w:val="sl-SI"/>
        </w:rPr>
        <w:t xml:space="preserve">Investicijo bo izvajala Občina </w:t>
      </w:r>
      <w:r w:rsidR="0095142B">
        <w:rPr>
          <w:rFonts w:eastAsia="Batang" w:cstheme="majorHAnsi"/>
          <w:lang w:val="sl-SI"/>
        </w:rPr>
        <w:t>Kostanjevica na Krki</w:t>
      </w:r>
      <w:r w:rsidRPr="00FA7708">
        <w:rPr>
          <w:rFonts w:eastAsia="Batang" w:cstheme="majorHAnsi"/>
          <w:lang w:val="sl-SI"/>
        </w:rPr>
        <w:t xml:space="preserve">. </w:t>
      </w:r>
    </w:p>
    <w:p w:rsidR="00395DC6" w:rsidRPr="00FA7708" w:rsidRDefault="00395DC6" w:rsidP="002D04B8">
      <w:pPr>
        <w:pStyle w:val="Tekst"/>
        <w:spacing w:line="276" w:lineRule="auto"/>
        <w:jc w:val="left"/>
        <w:rPr>
          <w:rFonts w:eastAsia="Batang" w:cstheme="majorHAnsi"/>
          <w:lang w:val="sl-SI"/>
        </w:rPr>
      </w:pPr>
    </w:p>
    <w:p w:rsidR="00395DC6" w:rsidRPr="00FA7708" w:rsidRDefault="00395DC6" w:rsidP="00BE6B39">
      <w:pPr>
        <w:pStyle w:val="Tekst"/>
        <w:spacing w:line="276" w:lineRule="auto"/>
        <w:rPr>
          <w:rFonts w:cstheme="majorHAnsi"/>
          <w:lang w:val="sl-SI"/>
        </w:rPr>
      </w:pPr>
      <w:r w:rsidRPr="00FA7708">
        <w:rPr>
          <w:rFonts w:cstheme="majorHAnsi"/>
          <w:lang w:val="sl-SI"/>
        </w:rPr>
        <w:t xml:space="preserve">V nadaljevanju prikazujemo kadrovsko organizacijsko shemo za omenjen projekt. Občina </w:t>
      </w:r>
      <w:r w:rsidR="0095142B">
        <w:rPr>
          <w:rFonts w:cstheme="majorHAnsi"/>
          <w:lang w:val="sl-SI"/>
        </w:rPr>
        <w:t>Kostanjevica na Krki</w:t>
      </w:r>
      <w:r w:rsidRPr="00FA7708">
        <w:rPr>
          <w:rFonts w:cstheme="majorHAnsi"/>
          <w:lang w:val="sl-SI"/>
        </w:rPr>
        <w:t xml:space="preserve"> je določila glavnega koordinatorja projekta, ki skrbi za koordinacijo projekta od investicijske, in projektne dokumentacije do celovite energetske prenove in predaje namenu.</w:t>
      </w:r>
    </w:p>
    <w:p w:rsidR="00395DC6" w:rsidRPr="00FA7708" w:rsidRDefault="00395DC6" w:rsidP="002D04B8">
      <w:pPr>
        <w:spacing w:line="276" w:lineRule="auto"/>
        <w:rPr>
          <w:rFonts w:asciiTheme="majorHAnsi" w:hAnsiTheme="majorHAnsi" w:cstheme="majorHAnsi"/>
          <w:sz w:val="22"/>
          <w:szCs w:val="22"/>
          <w:lang w:val="sl-SI" w:eastAsia="en-US"/>
        </w:rPr>
      </w:pPr>
    </w:p>
    <w:p w:rsidR="00395DC6" w:rsidRPr="00FA7708" w:rsidRDefault="00AE6B0F" w:rsidP="00AE6B0F">
      <w:pPr>
        <w:pStyle w:val="Napis"/>
        <w:rPr>
          <w:rFonts w:cstheme="majorHAnsi"/>
        </w:rPr>
      </w:pPr>
      <w:bookmarkStart w:id="134" w:name="_Toc51346411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25</w:t>
      </w:r>
      <w:r w:rsidR="001707DC" w:rsidRPr="00FA7708">
        <w:rPr>
          <w:rFonts w:cstheme="majorHAnsi"/>
        </w:rPr>
        <w:fldChar w:fldCharType="end"/>
      </w:r>
      <w:r w:rsidRPr="00FA7708">
        <w:rPr>
          <w:rFonts w:cstheme="majorHAnsi"/>
        </w:rPr>
        <w:t>: Projektna skupina</w:t>
      </w:r>
      <w:bookmarkEnd w:id="134"/>
    </w:p>
    <w:tbl>
      <w:tblPr>
        <w:tblW w:w="7938" w:type="dxa"/>
        <w:tblInd w:w="49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685"/>
        <w:gridCol w:w="4253"/>
      </w:tblGrid>
      <w:tr w:rsidR="00395DC6" w:rsidRPr="00FA7708" w:rsidTr="00624936">
        <w:tc>
          <w:tcPr>
            <w:tcW w:w="3685" w:type="dxa"/>
            <w:tcBorders>
              <w:top w:val="single" w:sz="8" w:space="0" w:color="auto"/>
              <w:left w:val="single" w:sz="8" w:space="0" w:color="auto"/>
              <w:bottom w:val="single" w:sz="4" w:space="0" w:color="auto"/>
              <w:right w:val="double" w:sz="4" w:space="0" w:color="auto"/>
            </w:tcBorders>
            <w:shd w:val="clear" w:color="auto" w:fill="D6E3BC"/>
          </w:tcPr>
          <w:p w:rsidR="00395DC6" w:rsidRPr="00FA7708" w:rsidRDefault="00395DC6" w:rsidP="002D04B8">
            <w:pPr>
              <w:pStyle w:val="Tekst"/>
              <w:spacing w:line="276" w:lineRule="auto"/>
              <w:rPr>
                <w:rFonts w:cstheme="majorHAnsi"/>
                <w:lang w:val="sl-SI"/>
              </w:rPr>
            </w:pPr>
            <w:r w:rsidRPr="00FA7708">
              <w:rPr>
                <w:rFonts w:cstheme="majorHAnsi"/>
                <w:lang w:val="sl-SI"/>
              </w:rPr>
              <w:t>NAZIV DELA</w:t>
            </w:r>
          </w:p>
        </w:tc>
        <w:tc>
          <w:tcPr>
            <w:tcW w:w="4253" w:type="dxa"/>
            <w:tcBorders>
              <w:top w:val="single" w:sz="8" w:space="0" w:color="auto"/>
              <w:left w:val="double" w:sz="4" w:space="0" w:color="auto"/>
              <w:bottom w:val="single" w:sz="4" w:space="0" w:color="auto"/>
              <w:right w:val="single" w:sz="8" w:space="0" w:color="auto"/>
            </w:tcBorders>
            <w:shd w:val="clear" w:color="auto" w:fill="D6E3BC"/>
          </w:tcPr>
          <w:p w:rsidR="00395DC6" w:rsidRPr="00FA7708" w:rsidRDefault="00395DC6" w:rsidP="002D04B8">
            <w:pPr>
              <w:pStyle w:val="Tekst"/>
              <w:spacing w:line="276" w:lineRule="auto"/>
              <w:rPr>
                <w:rFonts w:cstheme="majorHAnsi"/>
                <w:lang w:val="sl-SI"/>
              </w:rPr>
            </w:pPr>
            <w:r w:rsidRPr="00FA7708">
              <w:rPr>
                <w:rFonts w:cstheme="majorHAnsi"/>
                <w:lang w:val="sl-SI"/>
              </w:rPr>
              <w:t>IZVAJALEC</w:t>
            </w:r>
          </w:p>
        </w:tc>
      </w:tr>
      <w:tr w:rsidR="00395DC6" w:rsidRPr="00FA7708" w:rsidTr="00624936">
        <w:tc>
          <w:tcPr>
            <w:tcW w:w="3685" w:type="dxa"/>
            <w:tcBorders>
              <w:top w:val="single" w:sz="4" w:space="0" w:color="auto"/>
              <w:left w:val="single" w:sz="8" w:space="0" w:color="auto"/>
              <w:bottom w:val="single" w:sz="4" w:space="0" w:color="auto"/>
              <w:right w:val="double" w:sz="4" w:space="0" w:color="auto"/>
            </w:tcBorders>
          </w:tcPr>
          <w:p w:rsidR="00395DC6" w:rsidRPr="00FA7708" w:rsidRDefault="00395DC6" w:rsidP="002D04B8">
            <w:pPr>
              <w:pStyle w:val="Tekst"/>
              <w:spacing w:line="276" w:lineRule="auto"/>
              <w:rPr>
                <w:rFonts w:cstheme="majorHAnsi"/>
                <w:lang w:val="sl-SI"/>
              </w:rPr>
            </w:pPr>
            <w:r w:rsidRPr="00FA7708">
              <w:rPr>
                <w:rFonts w:cstheme="majorHAnsi"/>
                <w:lang w:val="sl-SI"/>
              </w:rPr>
              <w:t>Vodja investicije:</w:t>
            </w:r>
          </w:p>
          <w:p w:rsidR="00395DC6" w:rsidRPr="00FA7708" w:rsidRDefault="00395DC6"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rsidR="00395DC6" w:rsidRPr="00FA7708" w:rsidRDefault="00AC531B" w:rsidP="00AC531B">
            <w:pPr>
              <w:pStyle w:val="Tekst"/>
              <w:spacing w:line="276" w:lineRule="auto"/>
              <w:rPr>
                <w:rFonts w:cstheme="majorHAnsi"/>
                <w:lang w:val="sl-SI"/>
              </w:rPr>
            </w:pPr>
            <w:r w:rsidRPr="00AC531B">
              <w:rPr>
                <w:rFonts w:cstheme="majorHAnsi"/>
                <w:bCs/>
                <w:color w:val="000000" w:themeColor="text1"/>
              </w:rPr>
              <w:t>Petretič Ladko, župan</w:t>
            </w:r>
          </w:p>
        </w:tc>
      </w:tr>
      <w:tr w:rsidR="00395DC6" w:rsidRPr="00FA7708" w:rsidTr="00624936">
        <w:tc>
          <w:tcPr>
            <w:tcW w:w="3685" w:type="dxa"/>
            <w:tcBorders>
              <w:top w:val="single" w:sz="4" w:space="0" w:color="auto"/>
              <w:left w:val="single" w:sz="8" w:space="0" w:color="auto"/>
              <w:bottom w:val="single" w:sz="4" w:space="0" w:color="auto"/>
              <w:right w:val="double" w:sz="4" w:space="0" w:color="auto"/>
            </w:tcBorders>
          </w:tcPr>
          <w:p w:rsidR="00395DC6" w:rsidRPr="00FA7708" w:rsidRDefault="00395DC6" w:rsidP="002D04B8">
            <w:pPr>
              <w:pStyle w:val="Tekst"/>
              <w:spacing w:line="276" w:lineRule="auto"/>
              <w:rPr>
                <w:rFonts w:cstheme="majorHAnsi"/>
                <w:lang w:val="sl-SI"/>
              </w:rPr>
            </w:pPr>
            <w:r w:rsidRPr="00FA7708">
              <w:rPr>
                <w:rFonts w:cstheme="majorHAnsi"/>
                <w:lang w:val="sl-SI"/>
              </w:rPr>
              <w:t>Odgovorni vodja projekta:</w:t>
            </w:r>
          </w:p>
          <w:p w:rsidR="00395DC6" w:rsidRPr="00FA7708" w:rsidRDefault="00395DC6"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rsidR="00395DC6" w:rsidRPr="00FA7708" w:rsidRDefault="00AC531B" w:rsidP="002D04B8">
            <w:pPr>
              <w:pStyle w:val="Tekst"/>
              <w:spacing w:line="276" w:lineRule="auto"/>
              <w:rPr>
                <w:rFonts w:cstheme="majorHAnsi"/>
                <w:lang w:val="sl-SI"/>
              </w:rPr>
            </w:pPr>
            <w:r w:rsidRPr="00AC531B">
              <w:rPr>
                <w:rFonts w:cstheme="majorHAnsi"/>
                <w:lang w:val="sl-SI"/>
              </w:rPr>
              <w:t>Judita Lajkovič, direktorica občinske uprave</w:t>
            </w:r>
          </w:p>
        </w:tc>
      </w:tr>
      <w:tr w:rsidR="00AC531B" w:rsidRPr="00FA7708" w:rsidTr="00624936">
        <w:tc>
          <w:tcPr>
            <w:tcW w:w="3685" w:type="dxa"/>
            <w:tcBorders>
              <w:top w:val="single" w:sz="4" w:space="0" w:color="auto"/>
              <w:left w:val="single" w:sz="8" w:space="0" w:color="auto"/>
              <w:bottom w:val="single" w:sz="4" w:space="0" w:color="auto"/>
              <w:right w:val="double" w:sz="4" w:space="0" w:color="auto"/>
            </w:tcBorders>
          </w:tcPr>
          <w:p w:rsidR="00AC531B" w:rsidRPr="00FA7708" w:rsidRDefault="00AC531B" w:rsidP="00AC531B">
            <w:pPr>
              <w:pStyle w:val="Tekst"/>
              <w:spacing w:line="276" w:lineRule="auto"/>
              <w:rPr>
                <w:rFonts w:cstheme="majorHAnsi"/>
                <w:lang w:val="sl-SI"/>
              </w:rPr>
            </w:pPr>
            <w:r w:rsidRPr="00FA7708">
              <w:rPr>
                <w:rFonts w:cstheme="majorHAnsi"/>
                <w:lang w:val="sl-SI"/>
              </w:rPr>
              <w:t xml:space="preserve">Odgovorni vodja </w:t>
            </w:r>
            <w:r>
              <w:rPr>
                <w:rFonts w:cstheme="majorHAnsi"/>
                <w:lang w:val="sl-SI"/>
              </w:rPr>
              <w:t>za investicijsko dokumentacijo in postopke</w:t>
            </w:r>
            <w:r w:rsidRPr="00FA7708">
              <w:rPr>
                <w:rFonts w:cstheme="majorHAnsi"/>
                <w:lang w:val="sl-SI"/>
              </w:rPr>
              <w:t>:</w:t>
            </w:r>
          </w:p>
          <w:p w:rsidR="00AC531B" w:rsidRPr="00FA7708" w:rsidRDefault="00AC531B" w:rsidP="002D04B8">
            <w:pPr>
              <w:pStyle w:val="Tekst"/>
              <w:spacing w:line="276" w:lineRule="auto"/>
              <w:rPr>
                <w:rFonts w:cstheme="majorHAnsi"/>
                <w:lang w:val="sl-SI"/>
              </w:rPr>
            </w:pPr>
          </w:p>
        </w:tc>
        <w:tc>
          <w:tcPr>
            <w:tcW w:w="4253" w:type="dxa"/>
            <w:tcBorders>
              <w:top w:val="single" w:sz="4" w:space="0" w:color="auto"/>
              <w:left w:val="double" w:sz="4" w:space="0" w:color="auto"/>
              <w:bottom w:val="single" w:sz="4" w:space="0" w:color="auto"/>
              <w:right w:val="single" w:sz="8" w:space="0" w:color="auto"/>
            </w:tcBorders>
          </w:tcPr>
          <w:p w:rsidR="00AC531B" w:rsidRPr="00AC531B" w:rsidRDefault="00AC531B" w:rsidP="002D04B8">
            <w:pPr>
              <w:pStyle w:val="Tekst"/>
              <w:spacing w:line="276" w:lineRule="auto"/>
              <w:rPr>
                <w:rFonts w:cstheme="majorHAnsi"/>
                <w:color w:val="000000" w:themeColor="text1"/>
              </w:rPr>
            </w:pPr>
            <w:r w:rsidRPr="00AC531B">
              <w:rPr>
                <w:rFonts w:cstheme="majorHAnsi"/>
                <w:color w:val="000000" w:themeColor="text1"/>
              </w:rPr>
              <w:t>Anita Krajnc – višja svetovalka za družbene in gospodarske dejavnosti</w:t>
            </w:r>
          </w:p>
        </w:tc>
      </w:tr>
      <w:tr w:rsidR="00395DC6" w:rsidRPr="00FA7708" w:rsidTr="00624936">
        <w:tc>
          <w:tcPr>
            <w:tcW w:w="3685" w:type="dxa"/>
            <w:tcBorders>
              <w:top w:val="single" w:sz="4" w:space="0" w:color="auto"/>
              <w:left w:val="single" w:sz="8" w:space="0" w:color="auto"/>
              <w:bottom w:val="single" w:sz="4" w:space="0" w:color="auto"/>
              <w:right w:val="double" w:sz="4" w:space="0" w:color="auto"/>
            </w:tcBorders>
          </w:tcPr>
          <w:p w:rsidR="00395DC6" w:rsidRPr="00FA7708" w:rsidRDefault="00AC531B" w:rsidP="00AC531B">
            <w:pPr>
              <w:pStyle w:val="Tekst"/>
              <w:spacing w:line="276" w:lineRule="auto"/>
              <w:rPr>
                <w:rFonts w:cstheme="majorHAnsi"/>
                <w:lang w:val="sl-SI"/>
              </w:rPr>
            </w:pPr>
            <w:r w:rsidRPr="00FA7708">
              <w:rPr>
                <w:rFonts w:cstheme="majorHAnsi"/>
                <w:lang w:val="sl-SI"/>
              </w:rPr>
              <w:t xml:space="preserve">Odgovorna oseba s strani izvajalca </w:t>
            </w:r>
            <w:r>
              <w:rPr>
                <w:rFonts w:cstheme="majorHAnsi"/>
                <w:lang w:val="sl-SI"/>
              </w:rPr>
              <w:t>projektne</w:t>
            </w:r>
            <w:r w:rsidRPr="00FA7708">
              <w:rPr>
                <w:rFonts w:cstheme="majorHAnsi"/>
                <w:lang w:val="sl-SI"/>
              </w:rPr>
              <w:t xml:space="preserve"> dokumentacije:</w:t>
            </w:r>
          </w:p>
        </w:tc>
        <w:tc>
          <w:tcPr>
            <w:tcW w:w="4253" w:type="dxa"/>
            <w:tcBorders>
              <w:top w:val="single" w:sz="4" w:space="0" w:color="auto"/>
              <w:left w:val="double" w:sz="4" w:space="0" w:color="auto"/>
              <w:bottom w:val="single" w:sz="4" w:space="0" w:color="auto"/>
              <w:right w:val="single" w:sz="8" w:space="0" w:color="auto"/>
            </w:tcBorders>
          </w:tcPr>
          <w:p w:rsidR="00395DC6" w:rsidRDefault="00AC531B" w:rsidP="00AC531B">
            <w:pPr>
              <w:pStyle w:val="Tekst"/>
              <w:spacing w:line="276" w:lineRule="auto"/>
              <w:rPr>
                <w:rFonts w:cstheme="majorHAnsi"/>
                <w:lang w:val="sl-SI"/>
              </w:rPr>
            </w:pPr>
            <w:r w:rsidRPr="00AC531B">
              <w:rPr>
                <w:rFonts w:cstheme="majorHAnsi"/>
                <w:lang w:val="sl-SI"/>
              </w:rPr>
              <w:t>Ivan Juvanc, dipl.inž.str</w:t>
            </w:r>
          </w:p>
          <w:p w:rsidR="00AC531B" w:rsidRPr="00FA7708" w:rsidRDefault="00AC531B" w:rsidP="00AC531B">
            <w:pPr>
              <w:pStyle w:val="Tekst"/>
              <w:spacing w:line="276" w:lineRule="auto"/>
              <w:rPr>
                <w:rFonts w:cstheme="majorHAnsi"/>
                <w:color w:val="000000" w:themeColor="text1"/>
                <w:lang w:val="sl-SI"/>
              </w:rPr>
            </w:pPr>
          </w:p>
        </w:tc>
      </w:tr>
      <w:tr w:rsidR="00395DC6" w:rsidRPr="00FA7708" w:rsidTr="00624936">
        <w:trPr>
          <w:trHeight w:val="278"/>
        </w:trPr>
        <w:tc>
          <w:tcPr>
            <w:tcW w:w="3685" w:type="dxa"/>
            <w:tcBorders>
              <w:top w:val="single" w:sz="4" w:space="0" w:color="auto"/>
              <w:left w:val="single" w:sz="8" w:space="0" w:color="auto"/>
              <w:bottom w:val="single" w:sz="4" w:space="0" w:color="auto"/>
              <w:right w:val="double" w:sz="4" w:space="0" w:color="auto"/>
            </w:tcBorders>
          </w:tcPr>
          <w:p w:rsidR="00395DC6" w:rsidRPr="00FA7708" w:rsidRDefault="00395DC6" w:rsidP="002D04B8">
            <w:pPr>
              <w:pStyle w:val="Tekst"/>
              <w:spacing w:line="276" w:lineRule="auto"/>
              <w:rPr>
                <w:rFonts w:cstheme="majorHAnsi"/>
                <w:lang w:val="sl-SI"/>
              </w:rPr>
            </w:pPr>
            <w:r w:rsidRPr="00FA7708">
              <w:rPr>
                <w:rFonts w:cstheme="majorHAnsi"/>
                <w:lang w:val="sl-SI"/>
              </w:rPr>
              <w:t>Odgovorna oseba s strani izvajalca investicijske dokumentacije:</w:t>
            </w:r>
          </w:p>
        </w:tc>
        <w:tc>
          <w:tcPr>
            <w:tcW w:w="4253" w:type="dxa"/>
            <w:tcBorders>
              <w:top w:val="single" w:sz="4" w:space="0" w:color="auto"/>
              <w:left w:val="double" w:sz="4" w:space="0" w:color="auto"/>
              <w:bottom w:val="single" w:sz="4" w:space="0" w:color="auto"/>
              <w:right w:val="single" w:sz="8" w:space="0" w:color="auto"/>
            </w:tcBorders>
          </w:tcPr>
          <w:p w:rsidR="00395DC6" w:rsidRPr="00FA7708" w:rsidRDefault="00395DC6" w:rsidP="002D04B8">
            <w:pPr>
              <w:pStyle w:val="Tekst"/>
              <w:spacing w:line="276" w:lineRule="auto"/>
              <w:rPr>
                <w:rFonts w:cstheme="majorHAnsi"/>
                <w:bCs/>
                <w:lang w:val="sl-SI"/>
              </w:rPr>
            </w:pPr>
            <w:r w:rsidRPr="00FA7708">
              <w:rPr>
                <w:rFonts w:eastAsia="Batang" w:cstheme="majorHAnsi"/>
                <w:lang w:val="sl-SI"/>
              </w:rPr>
              <w:t>Aleksander Dolenc, Radix d.o.o.</w:t>
            </w:r>
          </w:p>
        </w:tc>
      </w:tr>
    </w:tbl>
    <w:p w:rsidR="00395DC6" w:rsidRPr="00FA7708" w:rsidRDefault="00395DC6" w:rsidP="002D04B8">
      <w:pPr>
        <w:spacing w:line="276" w:lineRule="auto"/>
        <w:rPr>
          <w:rFonts w:asciiTheme="majorHAnsi" w:hAnsiTheme="majorHAnsi" w:cstheme="majorHAnsi"/>
          <w:sz w:val="22"/>
          <w:szCs w:val="22"/>
          <w:lang w:val="sl-SI" w:eastAsia="en-US"/>
        </w:rPr>
      </w:pPr>
    </w:p>
    <w:p w:rsidR="00395DC6" w:rsidRPr="00FA7708" w:rsidRDefault="00395DC6" w:rsidP="002D04B8">
      <w:pPr>
        <w:spacing w:after="200" w:line="276" w:lineRule="auto"/>
        <w:rPr>
          <w:rFonts w:asciiTheme="majorHAnsi" w:eastAsiaTheme="majorEastAsia" w:hAnsiTheme="majorHAnsi" w:cstheme="majorHAnsi"/>
          <w:b/>
          <w:bCs/>
          <w:color w:val="44546A" w:themeColor="text2"/>
          <w:sz w:val="28"/>
          <w:szCs w:val="28"/>
          <w:lang w:val="sl-SI" w:eastAsia="en-US"/>
        </w:rPr>
      </w:pPr>
      <w:r w:rsidRPr="00FA7708">
        <w:rPr>
          <w:rFonts w:asciiTheme="majorHAnsi" w:hAnsiTheme="majorHAnsi" w:cstheme="majorHAnsi"/>
        </w:rPr>
        <w:br w:type="page"/>
      </w:r>
    </w:p>
    <w:p w:rsidR="00395DC6" w:rsidRPr="00FA7708" w:rsidRDefault="00395DC6" w:rsidP="002D04B8">
      <w:pPr>
        <w:pStyle w:val="Naslov1"/>
        <w:spacing w:line="276" w:lineRule="auto"/>
        <w:rPr>
          <w:rFonts w:cstheme="majorHAnsi"/>
        </w:rPr>
      </w:pPr>
      <w:bookmarkStart w:id="135" w:name="_Toc479071300"/>
      <w:bookmarkStart w:id="136" w:name="_Toc513464305"/>
      <w:r w:rsidRPr="00FA7708">
        <w:rPr>
          <w:rFonts w:cstheme="majorHAnsi"/>
        </w:rPr>
        <w:lastRenderedPageBreak/>
        <w:t>PRAVNA IZHODIŠČA IZVEDBE PROJEKTA PREKO JAVNO-ZASEBNEGA PARTNERSTVA</w:t>
      </w:r>
      <w:bookmarkEnd w:id="135"/>
      <w:bookmarkEnd w:id="136"/>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Analiza smiselnosti vključitve javno-zasebnega partnerstva za izvedbo projekta, ki je predmet te </w:t>
      </w:r>
      <w:r w:rsidR="00985919" w:rsidRPr="00FA7708">
        <w:rPr>
          <w:rFonts w:cstheme="majorHAnsi"/>
          <w:lang w:val="sl-SI"/>
        </w:rPr>
        <w:t>n</w:t>
      </w:r>
      <w:r w:rsidRPr="00FA7708">
        <w:rPr>
          <w:rFonts w:cstheme="majorHAnsi"/>
          <w:lang w:val="sl-SI"/>
        </w:rPr>
        <w:t>IP-ja, je izdelana za namen presoje ali je projekt izvedljiv v obliki javno-zasebnega partnerstva.</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Naslov2"/>
        <w:rPr>
          <w:rFonts w:cstheme="majorHAnsi"/>
        </w:rPr>
      </w:pPr>
      <w:bookmarkStart w:id="137" w:name="_Toc479071301"/>
      <w:bookmarkStart w:id="138" w:name="_Toc513464306"/>
      <w:r w:rsidRPr="00FA7708">
        <w:rPr>
          <w:rFonts w:cstheme="majorHAnsi"/>
        </w:rPr>
        <w:t>JAVNO-ZASEBNO PARTNERSTVO</w:t>
      </w:r>
      <w:bookmarkEnd w:id="137"/>
      <w:bookmarkEnd w:id="138"/>
    </w:p>
    <w:p w:rsidR="00395DC6" w:rsidRPr="00FA7708" w:rsidRDefault="00395DC6" w:rsidP="002D04B8">
      <w:pPr>
        <w:spacing w:line="276" w:lineRule="auto"/>
        <w:jc w:val="both"/>
        <w:rPr>
          <w:rFonts w:asciiTheme="majorHAnsi" w:hAnsiTheme="majorHAnsi" w:cstheme="majorHAnsi"/>
          <w:sz w:val="22"/>
          <w:szCs w:val="22"/>
          <w:lang w:val="sl-SI" w:eastAsia="en-US"/>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O javno-zasebnem partnerstvu govorimo predvsem v primerih zasebnih vlaganj v javne projekte in/ali javnega sofinanciranja zasebnih projektov, ki so v javnem interesu. Javno-zasebno partnerstvo, kot oblika strateškega partnerstva med institucijami javnega in zasebnega sektorja, lahko uspešno prispeva k zmanjšanju javnih izdatkov za javne storitve in k ohranjanju dosežene ravni javnih storitev, če so ustrezno opredeljeni vsebina sodelovanja, tveganje in drugi pogodbeni odnosi med javnim in zasebnim partnerjem ter je preverjen javni interes.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Zakon o javno-zasebnem partnerstvu (Uradni list RS, št. 127/2006; v nadaljevanju: ZJZP) določa dve temeljni obliki javno-zasebnega partnerstva, in sicer: </w:t>
      </w:r>
    </w:p>
    <w:p w:rsidR="00395DC6" w:rsidRPr="00FA7708" w:rsidRDefault="00395DC6" w:rsidP="008B7770">
      <w:pPr>
        <w:pStyle w:val="Tekst"/>
        <w:numPr>
          <w:ilvl w:val="0"/>
          <w:numId w:val="45"/>
        </w:numPr>
        <w:spacing w:line="276" w:lineRule="auto"/>
        <w:ind w:left="851"/>
        <w:rPr>
          <w:rFonts w:cstheme="majorHAnsi"/>
          <w:lang w:val="sl-SI"/>
        </w:rPr>
      </w:pPr>
      <w:r w:rsidRPr="00FA7708">
        <w:rPr>
          <w:rFonts w:cstheme="majorHAnsi"/>
          <w:lang w:val="sl-SI"/>
        </w:rPr>
        <w:t>pogodbeno partnerstvo, in</w:t>
      </w:r>
    </w:p>
    <w:p w:rsidR="00395DC6" w:rsidRPr="00FA7708" w:rsidRDefault="00395DC6" w:rsidP="008B7770">
      <w:pPr>
        <w:pStyle w:val="Tekst"/>
        <w:numPr>
          <w:ilvl w:val="0"/>
          <w:numId w:val="45"/>
        </w:numPr>
        <w:spacing w:line="276" w:lineRule="auto"/>
        <w:ind w:left="851"/>
        <w:rPr>
          <w:rFonts w:cstheme="majorHAnsi"/>
          <w:lang w:val="sl-SI"/>
        </w:rPr>
      </w:pPr>
      <w:r w:rsidRPr="00FA7708">
        <w:rPr>
          <w:rFonts w:cstheme="majorHAnsi"/>
          <w:lang w:val="sl-SI"/>
        </w:rPr>
        <w:t>statusno partnerstvo.</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u w:val="single"/>
          <w:lang w:val="sl-SI"/>
        </w:rPr>
        <w:t>Razmerja pogodbenega partnerstva</w:t>
      </w:r>
      <w:r w:rsidRPr="00FA7708">
        <w:rPr>
          <w:rFonts w:cstheme="majorHAnsi"/>
          <w:lang w:val="sl-SI"/>
        </w:rPr>
        <w:t xml:space="preserve"> se nadalje delijo na: </w:t>
      </w:r>
    </w:p>
    <w:p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javno-naročniška partnerstva</w:t>
      </w:r>
    </w:p>
    <w:p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so odplačna razmerja med naročnikom in dobaviteljem blaga, izvajalcem gradenj ali izvajalcem storitev, katerih predmet je naročilo blaga, izvedba gradnje ali storitve;</w:t>
      </w:r>
    </w:p>
    <w:p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 xml:space="preserve">koncesijska partnerstva </w:t>
      </w:r>
    </w:p>
    <w:p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 xml:space="preserve">so dvostranska pravna razmerja med državo oziroma samoupravno lokalno skupnostjo ali drugo osebo javnega prava kot koncedentom in pravno ali fizično osebo kot koncesionarjem, v katerem podeli koncedent koncesionarju (praviloma) posebno ali izključno pravico izvajati gospodarsko javno službo oziroma drugo dejavnost v javnem interesu, kar lahko vključuje tudi zgraditev objektov in naprav, ki so deloma ali v celoti v javnem interesu; </w:t>
      </w:r>
    </w:p>
    <w:p w:rsidR="00395DC6" w:rsidRPr="00FA7708" w:rsidRDefault="00395DC6" w:rsidP="008B7770">
      <w:pPr>
        <w:pStyle w:val="Tekst"/>
        <w:numPr>
          <w:ilvl w:val="0"/>
          <w:numId w:val="45"/>
        </w:numPr>
        <w:spacing w:line="276" w:lineRule="auto"/>
        <w:ind w:left="851"/>
        <w:rPr>
          <w:rFonts w:cstheme="majorHAnsi"/>
          <w:b/>
          <w:lang w:val="sl-SI"/>
        </w:rPr>
      </w:pPr>
      <w:r w:rsidRPr="00FA7708">
        <w:rPr>
          <w:rFonts w:cstheme="majorHAnsi"/>
          <w:b/>
          <w:lang w:val="sl-SI"/>
        </w:rPr>
        <w:t>koncesije gradenj</w:t>
      </w:r>
    </w:p>
    <w:p w:rsidR="00395DC6" w:rsidRPr="00FA7708" w:rsidRDefault="00395DC6" w:rsidP="008B7770">
      <w:pPr>
        <w:pStyle w:val="Tekst"/>
        <w:numPr>
          <w:ilvl w:val="1"/>
          <w:numId w:val="45"/>
        </w:numPr>
        <w:spacing w:line="276" w:lineRule="auto"/>
        <w:rPr>
          <w:rFonts w:cstheme="majorHAnsi"/>
          <w:lang w:val="sl-SI"/>
        </w:rPr>
      </w:pPr>
      <w:r w:rsidRPr="00FA7708">
        <w:rPr>
          <w:rFonts w:cstheme="majorHAnsi"/>
          <w:lang w:val="sl-SI"/>
        </w:rPr>
        <w:t>namen koncesije je izgradnja objektov in naprav ali njihovih posameznih delov, katere ima koncesionar v času trajanja razmerja pravico uporabljati, upravljati oziroma izkoriščati ali se pravica do uporabe, upravljanja oziroma izkoriščanja objektov in naprav kombinira s plačilom za izvedbo gradnje, pri čemer znaša vrednost gradenj, ki preide v last javnega partnerja, ocenjena skladno s predpisi o javnih naročilih, najmanj 5.278.000 EUR. Za ravnanje pri nastajanju in izvajanju razmerja javno-zasebnega partnerstva se uporabljajo predpisi o javnih naročilih gradenj. Objekti in naprave koncesije postanejo bodisi takoj (npr. model zgradi-prenesi v last-upravljaj oz. BTO) bodisi po preteku določenega obdobja (npr. model zgradi-upravljaj-prenesi v last oz. BOT) lastnina javnega partnerja, razen če to ni mogoče oziroma ekonomsko upravičeno (npr. model zgradi-upravljaj-ohrani v lasti oz. BOO).</w:t>
      </w:r>
    </w:p>
    <w:p w:rsidR="00395DC6" w:rsidRPr="00FA7708" w:rsidRDefault="00395DC6" w:rsidP="002D04B8">
      <w:pPr>
        <w:pStyle w:val="Tekst"/>
        <w:spacing w:line="276" w:lineRule="auto"/>
        <w:rPr>
          <w:rFonts w:cstheme="majorHAnsi"/>
          <w:lang w:val="sl-SI"/>
        </w:rPr>
      </w:pPr>
      <w:r w:rsidRPr="00FA7708">
        <w:rPr>
          <w:rFonts w:cstheme="majorHAnsi"/>
          <w:lang w:val="sl-SI"/>
        </w:rPr>
        <w:lastRenderedPageBreak/>
        <w:t>Razmejitev med javno-naročniškim in koncesijskim partnerstvom je skladno s slovensko pravno literaturo odvisna od obsega prevzema poslovnega tveganja posameznega partnerja, in sicer tako, da se v primeru, če nosi javni partner večino ali celotno poslovno tveganje izvajanja projekta JZP, ne glede na poimenovanje oziroma ureditev v posebnem zakonu, javno-zasebno partnerstvo šteje za javnonaročniško.  V primeru koncesijskih partnerstev mora torej zasebni partner oziroma koncesionar prevzeti večino poslovnih tveganj. V dvomu, ko iz okoliščin javno-zasebnega partnerstva ni mogoče ugotoviti, kdo nosi večino poslovnega tveganja, se šteje, da gre za javnonaročniško razmerje.  Vsaka pogodbena stranka prevzame tista tveganja, ki jih lažje in bolj obvladuje. Z vključitvijo zasebnega sektorja se stroški delovanja in upravljanja znižajo, saj ta tveganja zasebni sektor v primerjavi z javnim bolje obvlada.</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Poglavitni kriterij razmejitve je natančno določila Direktiva o podeljevanju koncesijskih pogodb (2014/23/EU), ki je v okviru enotne opredelitve pojma koncesije, le-tega ločila od pojma javnega naročila in kot razlikovalno merilo določila pojem »znatnega operativnega tveganja«. Direktiva pojasnjuje, da glavna značilnost koncesije, tj. pravica do izkoriščanja oziroma uporabe gradenj ali storitev, vedno pomeni prenos gospodarskega operativnega tveganja zasebnega partnerja, kar lahko tudi pomeni, da naložbe in stroški, ki nastanejo pri izvajanju gradenj ali storitev, pod običajnimi pogoji delovanja ne bodo v celoti povrnjeni, čeprav del tveganja še vedno nosi javni partner.</w:t>
      </w:r>
    </w:p>
    <w:p w:rsidR="00395DC6" w:rsidRPr="00FA7708" w:rsidRDefault="00395DC6" w:rsidP="002D04B8">
      <w:pPr>
        <w:pStyle w:val="Tekst"/>
        <w:spacing w:line="276" w:lineRule="auto"/>
        <w:rPr>
          <w:rFonts w:cstheme="majorHAnsi"/>
          <w:lang w:val="sl-SI"/>
        </w:rPr>
      </w:pPr>
      <w:r w:rsidRPr="00FA7708">
        <w:rPr>
          <w:rFonts w:cstheme="majorHAnsi"/>
          <w:lang w:val="sl-SI"/>
        </w:rPr>
        <w:t>Če posel, ki ga sklene država ali lokalna skupnost kot koncesijo, tudi sama neposredno financira ali prevzame večino gospodarskega tveganja iz takega posla, ker na primer zagotavlja prihodek, potem gre za oddajo javnega naročila pod videzom koncesije. Koncesijsko razmerje je vzpostavljeno le, kadar področni zakon izrecno predvideva koncesijo in zasebni partner nosi večino gospodarskega tveganja izvajanja koncesije. Potrebno je odgovoriti na vprašanje, kateri partner nosi poslovno tveganje obratovanja objekta.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Pravilna opredelitev oblike pogodbenega partnerstva je bistvena za določitev pravne podlage pri izvedbi postopka izbire zasebnega partnerja, saj je za javni razpis in izbiro izvajalca javno-zasebnega partnerstva v primeru javno-naročniškega razmerja potrebno uporabiti pravila o javnem naročanju, tj. Zakon o javnem naročanju (Uradni list RS, št. 91/2015; v nadaljevanju: ZJN-3).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u w:val="single"/>
          <w:lang w:val="sl-SI"/>
        </w:rPr>
        <w:t>Statusno javno-zasebno partnerstvo</w:t>
      </w:r>
      <w:r w:rsidRPr="00FA7708">
        <w:rPr>
          <w:rFonts w:cstheme="majorHAnsi"/>
          <w:lang w:val="sl-SI"/>
        </w:rPr>
        <w:t xml:space="preserve"> je razmerje, sklenjeno med javnim in zasebnim partnerjem na način, da država, ena ali več samoupravnih lokalnih skupnosti ali drugih oseb javnega prava oziroma drug javni partner podeli izvajanje pravic in obveznosti, ki iz javno-zasebnega partnerstva izhajajo, izvajalcu statusnega javno-zasebnega partnerstva:</w:t>
      </w:r>
    </w:p>
    <w:p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z ustanovitvijo pravne osebe, pod pogoji, ki jih določa to poglavje,</w:t>
      </w:r>
    </w:p>
    <w:p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s prodajo deleža javnega partnerja v javnem podjetju ali drugi osebi javnega ali zasebnega prava,</w:t>
      </w:r>
    </w:p>
    <w:p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z nakupom deleža v osebi javnega ali zasebnega prava, z dokapitalizacijo ali,</w:t>
      </w:r>
    </w:p>
    <w:p w:rsidR="00395DC6" w:rsidRPr="00FA7708" w:rsidRDefault="00395DC6" w:rsidP="008B7770">
      <w:pPr>
        <w:pStyle w:val="Tekst"/>
        <w:numPr>
          <w:ilvl w:val="0"/>
          <w:numId w:val="46"/>
        </w:numPr>
        <w:spacing w:line="276" w:lineRule="auto"/>
        <w:rPr>
          <w:rFonts w:cstheme="majorHAnsi"/>
          <w:lang w:val="sl-SI"/>
        </w:rPr>
      </w:pPr>
      <w:r w:rsidRPr="00FA7708">
        <w:rPr>
          <w:rFonts w:cstheme="majorHAnsi"/>
          <w:lang w:val="sl-SI"/>
        </w:rPr>
        <w:t xml:space="preserve">na drug, primeroma naštetim oblikam pravno in dejansko soroden in primerljiv način ter s prenosom izvajanja pravic in obveznosti, ki iz javno-zasebnega partnerstva izhajajo, na to osebo (na primer izvajanje gospodarske javne službe …).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Bistveno je torej, da sta javni in zasebni partner skupaj udeležena kot družbenika v izvajalcu statusnega partnerstva. Partnerja lahko za namene izvajanja razmerja ustanovita novo pravno osebo, </w:t>
      </w:r>
      <w:r w:rsidRPr="00FA7708">
        <w:rPr>
          <w:rFonts w:cstheme="majorHAnsi"/>
          <w:lang w:val="sl-SI"/>
        </w:rPr>
        <w:lastRenderedPageBreak/>
        <w:t>lahko pa eden od obeh partnerjev vstopi kot družbenik v že obstoječo pravno osebo, katere družbenik je tudi drugi partner. Zakon tako kot pri koncesijah gradenj tudi pri statusnem partnerstvu dopušča možnost izbire med različnimi modeli lastninske pravice. Tudi v primeru statusnega partnerstva je tako možen dogovor, da lastninska pravica na objektih in napravah preide na občino takoj ob zgraditvi, lahko pa je v lasti izvajalca statusnega partnerstva do poteka dogovorjene dobe trajanja partnerstva ali pa še tudi po njem.</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Skladno s strokovno podlago, tj. dokument Ministrstva za infrastrukturo: Podrobnejše usmeritve javnim partnerjem pri ukrepu energetske prenove stavb javnega sektorja (februar 2016), ki navaja razloge za javno-zasebno partnerstvo in hkrati opredeljuje modele energetskega pogodbeništva, lahko pri obravnavi variant energetskega pogodbeništva po principu pogodbenega zagotavljanja prihrankov ugotovimo, da bi moral večino tveganj (tj. investicijsko tveganje, tveganje za doseganje prihrankov, idr.) prevzeti izvajalec oziroma zasebni partner. Upoštevajoč oblike javno-zasebnega partnerstva in dejstvo, da statusno javno-zasebno partnerstvo zaradi dodatnih administrativnih ovir ni primerno, je kot edina pravno primerna oblika javno-zasebnega partnerstva koncesijsko javno-zasebno partnerstvo. Navedeno temelji na drugem dokumentu Ministrstva za infrastrukturo: Smernice za izvajanje ukrepov izboljšanja energetske učinkovitosti v stavbah javnega sektorja po principu energetskega pogodbeništva (december 2014).</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Naslov2"/>
        <w:rPr>
          <w:rFonts w:cstheme="majorHAnsi"/>
        </w:rPr>
      </w:pPr>
      <w:bookmarkStart w:id="139" w:name="_Toc479071302"/>
      <w:bookmarkStart w:id="140" w:name="_Toc513464307"/>
      <w:r w:rsidRPr="00FA7708">
        <w:rPr>
          <w:rFonts w:cstheme="majorHAnsi"/>
        </w:rPr>
        <w:t>VRSTE ENERGETSKEGA POGODBENIŠTVA</w:t>
      </w:r>
      <w:bookmarkEnd w:id="139"/>
      <w:bookmarkEnd w:id="140"/>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V praksi so se izoblikovale številne vrste pogodbeništva, ki se razlikujejo predvsem na podlagi potreb javnega sektorja, želenih ciljev in interesov v zvezi z doseganjem energetske učinkovitosti. V okviru pogodbeništva se torej lahko izoblikujejo različne variacije in odstopanja glede na osnovni vrsti, saj je v vsakem konkretnem primeru lahko drugačen razpoložljiv potencial prihrankov energije.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Temeljni oziroma najpogostejši vrsti energetskega pogodbeništva sta:</w:t>
      </w:r>
    </w:p>
    <w:p w:rsidR="00395DC6" w:rsidRPr="00FA7708" w:rsidRDefault="00395DC6" w:rsidP="002D04B8">
      <w:pPr>
        <w:pStyle w:val="Tekst"/>
        <w:spacing w:line="276" w:lineRule="auto"/>
        <w:rPr>
          <w:rFonts w:cstheme="majorHAnsi"/>
          <w:lang w:val="sl-SI"/>
        </w:rPr>
      </w:pPr>
    </w:p>
    <w:p w:rsidR="00395DC6" w:rsidRPr="00FA7708" w:rsidRDefault="00395DC6" w:rsidP="008B7770">
      <w:pPr>
        <w:pStyle w:val="Tekst"/>
        <w:numPr>
          <w:ilvl w:val="0"/>
          <w:numId w:val="47"/>
        </w:numPr>
        <w:spacing w:line="276" w:lineRule="auto"/>
        <w:ind w:left="851"/>
        <w:rPr>
          <w:rFonts w:cstheme="majorHAnsi"/>
          <w:lang w:val="sl-SI"/>
        </w:rPr>
      </w:pPr>
      <w:r w:rsidRPr="00FA7708">
        <w:rPr>
          <w:rFonts w:cstheme="majorHAnsi"/>
          <w:b/>
          <w:lang w:val="sl-SI"/>
        </w:rPr>
        <w:t xml:space="preserve">Pogodbena oskrba z energijo </w:t>
      </w:r>
      <w:r w:rsidRPr="00FA7708">
        <w:rPr>
          <w:rFonts w:cstheme="majorHAnsi"/>
          <w:i/>
          <w:lang w:val="sl-SI"/>
        </w:rPr>
        <w:t>(Energy Supply Contracting, Energy Delivery Contracting, Energieliefer Contracting)</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 xml:space="preserve">Namenjena je investicijam v nove, nadomestne ali dodatne naprave za oskrbo z energijo in v okviru katere zagotavlja izvajalec v pogodbeni dobi njihovo upravljanje, vzdrževanje in odpravljanje okvar, ter vse stroške dobave energije. Stroški navedenih storitev se poplačajo z vnaprej dogovorjeno ceno energije v določeni pogodbeni dobi. </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Razmerje med naročnikom in izvajalcem je urejeno s pogodbo, v okviru katere se opredelijo in določijo vprašanja lastništva naprav, porazdelitev tveganj, zavarovanja in obračunavanje izvajalčeve storitve dobave energije. Pogodba se sklene praviloma ustrezno ekonomski dobi koristnosti tehničnih naprav, po preteku katere preidejo naprave v lastno upravljanje naročnika.</w:t>
      </w:r>
    </w:p>
    <w:p w:rsidR="00395DC6" w:rsidRPr="00FA7708" w:rsidRDefault="00395DC6" w:rsidP="002D04B8">
      <w:pPr>
        <w:pStyle w:val="Tekst"/>
        <w:spacing w:line="276" w:lineRule="auto"/>
        <w:rPr>
          <w:rFonts w:cstheme="majorHAnsi"/>
          <w:lang w:val="sl-SI"/>
        </w:rPr>
      </w:pPr>
    </w:p>
    <w:p w:rsidR="00395DC6" w:rsidRPr="00FA7708" w:rsidRDefault="00395DC6" w:rsidP="008B7770">
      <w:pPr>
        <w:pStyle w:val="Tekst"/>
        <w:numPr>
          <w:ilvl w:val="0"/>
          <w:numId w:val="47"/>
        </w:numPr>
        <w:spacing w:line="276" w:lineRule="auto"/>
        <w:ind w:left="851"/>
        <w:rPr>
          <w:rFonts w:cstheme="majorHAnsi"/>
          <w:lang w:val="sl-SI"/>
        </w:rPr>
      </w:pPr>
      <w:r w:rsidRPr="00FA7708">
        <w:rPr>
          <w:rFonts w:cstheme="majorHAnsi"/>
          <w:b/>
          <w:lang w:val="sl-SI"/>
        </w:rPr>
        <w:t>Pogodbeno zagotavljanje prihrankov energije</w:t>
      </w:r>
      <w:r w:rsidRPr="00FA7708">
        <w:rPr>
          <w:rFonts w:cstheme="majorHAnsi"/>
          <w:lang w:val="sl-SI"/>
        </w:rPr>
        <w:t xml:space="preserve"> </w:t>
      </w:r>
      <w:r w:rsidRPr="00FA7708">
        <w:rPr>
          <w:rFonts w:cstheme="majorHAnsi"/>
          <w:i/>
          <w:lang w:val="sl-SI"/>
        </w:rPr>
        <w:t>(Energy Performance Contracting, Energiespar-Contracting, Energieeinspar-Contracting)</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lastRenderedPageBreak/>
        <w:t xml:space="preserve">Predstavlja obliko pristopa k znižanju energije oziroma stroškov za energijo. Storitev je pomemben instrument investiranja v ukrepe učinkovite rabe energije v objektih. Zajema načrtovanje in izvedbo ukrepov za zmanjšano rabo energije, vgradnjo novih naprav ter nadaljnji nadzor in upravljanje, vzdrževanje in odpravo motenj ter izvedbo drugih aktivnosti, potrebnih za doseganje zastavljenega cilja. Naročniku omogoča znižanje stroškov za energijo ter kvalitetne energetske storitve brez udeležbe lastnih sredstev. Storitve se poplačajo v določeni pogodbeni dobi iz ustvarjenih prihrankov. </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Pri izbiri ponudnika pogodbenega zagotavljanja prihrankov energije so pomembni predvsem rezultati, ki jih je mogoče doseči z izvedbo ponujenih ukrepov učinkovite rabe energije in ne najugodnejša cena, kot je to v primeru tradicionalnega financiranja projektov učinkovite rabe energije iz proračuna ali drugih finančnih virov.</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V pogodbenem razmerju je potrebno posebej opredeliti različna tveganja, ki jih nosi posamezni partner, predvsem operativna in tehnična tveganja. Posamezni partner prevzame nase praviloma tisto tveganje, na katerega lahko v največji meri vpliva.</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 xml:space="preserve">Za uspešno izvedbo projekta pogodbenega zagotavljanja prihrankov energije je ključnega pomena resnost ponudnika in njegove ponudbe. Slednji mora svoje strokovne sposobnosti dokazati na podlagi prihrankov energije, ki jih je že dosegel v okviru referenčnih projektov. Prav tako je priporočljivo, da se preveri njegov gospodarski položaj in poslovno okolje. </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S sklenitvijo pogodbe za zmanjšaje porabe energije izvajalec naročniku jamči za izvedbo v pogodbi določene storitve. V prvi vrsti je to:</w:t>
      </w:r>
    </w:p>
    <w:p w:rsidR="00395DC6" w:rsidRPr="00FA7708" w:rsidRDefault="00395DC6" w:rsidP="008B7770">
      <w:pPr>
        <w:pStyle w:val="Tekst"/>
        <w:numPr>
          <w:ilvl w:val="1"/>
          <w:numId w:val="48"/>
        </w:numPr>
        <w:spacing w:line="276" w:lineRule="auto"/>
        <w:rPr>
          <w:rFonts w:cstheme="majorHAnsi"/>
          <w:lang w:val="sl-SI"/>
        </w:rPr>
      </w:pPr>
      <w:r w:rsidRPr="00FA7708">
        <w:rPr>
          <w:rFonts w:cstheme="majorHAnsi"/>
          <w:lang w:val="sl-SI"/>
        </w:rPr>
        <w:t>znižanje tekočih stroškov za energijo, ali</w:t>
      </w:r>
    </w:p>
    <w:p w:rsidR="00395DC6" w:rsidRPr="00FA7708" w:rsidRDefault="00395DC6" w:rsidP="008B7770">
      <w:pPr>
        <w:pStyle w:val="Tekst"/>
        <w:numPr>
          <w:ilvl w:val="1"/>
          <w:numId w:val="48"/>
        </w:numPr>
        <w:spacing w:line="276" w:lineRule="auto"/>
        <w:rPr>
          <w:rFonts w:cstheme="majorHAnsi"/>
          <w:lang w:val="sl-SI"/>
        </w:rPr>
      </w:pPr>
      <w:r w:rsidRPr="00FA7708">
        <w:rPr>
          <w:rFonts w:cstheme="majorHAnsi"/>
          <w:lang w:val="sl-SI"/>
        </w:rPr>
        <w:t>znižanje tekočih stroškov in porabe energije.</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Poleg dejstva, da večino tveganj prevzame izvajalec in da se stroški za energijo znižajo, ima pogodbeno zagotavljanje prihrankov energije še naslednje prednosti:</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zmanjšanje obremenitve proračuna,</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povečana zanesljivost energetskih sistemov,</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povečana vrednost objekta,</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paket energetskih storitev,</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strokovno znanje izvajalca,</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ustreznejši delovni pogoji,</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pozitivni vplivi na okolje.</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Pomanjkljivosti so sledeče:</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manj možnosti za sklepanje novih pogodb,</w:t>
      </w:r>
    </w:p>
    <w:p w:rsidR="00395DC6" w:rsidRPr="00FA7708" w:rsidRDefault="00395DC6" w:rsidP="008B7770">
      <w:pPr>
        <w:pStyle w:val="Tekst"/>
        <w:numPr>
          <w:ilvl w:val="1"/>
          <w:numId w:val="47"/>
        </w:numPr>
        <w:spacing w:line="276" w:lineRule="auto"/>
        <w:rPr>
          <w:rFonts w:cstheme="majorHAnsi"/>
          <w:lang w:val="sl-SI"/>
        </w:rPr>
      </w:pPr>
      <w:r w:rsidRPr="00FA7708">
        <w:rPr>
          <w:rFonts w:cstheme="majorHAnsi"/>
          <w:lang w:val="sl-SI"/>
        </w:rPr>
        <w:t>nepoznavanje pristopa.</w:t>
      </w:r>
    </w:p>
    <w:p w:rsidR="00395DC6" w:rsidRPr="00FA7708" w:rsidRDefault="00395DC6" w:rsidP="002D04B8">
      <w:pPr>
        <w:pStyle w:val="Tekst"/>
        <w:spacing w:line="276" w:lineRule="auto"/>
        <w:ind w:left="720"/>
        <w:rPr>
          <w:rFonts w:cstheme="majorHAnsi"/>
          <w:lang w:val="sl-SI"/>
        </w:rPr>
      </w:pPr>
      <w:r w:rsidRPr="00FA7708">
        <w:rPr>
          <w:rFonts w:cstheme="majorHAnsi"/>
          <w:lang w:val="sl-SI"/>
        </w:rPr>
        <w:t>Razmerje med naročnikom in izvajalcem je urejeno s pogodbo, v okviru katere se opredelijo in določijo pogodbena načela, doba trajanja razmerja, osnova stroškov za energijo, prihranki stroškov za energijo, ki jih zagotavlja izvajalec, porazdelitev prihrankov, ki lahko v celoti zapadejo izvajalcu ali pa se razdeli z naročnikom.</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Obe vrsti energetskega pogodbeništva se uveljavljata povsod, kjer ni v javnem sektorju na voljo lastnih sredstev za tovrstne investicije.</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Style w:val="Hyperlink1"/>
          <w:rFonts w:cstheme="majorHAnsi"/>
          <w:lang w:val="sl-SI"/>
        </w:rPr>
      </w:pPr>
      <w:r w:rsidRPr="00FA7708">
        <w:rPr>
          <w:rStyle w:val="Hyperlink1"/>
          <w:rFonts w:cstheme="majorHAnsi"/>
          <w:lang w:val="sl-SI"/>
        </w:rPr>
        <w:t xml:space="preserve">Temeljna značilnost energetskega pogodbeništva je tudi porazdelitev tveganj, povezanih z investicijo, ki bo izvedena v okviru konkretnega modela energetskega pogodbeništva. V spodnji tabeli je </w:t>
      </w:r>
      <w:r w:rsidRPr="00FA7708">
        <w:rPr>
          <w:rStyle w:val="Hyperlink1"/>
          <w:rFonts w:cstheme="majorHAnsi"/>
          <w:lang w:val="sl-SI"/>
        </w:rPr>
        <w:lastRenderedPageBreak/>
        <w:t>prikazana porazdelitev tveganja, ki se v okviru razmerja energetskega pogodbeništva praviloma predvidi.</w:t>
      </w:r>
    </w:p>
    <w:p w:rsidR="00395DC6" w:rsidRPr="00FA7708" w:rsidRDefault="00395DC6" w:rsidP="002D04B8">
      <w:pPr>
        <w:pStyle w:val="Tekst"/>
        <w:spacing w:line="276" w:lineRule="auto"/>
        <w:rPr>
          <w:rStyle w:val="Hyperlink1"/>
          <w:rFonts w:cstheme="majorHAnsi"/>
          <w:lang w:val="sl-SI"/>
        </w:rPr>
      </w:pPr>
    </w:p>
    <w:p w:rsidR="001E1C0E" w:rsidRPr="00FA7708" w:rsidRDefault="00985919" w:rsidP="00985919">
      <w:pPr>
        <w:pStyle w:val="Napis"/>
        <w:rPr>
          <w:rFonts w:cstheme="majorHAnsi"/>
        </w:rPr>
      </w:pPr>
      <w:bookmarkStart w:id="141" w:name="_Toc51346411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26</w:t>
      </w:r>
      <w:r w:rsidR="001707DC" w:rsidRPr="00FA7708">
        <w:rPr>
          <w:rFonts w:cstheme="majorHAnsi"/>
        </w:rPr>
        <w:fldChar w:fldCharType="end"/>
      </w:r>
      <w:r w:rsidRPr="00FA7708">
        <w:rPr>
          <w:rFonts w:cstheme="majorHAnsi"/>
        </w:rPr>
        <w:t>: Porazdelitev tveganja</w:t>
      </w:r>
      <w:bookmarkEnd w:id="141"/>
    </w:p>
    <w:tbl>
      <w:tblPr>
        <w:tblW w:w="881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6458"/>
        <w:gridCol w:w="1134"/>
        <w:gridCol w:w="1224"/>
      </w:tblGrid>
      <w:tr w:rsidR="00395DC6" w:rsidRPr="00FA7708" w:rsidTr="001E1C0E">
        <w:trPr>
          <w:trHeight w:val="332"/>
        </w:trPr>
        <w:tc>
          <w:tcPr>
            <w:tcW w:w="6458" w:type="dxa"/>
            <w:tcBorders>
              <w:top w:val="single" w:sz="8" w:space="0" w:color="auto"/>
              <w:left w:val="single" w:sz="8" w:space="0" w:color="auto"/>
              <w:bottom w:val="single" w:sz="4" w:space="0" w:color="auto"/>
              <w:right w:val="double" w:sz="4" w:space="0" w:color="auto"/>
            </w:tcBorders>
            <w:shd w:val="clear" w:color="auto" w:fill="D6E3BC"/>
            <w:vAlign w:val="center"/>
          </w:tcPr>
          <w:p w:rsidR="00395DC6" w:rsidRPr="00FA7708" w:rsidRDefault="00395DC6" w:rsidP="002D04B8">
            <w:pPr>
              <w:pStyle w:val="Tekst"/>
              <w:spacing w:line="276" w:lineRule="auto"/>
              <w:rPr>
                <w:rFonts w:cstheme="majorHAnsi"/>
                <w:b/>
                <w:lang w:val="sl-SI"/>
              </w:rPr>
            </w:pPr>
            <w:r w:rsidRPr="00FA7708">
              <w:rPr>
                <w:rFonts w:cstheme="majorHAnsi"/>
                <w:b/>
                <w:lang w:val="sl-SI"/>
              </w:rPr>
              <w:t>VRSTA TVEGANJA</w:t>
            </w:r>
          </w:p>
        </w:tc>
        <w:tc>
          <w:tcPr>
            <w:tcW w:w="1134" w:type="dxa"/>
            <w:tcBorders>
              <w:top w:val="single" w:sz="8" w:space="0" w:color="auto"/>
              <w:left w:val="double" w:sz="4" w:space="0" w:color="auto"/>
              <w:bottom w:val="single" w:sz="4" w:space="0" w:color="auto"/>
              <w:right w:val="single" w:sz="8" w:space="0" w:color="auto"/>
            </w:tcBorders>
            <w:shd w:val="clear" w:color="auto" w:fill="D6E3BC"/>
            <w:vAlign w:val="center"/>
          </w:tcPr>
          <w:p w:rsidR="00395DC6" w:rsidRPr="00FA7708" w:rsidRDefault="00395DC6" w:rsidP="002D04B8">
            <w:pPr>
              <w:pStyle w:val="Tekst"/>
              <w:spacing w:line="276" w:lineRule="auto"/>
              <w:rPr>
                <w:rFonts w:cstheme="majorHAnsi"/>
                <w:b/>
                <w:lang w:val="sl-SI"/>
              </w:rPr>
            </w:pPr>
            <w:r w:rsidRPr="00FA7708">
              <w:rPr>
                <w:rFonts w:cstheme="majorHAnsi"/>
                <w:b/>
                <w:lang w:val="sl-SI"/>
              </w:rPr>
              <w:t>JAVNI PARTNER</w:t>
            </w:r>
          </w:p>
        </w:tc>
        <w:tc>
          <w:tcPr>
            <w:tcW w:w="1224" w:type="dxa"/>
            <w:tcBorders>
              <w:top w:val="single" w:sz="8" w:space="0" w:color="auto"/>
              <w:left w:val="double" w:sz="4" w:space="0" w:color="auto"/>
              <w:bottom w:val="single" w:sz="4" w:space="0" w:color="auto"/>
              <w:right w:val="single" w:sz="8" w:space="0" w:color="auto"/>
            </w:tcBorders>
            <w:shd w:val="clear" w:color="auto" w:fill="D6E3BC"/>
            <w:vAlign w:val="center"/>
          </w:tcPr>
          <w:p w:rsidR="00395DC6" w:rsidRPr="00FA7708" w:rsidRDefault="00395DC6" w:rsidP="002D04B8">
            <w:pPr>
              <w:pStyle w:val="Tekst"/>
              <w:spacing w:line="276" w:lineRule="auto"/>
              <w:rPr>
                <w:rFonts w:cstheme="majorHAnsi"/>
                <w:b/>
                <w:lang w:val="sl-SI"/>
              </w:rPr>
            </w:pPr>
            <w:r w:rsidRPr="00FA7708">
              <w:rPr>
                <w:rFonts w:cstheme="majorHAnsi"/>
                <w:b/>
                <w:lang w:val="sl-SI"/>
              </w:rPr>
              <w:t>ZASEBNI PARTNER</w:t>
            </w:r>
          </w:p>
        </w:tc>
      </w:tr>
      <w:tr w:rsidR="00395DC6" w:rsidRPr="00FA7708" w:rsidTr="001E1C0E">
        <w:trPr>
          <w:trHeight w:val="332"/>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načrtovanja in projektiranja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r>
      <w:tr w:rsidR="00395DC6" w:rsidRPr="00FA7708" w:rsidTr="001E1C0E">
        <w:trPr>
          <w:trHeight w:val="332"/>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pridobitve zahtevanih soglasij, smernic, dovoljenj in drugih aktov</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realizacije projekta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dodatnih del</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zamude</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za kakovostno izvedbo</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financiranja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glede vzdrževanja in upravljanja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glede brezhibnega delovanja in zagotovljene oskrbe oziroma zanesljivosti objekta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nadgradenj</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lastništva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zavarovanja naprav in sistema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r w:rsidR="00395DC6" w:rsidRPr="00FA7708" w:rsidTr="001E1C0E">
        <w:trPr>
          <w:trHeight w:val="304"/>
        </w:trPr>
        <w:tc>
          <w:tcPr>
            <w:tcW w:w="6458" w:type="dxa"/>
            <w:tcBorders>
              <w:top w:val="single" w:sz="4" w:space="0" w:color="auto"/>
              <w:left w:val="single" w:sz="8" w:space="0" w:color="auto"/>
              <w:bottom w:val="single" w:sz="4" w:space="0" w:color="auto"/>
              <w:right w:val="double" w:sz="4" w:space="0" w:color="auto"/>
            </w:tcBorders>
            <w:vAlign w:val="center"/>
          </w:tcPr>
          <w:p w:rsidR="00395DC6" w:rsidRPr="00FA7708" w:rsidRDefault="00395DC6" w:rsidP="002D04B8">
            <w:pPr>
              <w:pStyle w:val="Tekst"/>
              <w:spacing w:line="276" w:lineRule="auto"/>
              <w:rPr>
                <w:rFonts w:cstheme="majorHAnsi"/>
                <w:lang w:val="sl-SI"/>
              </w:rPr>
            </w:pPr>
            <w:r w:rsidRPr="00FA7708">
              <w:rPr>
                <w:rFonts w:cstheme="majorHAnsi"/>
                <w:lang w:val="sl-SI"/>
              </w:rPr>
              <w:t>Tveganje uporabe sistema</w:t>
            </w:r>
          </w:p>
        </w:tc>
        <w:tc>
          <w:tcPr>
            <w:tcW w:w="113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cstheme="majorHAnsi"/>
                <w:bCs/>
                <w:lang w:val="sl-SI"/>
              </w:rPr>
            </w:pPr>
            <w:r w:rsidRPr="00FA7708">
              <w:rPr>
                <w:rFonts w:eastAsia="Calibri" w:cstheme="majorHAnsi"/>
                <w:lang w:val="sl-SI"/>
              </w:rPr>
              <w:t>●</w:t>
            </w:r>
          </w:p>
        </w:tc>
        <w:tc>
          <w:tcPr>
            <w:tcW w:w="1224" w:type="dxa"/>
            <w:tcBorders>
              <w:top w:val="single" w:sz="4" w:space="0" w:color="auto"/>
              <w:left w:val="double" w:sz="4" w:space="0" w:color="auto"/>
              <w:bottom w:val="single" w:sz="4" w:space="0" w:color="auto"/>
              <w:right w:val="single" w:sz="8" w:space="0" w:color="auto"/>
            </w:tcBorders>
            <w:vAlign w:val="center"/>
          </w:tcPr>
          <w:p w:rsidR="00395DC6" w:rsidRPr="00FA7708" w:rsidRDefault="00395DC6" w:rsidP="002D04B8">
            <w:pPr>
              <w:pStyle w:val="Tekst"/>
              <w:spacing w:line="276" w:lineRule="auto"/>
              <w:jc w:val="center"/>
              <w:rPr>
                <w:rFonts w:eastAsia="Batang" w:cstheme="majorHAnsi"/>
                <w:highlight w:val="yellow"/>
                <w:lang w:val="sl-SI"/>
              </w:rPr>
            </w:pPr>
            <w:r w:rsidRPr="00FA7708">
              <w:rPr>
                <w:rFonts w:eastAsia="Calibri" w:cstheme="majorHAnsi"/>
                <w:lang w:val="sl-SI"/>
              </w:rPr>
              <w:t>●</w:t>
            </w:r>
          </w:p>
        </w:tc>
      </w:tr>
    </w:tbl>
    <w:p w:rsidR="00395DC6" w:rsidRPr="00FA7708" w:rsidRDefault="00395DC6" w:rsidP="002D04B8">
      <w:pPr>
        <w:pStyle w:val="Tekst"/>
        <w:spacing w:line="276" w:lineRule="auto"/>
        <w:rPr>
          <w:rFonts w:cstheme="majorHAnsi"/>
          <w:i/>
          <w:lang w:val="sl-SI"/>
        </w:rPr>
      </w:pPr>
      <w:r w:rsidRPr="00FA7708">
        <w:rPr>
          <w:rStyle w:val="Hyperlink1"/>
          <w:rFonts w:cstheme="majorHAnsi"/>
          <w:sz w:val="18"/>
          <w:szCs w:val="18"/>
        </w:rPr>
        <w:t xml:space="preserve">Vir: </w:t>
      </w:r>
      <w:r w:rsidRPr="00FA7708">
        <w:rPr>
          <w:rFonts w:cstheme="majorHAnsi"/>
          <w:i/>
          <w:sz w:val="18"/>
          <w:szCs w:val="18"/>
          <w:lang w:val="sl-SI"/>
        </w:rPr>
        <w:t>Ministrstvo za infrastrukturo, Smernice za izvajanje ukrepov izboljšanja energetske učinkovitosti v stavbah javnega sektorja po principu energetskega pogodbeništva, december 2014, str. 10-11</w:t>
      </w:r>
      <w:r w:rsidRPr="00FA7708">
        <w:rPr>
          <w:rFonts w:cstheme="majorHAnsi"/>
          <w:i/>
          <w:lang w:val="sl-SI"/>
        </w:rPr>
        <w:t>.</w:t>
      </w:r>
    </w:p>
    <w:p w:rsidR="00395DC6" w:rsidRPr="00FA7708" w:rsidRDefault="00395DC6" w:rsidP="002D04B8">
      <w:pPr>
        <w:pStyle w:val="Tekst"/>
        <w:spacing w:line="276" w:lineRule="auto"/>
        <w:rPr>
          <w:rStyle w:val="Hyperlink1"/>
          <w:rFonts w:cstheme="majorHAnsi"/>
          <w:lang w:val="sl-SI"/>
        </w:rPr>
      </w:pPr>
    </w:p>
    <w:p w:rsidR="001E1C0E" w:rsidRPr="00FA7708" w:rsidRDefault="001E1C0E" w:rsidP="002D04B8">
      <w:pPr>
        <w:pStyle w:val="Tekst"/>
        <w:spacing w:line="276" w:lineRule="auto"/>
        <w:rPr>
          <w:rStyle w:val="Hyperlink1"/>
          <w:rFonts w:cstheme="majorHAnsi"/>
          <w:lang w:val="sl-SI"/>
        </w:rPr>
      </w:pPr>
    </w:p>
    <w:p w:rsidR="00395DC6" w:rsidRPr="00FA7708" w:rsidRDefault="00395DC6" w:rsidP="002D04B8">
      <w:pPr>
        <w:pStyle w:val="Naslov2"/>
        <w:rPr>
          <w:rFonts w:cstheme="majorHAnsi"/>
        </w:rPr>
      </w:pPr>
      <w:bookmarkStart w:id="142" w:name="_Toc479071303"/>
      <w:bookmarkStart w:id="143" w:name="_Toc513464308"/>
      <w:r w:rsidRPr="00FA7708">
        <w:rPr>
          <w:rFonts w:cstheme="majorHAnsi"/>
        </w:rPr>
        <w:t>PRAVNI VIDIKI POSTOPKA IZBIRE IZVAJALCA ZA NAMEN ENERGETSKEGA POGODBENIŠTVA</w:t>
      </w:r>
      <w:bookmarkEnd w:id="142"/>
      <w:bookmarkEnd w:id="143"/>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Postopek izbire izvajalca oziroma zasebnega partnerja je odvisen od izbranega modela izvajanja ukrepov za izboljšanje energetske učinkovitosti:</w:t>
      </w:r>
    </w:p>
    <w:p w:rsidR="00395DC6" w:rsidRPr="00FA7708" w:rsidRDefault="00395DC6" w:rsidP="002D04B8">
      <w:pPr>
        <w:pStyle w:val="Tekst"/>
        <w:spacing w:line="276" w:lineRule="auto"/>
        <w:rPr>
          <w:rFonts w:cstheme="majorHAnsi"/>
          <w:lang w:val="sl-SI"/>
        </w:rPr>
      </w:pPr>
    </w:p>
    <w:p w:rsidR="00395DC6" w:rsidRPr="00FA7708" w:rsidRDefault="00395DC6" w:rsidP="008B7770">
      <w:pPr>
        <w:pStyle w:val="Tekst"/>
        <w:numPr>
          <w:ilvl w:val="0"/>
          <w:numId w:val="47"/>
        </w:numPr>
        <w:spacing w:line="276" w:lineRule="auto"/>
        <w:rPr>
          <w:rFonts w:cstheme="majorHAnsi"/>
          <w:lang w:val="sl-SI"/>
        </w:rPr>
      </w:pPr>
      <w:r w:rsidRPr="00FA7708">
        <w:rPr>
          <w:rFonts w:cstheme="majorHAnsi"/>
          <w:b/>
          <w:lang w:val="sl-SI"/>
        </w:rPr>
        <w:t>Javno-naročniški model</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Sredstva za izvedbo ukrepov za izboljšanje energetske učinkovitosti zagotovi javni partner iz lastnih sredstev, v posledici česar je upravičen do celote doseženih prihrankov. Tveganje doseganja prihrankov nosi torej subjekt javnega prava. </w:t>
      </w:r>
    </w:p>
    <w:p w:rsidR="001E1C0E" w:rsidRPr="00FA7708" w:rsidRDefault="00395DC6" w:rsidP="001B7C55">
      <w:pPr>
        <w:pStyle w:val="Tekst"/>
        <w:spacing w:line="276" w:lineRule="auto"/>
        <w:ind w:left="360"/>
        <w:rPr>
          <w:rFonts w:cstheme="majorHAnsi"/>
          <w:lang w:val="sl-SI"/>
        </w:rPr>
      </w:pPr>
      <w:r w:rsidRPr="00FA7708">
        <w:rPr>
          <w:rFonts w:cstheme="majorHAnsi"/>
          <w:lang w:val="sl-SI"/>
        </w:rPr>
        <w:t xml:space="preserve">Izvajalca za izboljšanje energetske učinkovitosti izbere subjekt javnega prava tako na podlagi veljavne javnonaročniške zakonodaje izvede </w:t>
      </w:r>
      <w:r w:rsidRPr="00FA7708">
        <w:rPr>
          <w:rFonts w:cstheme="majorHAnsi"/>
          <w:i/>
          <w:lang w:val="sl-SI"/>
        </w:rPr>
        <w:t>klasično javno naročilo</w:t>
      </w:r>
      <w:r w:rsidRPr="00FA7708">
        <w:rPr>
          <w:rFonts w:cstheme="majorHAnsi"/>
          <w:lang w:val="sl-SI"/>
        </w:rPr>
        <w:t>.</w:t>
      </w:r>
    </w:p>
    <w:p w:rsidR="001B7C55" w:rsidRPr="00FA7708" w:rsidRDefault="001B7C55" w:rsidP="001B7C55">
      <w:pPr>
        <w:pStyle w:val="Tekst"/>
        <w:spacing w:line="276" w:lineRule="auto"/>
        <w:ind w:left="360"/>
        <w:rPr>
          <w:rFonts w:cstheme="majorHAnsi"/>
          <w:lang w:val="sl-SI"/>
        </w:rPr>
      </w:pPr>
    </w:p>
    <w:p w:rsidR="00395DC6" w:rsidRPr="00FA7708" w:rsidRDefault="00395DC6" w:rsidP="008B7770">
      <w:pPr>
        <w:pStyle w:val="Tekst"/>
        <w:numPr>
          <w:ilvl w:val="0"/>
          <w:numId w:val="47"/>
        </w:numPr>
        <w:spacing w:line="276" w:lineRule="auto"/>
        <w:rPr>
          <w:rFonts w:cstheme="majorHAnsi"/>
          <w:lang w:val="sl-SI"/>
        </w:rPr>
      </w:pPr>
      <w:r w:rsidRPr="00FA7708">
        <w:rPr>
          <w:rFonts w:cstheme="majorHAnsi"/>
          <w:b/>
          <w:lang w:val="sl-SI"/>
        </w:rPr>
        <w:t>Klasični model</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V primeru takšne vsebine pogodbenega razmerja, javni partner sklene javno-zasebno partnerstvo in v okviru le-tega podeli zasebnemu partnerju koncesijo za izvajanje storitev energetskega pogodbeništva. </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lastRenderedPageBreak/>
        <w:t xml:space="preserve">Zasebni partner izvaja storitev in zagotavlja prihranke, pri čemer je tveganje razpoložljivosti, vključno s tveganjem za doseganje prihrankov, na strani zasebnega partnerja. Slednji je v času trajanja javno-zasebnega partnerstva upravičen do plačila storitve, pri čemer se višina plačila običajno določi kot odstotek od doseženih prihrankov, in sicer na način, da so skupni stroški oskrbe z energijo, vključno z vsemi stroški, ki jih mora javni partner plačati zasebnemu partnerju za njegove storitve, nižji od stroškov pred izvedbo ukrepov za izboljšanje energetske učinkovitosti. Če zasebni partner ne zagotovi pogodbeno določenih prihrankov, ni upravičen do (celotnega) plačila storitve. Tveganje povpraševanja načeloma ostane na strani javnega partnerja. V kolikor je razmerje pravno in tehnično pravilno oblikovano, se sredstva beležijo v bilanci zasebnega partnerja, zaradi česar razmerje nima negativnega vpliva na dolg oziroma deficit javnega partnerja. </w:t>
      </w:r>
    </w:p>
    <w:p w:rsidR="00395DC6" w:rsidRPr="00FA7708" w:rsidRDefault="00395DC6" w:rsidP="002D04B8">
      <w:pPr>
        <w:pStyle w:val="Tekst"/>
        <w:spacing w:line="276" w:lineRule="auto"/>
        <w:ind w:left="360"/>
        <w:rPr>
          <w:rFonts w:cstheme="majorHAnsi"/>
          <w:lang w:val="sl-SI"/>
        </w:rPr>
      </w:pPr>
    </w:p>
    <w:p w:rsidR="00395DC6" w:rsidRPr="00FA7708" w:rsidRDefault="00395DC6" w:rsidP="008B7770">
      <w:pPr>
        <w:pStyle w:val="Tekst"/>
        <w:numPr>
          <w:ilvl w:val="0"/>
          <w:numId w:val="47"/>
        </w:numPr>
        <w:spacing w:line="276" w:lineRule="auto"/>
        <w:rPr>
          <w:rFonts w:cstheme="majorHAnsi"/>
          <w:b/>
          <w:lang w:val="sl-SI"/>
        </w:rPr>
      </w:pPr>
      <w:r w:rsidRPr="00FA7708">
        <w:rPr>
          <w:rFonts w:cstheme="majorHAnsi"/>
          <w:b/>
          <w:lang w:val="sl-SI"/>
        </w:rPr>
        <w:t>Dvotirni model</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Subjekt javnega prava investira in izvede ukrepe za izboljšanje energetske učinkovitosti preko klasičnega javnega naročila, pri čemer pa sredstva za izvedbo storitev zagotovi s sklenitvijo javno-zasebnega partnerstva. </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t>Predmetni model je primeren predvsem v primeru, ko subjekt javnega prava pridobi nepovratna sredstva, saj se za njihovo pridobitev zahteva lastništvo nad investicijami. Sama investicija se tako izvede na podlagi javnega naročila, storitev pa nadalje po modelu javno-zasebnega partnerstva.</w:t>
      </w:r>
    </w:p>
    <w:p w:rsidR="00395DC6" w:rsidRPr="00FA7708" w:rsidRDefault="00395DC6" w:rsidP="002D04B8">
      <w:pPr>
        <w:pStyle w:val="Tekst"/>
        <w:spacing w:line="276" w:lineRule="auto"/>
        <w:ind w:left="360"/>
        <w:rPr>
          <w:rFonts w:cstheme="majorHAnsi"/>
          <w:lang w:val="sl-SI"/>
        </w:rPr>
      </w:pPr>
      <w:r w:rsidRPr="00FA7708">
        <w:rPr>
          <w:rFonts w:cstheme="majorHAnsi"/>
          <w:lang w:val="sl-SI"/>
        </w:rPr>
        <w:t xml:space="preserve">Gre torej za dva ločena postopka, kjer se v okviru prvega na podlagi veljavne javnonaročniške zakonodaje izvede javno naročilo za izvedbo pripravljalnih storitev, medtem ko se v okviru drugega sklene javno-zasebno partnerstvo za izvajanje storitev oziroma upravljanje objektov. V praksi se tako lahko zgodi, da je za pripravljalne storitve oziroma izvedbo ukrepov za izboljšanje energetske učinkovitosti izbran en izvajalec, koncesija za upravljanje objektov pa podeljena drugemu.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Zaradi javno-finančnih omejitev, javno-naročniški model ni primeren. Klasični model je upoštevajoč stališče EUROSTAT-a primeren zgolj v primeru, ko vložek javnega partnerja ne presega 50%.</w:t>
      </w:r>
      <w:r w:rsidRPr="00FA7708">
        <w:rPr>
          <w:rStyle w:val="Sprotnaopomba-sklic"/>
          <w:rFonts w:cstheme="majorHAnsi"/>
          <w:lang w:val="sl-SI"/>
        </w:rPr>
        <w:footnoteReference w:id="2"/>
      </w:r>
      <w:r w:rsidRPr="00FA7708">
        <w:rPr>
          <w:rFonts w:cstheme="majorHAnsi"/>
          <w:lang w:val="sl-SI"/>
        </w:rPr>
        <w:t xml:space="preserve"> V kolikor je iz drugih razlogov (npr. sofinanciranja) potrebno investicijo izvesti zunaj razmerja javno-zasebnega partnerstva, se uporabi dvotirni model, pri katerem pa se pojavlja problematika dvojnega obdavčenja, zaradi česar je le-ta dejansko manj primeren za primere, ko projekta ni mogoče izvesti po klasičnem modelu. </w:t>
      </w:r>
    </w:p>
    <w:p w:rsidR="00B3495E" w:rsidRPr="00FA7708" w:rsidRDefault="00B3495E" w:rsidP="002D04B8">
      <w:pPr>
        <w:spacing w:line="276" w:lineRule="auto"/>
        <w:jc w:val="both"/>
        <w:rPr>
          <w:rFonts w:asciiTheme="majorHAnsi" w:hAnsiTheme="majorHAnsi" w:cstheme="majorHAnsi"/>
          <w:sz w:val="22"/>
          <w:szCs w:val="22"/>
          <w:lang w:val="sl-SI" w:eastAsia="en-US"/>
        </w:rPr>
        <w:sectPr w:rsidR="00B3495E" w:rsidRPr="00FA7708">
          <w:pgSz w:w="11910" w:h="16840"/>
          <w:pgMar w:top="980" w:right="1160" w:bottom="920" w:left="1280" w:header="751" w:footer="731" w:gutter="0"/>
          <w:cols w:space="708"/>
        </w:sectPr>
      </w:pPr>
    </w:p>
    <w:p w:rsidR="00395DC6" w:rsidRPr="00FA7708" w:rsidRDefault="00395DC6" w:rsidP="002D04B8">
      <w:pPr>
        <w:pStyle w:val="Naslov2"/>
        <w:rPr>
          <w:rFonts w:cstheme="majorHAnsi"/>
        </w:rPr>
      </w:pPr>
      <w:bookmarkStart w:id="144" w:name="_Toc479071304"/>
      <w:bookmarkStart w:id="145" w:name="_Toc513464309"/>
      <w:r w:rsidRPr="00FA7708">
        <w:rPr>
          <w:rFonts w:cstheme="majorHAnsi"/>
        </w:rPr>
        <w:lastRenderedPageBreak/>
        <w:t>IZBIRA OPTIMALNE OBLIKE JAVNO-ZASEBNEGA PARTNERSTVA</w:t>
      </w:r>
      <w:bookmarkEnd w:id="144"/>
      <w:bookmarkEnd w:id="145"/>
    </w:p>
    <w:p w:rsidR="00395DC6" w:rsidRPr="00FA7708" w:rsidRDefault="00395DC6" w:rsidP="002D04B8">
      <w:pPr>
        <w:pStyle w:val="Tekst"/>
        <w:spacing w:line="276" w:lineRule="auto"/>
        <w:rPr>
          <w:rFonts w:cstheme="majorHAnsi"/>
          <w:lang w:val="sl-SI"/>
        </w:rPr>
      </w:pPr>
      <w:r w:rsidRPr="00FA7708">
        <w:rPr>
          <w:rFonts w:cstheme="majorHAnsi"/>
          <w:lang w:val="sl-SI"/>
        </w:rPr>
        <w:t xml:space="preserve"> </w:t>
      </w:r>
    </w:p>
    <w:p w:rsidR="00395DC6" w:rsidRPr="00FA7708" w:rsidRDefault="00395DC6" w:rsidP="002D04B8">
      <w:pPr>
        <w:pStyle w:val="Tekst"/>
        <w:spacing w:line="276" w:lineRule="auto"/>
        <w:rPr>
          <w:rFonts w:cstheme="majorHAnsi"/>
          <w:color w:val="4F81BD"/>
          <w:lang w:val="sl-SI"/>
        </w:rPr>
      </w:pPr>
      <w:r w:rsidRPr="00FA7708">
        <w:rPr>
          <w:rFonts w:cstheme="majorHAnsi"/>
          <w:color w:val="000000" w:themeColor="text1"/>
          <w:lang w:val="sl-SI"/>
        </w:rPr>
        <w:t xml:space="preserve">Občina </w:t>
      </w:r>
      <w:r w:rsidR="0095142B">
        <w:rPr>
          <w:rFonts w:cstheme="majorHAnsi"/>
          <w:color w:val="000000" w:themeColor="text1"/>
          <w:lang w:val="sl-SI"/>
        </w:rPr>
        <w:t>Kostanjevica na Krki</w:t>
      </w:r>
      <w:r w:rsidRPr="00FA7708">
        <w:rPr>
          <w:rFonts w:cstheme="majorHAnsi"/>
          <w:color w:val="000000" w:themeColor="text1"/>
          <w:lang w:val="sl-SI"/>
        </w:rPr>
        <w:t xml:space="preserve"> </w:t>
      </w:r>
      <w:r w:rsidRPr="00FA7708">
        <w:rPr>
          <w:rFonts w:cstheme="majorHAnsi"/>
          <w:lang w:val="sl-SI"/>
        </w:rPr>
        <w:t xml:space="preserve">želi realizirati projekt celovite energetske prenove javnih objektov v lasti Občine </w:t>
      </w:r>
      <w:r w:rsidR="0095142B">
        <w:rPr>
          <w:rFonts w:cstheme="majorHAnsi"/>
          <w:lang w:val="sl-SI"/>
        </w:rPr>
        <w:t>Kostanjevica na Krki</w:t>
      </w:r>
      <w:r w:rsidRPr="00FA7708">
        <w:rPr>
          <w:rFonts w:cstheme="majorHAnsi"/>
          <w:lang w:val="sl-SI"/>
        </w:rPr>
        <w:t xml:space="preserve"> na način, da bo ukrepe za izboljšanje energetske učinkovitosti izvedel izvajalec oziroma subjekt zasebnega prava, in sicer tako, da bo prevzel financiranje in izvedbo investicije ter vključno s tem povezano načrtovanje, vložena sredstva pa mu bo občina povrnila v obliki plačil iz sredstev, ki jih bo izvajalec ustvaril iz naslova doseženih prihrankov pri stroških za energijo.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Ob upoštevanju zgoraj navedenega in interesa občine, da izvajalec prevzame obveznost izvedbe tako vseh pripravljalnih storitev, ki so potrebne za uspešno izvedbo glavnih storitev, kot tudi glavnih storitev, ki imajo za posledico prihranke energije ter zagotavljanje obratovanja in vzdrževanja naprav, motiviranje uporabnikov, spremljanje rabe energije ipd.,</w:t>
      </w:r>
      <w:r w:rsidR="00124150" w:rsidRPr="00FA7708">
        <w:rPr>
          <w:rFonts w:cstheme="majorHAnsi"/>
          <w:lang w:val="sl-SI"/>
        </w:rPr>
        <w:t xml:space="preserve"> je za uspešno izvedbo projekta </w:t>
      </w:r>
      <w:r w:rsidRPr="00FA7708">
        <w:rPr>
          <w:rFonts w:cstheme="majorHAnsi"/>
          <w:lang w:val="sl-SI"/>
        </w:rPr>
        <w:t xml:space="preserve">najbolj optimalno, da se izvede v obliki </w:t>
      </w:r>
      <w:r w:rsidRPr="00FA7708">
        <w:rPr>
          <w:rFonts w:cstheme="majorHAnsi"/>
          <w:b/>
          <w:lang w:val="sl-SI"/>
        </w:rPr>
        <w:t>pogodbenega zagotavljanja prihrankov energije</w:t>
      </w:r>
      <w:r w:rsidRPr="00FA7708">
        <w:rPr>
          <w:rFonts w:cstheme="majorHAnsi"/>
          <w:lang w:val="sl-SI"/>
        </w:rPr>
        <w:t xml:space="preserve">.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Tveganje za doseganje prihrankov in operativno tveganje bo prevzel izvajalec. Tekom pogodbenega razmerja bo upravičen do plačila za izvedene storitve, ki bo določeno kot odstotek od doseženih prihrankov, pod pogojem, da bodo skupni stroški oskrbe z energijo, vključno z vsemi stroški, ki jih bo morala občina plačati izvajalcu nižji od stroškov pred izvedbo ukrepov za izboljšanje energetske učinkovitosti oziroma od stroškov v izhodiščnem referenčnem letu. </w:t>
      </w:r>
    </w:p>
    <w:p w:rsidR="00395DC6" w:rsidRPr="00FA7708" w:rsidRDefault="00395DC6" w:rsidP="002D04B8">
      <w:pPr>
        <w:pStyle w:val="Tekst"/>
        <w:spacing w:line="276" w:lineRule="auto"/>
        <w:rPr>
          <w:rFonts w:cstheme="majorHAnsi"/>
          <w:lang w:val="sl-SI"/>
        </w:rPr>
      </w:pPr>
    </w:p>
    <w:p w:rsidR="00395DC6" w:rsidRPr="00FA7708" w:rsidRDefault="00395DC6" w:rsidP="002D04B8">
      <w:pPr>
        <w:pStyle w:val="Tekst"/>
        <w:spacing w:line="276" w:lineRule="auto"/>
        <w:rPr>
          <w:rFonts w:cstheme="majorHAnsi"/>
          <w:lang w:val="sl-SI"/>
        </w:rPr>
      </w:pPr>
      <w:r w:rsidRPr="00FA7708">
        <w:rPr>
          <w:rFonts w:cstheme="majorHAnsi"/>
          <w:lang w:val="sl-SI"/>
        </w:rPr>
        <w:t xml:space="preserve">Takšna vsebina predvidenega pogodbenega razmerja predstavlja model energetskega pogodbeništva v obliki sklenitve </w:t>
      </w:r>
      <w:r w:rsidRPr="00FA7708">
        <w:rPr>
          <w:rFonts w:cstheme="majorHAnsi"/>
          <w:b/>
          <w:lang w:val="sl-SI"/>
        </w:rPr>
        <w:t>javno-zasebnega partnerstva</w:t>
      </w:r>
      <w:r w:rsidRPr="00FA7708">
        <w:rPr>
          <w:rFonts w:cstheme="majorHAnsi"/>
          <w:lang w:val="sl-SI"/>
        </w:rPr>
        <w:t xml:space="preserve"> oziroma podelitve </w:t>
      </w:r>
      <w:r w:rsidRPr="00FA7708">
        <w:rPr>
          <w:rFonts w:cstheme="majorHAnsi"/>
          <w:b/>
          <w:lang w:val="sl-SI"/>
        </w:rPr>
        <w:t>koncesije za izvajanje storitev</w:t>
      </w:r>
      <w:r w:rsidRPr="00FA7708">
        <w:rPr>
          <w:rFonts w:cstheme="majorHAnsi"/>
          <w:b/>
          <w:highlight w:val="yellow"/>
          <w:lang w:val="sl-SI"/>
        </w:rPr>
        <w:t xml:space="preserve"> </w:t>
      </w:r>
      <w:r w:rsidR="00F77FA1" w:rsidRPr="00FA7708">
        <w:rPr>
          <w:rFonts w:cstheme="majorHAnsi"/>
          <w:b/>
          <w:lang w:val="sl-SI"/>
        </w:rPr>
        <w:t>pogodbenega zagotavljanja prihrankov energije</w:t>
      </w:r>
      <w:r w:rsidRPr="00FA7708">
        <w:rPr>
          <w:rFonts w:cstheme="majorHAnsi"/>
          <w:lang w:val="sl-SI"/>
        </w:rPr>
        <w:t>, prenos lastninske pravice po principu zgradi-upravljaj-prenesi oziroma BOT.</w:t>
      </w:r>
    </w:p>
    <w:p w:rsidR="00395DC6" w:rsidRPr="00FA7708" w:rsidRDefault="00395DC6" w:rsidP="002D04B8">
      <w:pPr>
        <w:pStyle w:val="Tekst"/>
        <w:spacing w:line="276" w:lineRule="auto"/>
        <w:rPr>
          <w:rFonts w:cstheme="majorHAnsi"/>
          <w:lang w:val="sl-SI"/>
        </w:rPr>
      </w:pPr>
    </w:p>
    <w:p w:rsidR="00395DC6" w:rsidRPr="00FA7708" w:rsidRDefault="00395DC6" w:rsidP="00124150">
      <w:pPr>
        <w:pStyle w:val="Naslov1"/>
        <w:numPr>
          <w:ilvl w:val="0"/>
          <w:numId w:val="0"/>
        </w:numPr>
        <w:spacing w:line="276" w:lineRule="auto"/>
        <w:ind w:left="360" w:hanging="360"/>
        <w:rPr>
          <w:rFonts w:cstheme="majorHAnsi"/>
        </w:rPr>
      </w:pPr>
      <w:r w:rsidRPr="00FA7708">
        <w:rPr>
          <w:rFonts w:cstheme="majorHAnsi"/>
          <w:sz w:val="22"/>
          <w:szCs w:val="22"/>
        </w:rPr>
        <w:br w:type="page"/>
      </w:r>
    </w:p>
    <w:p w:rsidR="00DD63DA" w:rsidRPr="00716CFF" w:rsidRDefault="00DD63DA" w:rsidP="002D04B8">
      <w:pPr>
        <w:pStyle w:val="Naslov1"/>
        <w:spacing w:line="276" w:lineRule="auto"/>
        <w:rPr>
          <w:rFonts w:cstheme="majorHAnsi"/>
        </w:rPr>
      </w:pPr>
      <w:bookmarkStart w:id="146" w:name="_Toc513464310"/>
      <w:r w:rsidRPr="00716CFF">
        <w:rPr>
          <w:rFonts w:cstheme="majorHAnsi"/>
        </w:rPr>
        <w:lastRenderedPageBreak/>
        <w:t xml:space="preserve">ANALIZA STROŠKOV IN </w:t>
      </w:r>
      <w:bookmarkEnd w:id="107"/>
      <w:r w:rsidRPr="00716CFF">
        <w:rPr>
          <w:rFonts w:cstheme="majorHAnsi"/>
        </w:rPr>
        <w:t>KORISTI</w:t>
      </w:r>
      <w:bookmarkEnd w:id="108"/>
      <w:bookmarkEnd w:id="146"/>
    </w:p>
    <w:p w:rsidR="00DD63DA" w:rsidRPr="00FA7708" w:rsidRDefault="00DD63DA" w:rsidP="002D04B8">
      <w:pPr>
        <w:pStyle w:val="Telobesedila"/>
        <w:spacing w:before="20" w:after="20" w:line="276" w:lineRule="auto"/>
        <w:rPr>
          <w:rFonts w:asciiTheme="majorHAnsi" w:hAnsiTheme="majorHAnsi" w:cstheme="majorHAnsi"/>
          <w:b/>
          <w:sz w:val="22"/>
          <w:szCs w:val="22"/>
        </w:rPr>
      </w:pPr>
    </w:p>
    <w:p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en-US"/>
        </w:rPr>
        <w:t xml:space="preserve">Družbene učinke projekta je mogoče preverjati s pomočjo Analize stroškov in koristi (ASK). </w:t>
      </w:r>
      <w:r w:rsidRPr="00FA7708">
        <w:rPr>
          <w:rFonts w:asciiTheme="majorHAnsi" w:hAnsiTheme="majorHAnsi" w:cstheme="majorHAnsi"/>
          <w:sz w:val="22"/>
          <w:szCs w:val="22"/>
          <w:lang w:val="pl-PL"/>
        </w:rPr>
        <w:t>Na ta način je mogoče vrednotiti ekonomske učinke projekta na različne subjekte. S tega vidika je tovrstna analiza bolj celovita kot sama finančna analiza, ki ocenjuje izpolnjevanje projekta z vidika investitorja.</w:t>
      </w:r>
    </w:p>
    <w:p w:rsidR="00DD63DA" w:rsidRPr="00FA7708" w:rsidRDefault="00DD63DA" w:rsidP="002D04B8">
      <w:pPr>
        <w:spacing w:line="276" w:lineRule="auto"/>
        <w:jc w:val="both"/>
        <w:rPr>
          <w:rFonts w:asciiTheme="majorHAnsi" w:hAnsiTheme="majorHAnsi" w:cstheme="majorHAnsi"/>
          <w:sz w:val="22"/>
          <w:szCs w:val="22"/>
          <w:lang w:val="pl-PL"/>
        </w:rPr>
      </w:pPr>
    </w:p>
    <w:p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Investicijski projekt prinaša še veliko koristi, ki se jih ne da denarno natančno ovrednotiti, in koristi oz. izgube, ki jih lahko ovrednotimo v denarju. Cilj CBA (Cost Benefit Analyse) - ASK (Analize stroškov in koristi) je opredeliti in ovrednotiti vse morebitne vplive, kot koristi in kot stroške izvedbe investicijskega projekta. Pri opredelitvi stroškov in koristi nadgradimo finančno analizo z indirektnimi koristmi, tako da dobimo ekonomsko analizo (ASK- Analizo stroškov in koristi). Ekonomska analiza je skupno ime za ovrednotenje, pri katerem se upoštevajo vsi ekonomski stroški in vse ekonomske koristi v družbi. Ekonomska analiza utemeljuje upravičenost investicijskega projekta s širšega družbenega, razvojno-gospodarskega in socialnega vidika. Pri ekonomskem vrednotenju izhajamo iz predpostavke, da je treba vložke v okviru izvedbe investicijskega projekta opredeliti na podlagi njihovih oportunitetnih stroškov, rezultate pa glede na pripravljenost posameznikov, da jih plačajo. Ekonomsko analizo (ASK-Analizo stroškov in koristi) delamo na podlagi družbenega vidika. Prilagoditve, ki jih moramo narediti, so: davčni popravki, popravki zaradi eksternalij ter popravek cen (od tržnih do obračunskih</w:t>
      </w:r>
      <w:r w:rsidRPr="00FA7708">
        <w:rPr>
          <w:rFonts w:asciiTheme="majorHAnsi" w:hAnsiTheme="majorHAnsi" w:cstheme="majorHAnsi"/>
          <w:spacing w:val="4"/>
          <w:sz w:val="22"/>
          <w:szCs w:val="22"/>
          <w:lang w:val="pl-PL"/>
        </w:rPr>
        <w:t xml:space="preserve"> </w:t>
      </w:r>
      <w:r w:rsidRPr="00FA7708">
        <w:rPr>
          <w:rFonts w:asciiTheme="majorHAnsi" w:hAnsiTheme="majorHAnsi" w:cstheme="majorHAnsi"/>
          <w:sz w:val="22"/>
          <w:szCs w:val="22"/>
          <w:lang w:val="pl-PL"/>
        </w:rPr>
        <w:t>cen).</w:t>
      </w:r>
    </w:p>
    <w:p w:rsidR="00DD63DA" w:rsidRPr="00FA7708" w:rsidRDefault="00DD63DA" w:rsidP="002D04B8">
      <w:pPr>
        <w:spacing w:line="276" w:lineRule="auto"/>
        <w:jc w:val="both"/>
        <w:rPr>
          <w:rFonts w:asciiTheme="majorHAnsi" w:hAnsiTheme="majorHAnsi" w:cstheme="majorHAnsi"/>
          <w:sz w:val="22"/>
          <w:szCs w:val="22"/>
          <w:lang w:val="pl-PL"/>
        </w:rPr>
      </w:pPr>
    </w:p>
    <w:p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sv-SE"/>
        </w:rPr>
        <w:t xml:space="preserve">Koristi in stroške različnih učinkov projekta je mogoče primerjati le v primeru skupne enote, v kateri so ti izraženi in ta enota je po navadno denar. Kriterij po katerem odločamo ali posamezen projekt izvedemo je, da mora ta v svoji življenjski dobi prinesti pozitivne neto koristi. </w:t>
      </w:r>
      <w:r w:rsidRPr="00FA7708">
        <w:rPr>
          <w:rFonts w:asciiTheme="majorHAnsi" w:hAnsiTheme="majorHAnsi" w:cstheme="majorHAnsi"/>
          <w:sz w:val="22"/>
          <w:szCs w:val="22"/>
          <w:lang w:val="pl-PL"/>
        </w:rPr>
        <w:t>Le na ta način je mogoče uprav</w:t>
      </w:r>
      <w:r w:rsidR="00CC4B06" w:rsidRPr="00FA7708">
        <w:rPr>
          <w:rFonts w:asciiTheme="majorHAnsi" w:hAnsiTheme="majorHAnsi" w:cstheme="majorHAnsi"/>
          <w:sz w:val="22"/>
          <w:szCs w:val="22"/>
          <w:lang w:val="pl-PL"/>
        </w:rPr>
        <w:t>ičiti uporabo (javnih) sredstev</w:t>
      </w:r>
      <w:r w:rsidRPr="00FA7708">
        <w:rPr>
          <w:rFonts w:asciiTheme="majorHAnsi" w:hAnsiTheme="majorHAnsi" w:cstheme="majorHAnsi"/>
          <w:sz w:val="22"/>
          <w:szCs w:val="22"/>
          <w:lang w:val="pl-PL"/>
        </w:rPr>
        <w:t xml:space="preserve"> za izvedbo posameznega projekta. Pri vrednotenju učinkov projekta je potrebno upoštevati vse potencialne vplive, ki jih ta projekt ima, saj lahko na ta način ugotovimo ali je projekt sprejemljiv tudi iz družbenega vidika. Družbeno-ekonomskih učinkov ni vedno mogoče denarno ovrednotiti, vendar jih je potrebno pri analizi</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upoštevati, saj lahko pomembno vplivajo na blaginjo ljudi in</w:t>
      </w:r>
      <w:r w:rsidRPr="00FA7708">
        <w:rPr>
          <w:rFonts w:asciiTheme="majorHAnsi" w:hAnsiTheme="majorHAnsi" w:cstheme="majorHAnsi"/>
          <w:spacing w:val="-2"/>
          <w:sz w:val="22"/>
          <w:szCs w:val="22"/>
          <w:lang w:val="pl-PL"/>
        </w:rPr>
        <w:t xml:space="preserve"> </w:t>
      </w:r>
      <w:r w:rsidRPr="00FA7708">
        <w:rPr>
          <w:rFonts w:asciiTheme="majorHAnsi" w:hAnsiTheme="majorHAnsi" w:cstheme="majorHAnsi"/>
          <w:sz w:val="22"/>
          <w:szCs w:val="22"/>
          <w:lang w:val="pl-PL"/>
        </w:rPr>
        <w:t>družbe.</w:t>
      </w:r>
    </w:p>
    <w:p w:rsidR="00DD63DA" w:rsidRPr="00FA7708" w:rsidRDefault="00DD63DA" w:rsidP="002D04B8">
      <w:pPr>
        <w:spacing w:line="276" w:lineRule="auto"/>
        <w:jc w:val="both"/>
        <w:rPr>
          <w:rFonts w:asciiTheme="majorHAnsi" w:hAnsiTheme="majorHAnsi" w:cstheme="majorHAnsi"/>
          <w:sz w:val="22"/>
          <w:szCs w:val="22"/>
          <w:lang w:val="pl-PL"/>
        </w:rPr>
      </w:pPr>
    </w:p>
    <w:p w:rsidR="00A61FE7"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Izvedba projekta ni namenjena ustvarjanju dobička, zaradi česar projekta ne moremo neposredno primerjati z investicijskimi projekti, ki jih izvajajo gospodarske družbe. Posledično različni izračuni finančnih dinamičnih kazalnikov uspešnosti naložbe, kot sta finančna neto sedanja vrednost in finančna interna stopnja donosa, niso najbolj primerni za presojanje upravičenosti izvedbe omenjenega projekta. Upravičenost izvedbe projekta glede na njegov osnovni namen lahko opravičujemo le skozi družbeno-ekonomske koristi, ki jih le-ta prinaša in kar upravičuje vlaganja javnih sredstev v izvedbo projekta. Projekte, kamor uvrščamo tudi obravnavano operacijo, ki so v osnovi širšega družbeno-ekonomskega pomena, pa ni mogoče oz. je neuprav</w:t>
      </w:r>
      <w:r w:rsidR="00CC4B06" w:rsidRPr="00FA7708">
        <w:rPr>
          <w:rFonts w:asciiTheme="majorHAnsi" w:hAnsiTheme="majorHAnsi" w:cstheme="majorHAnsi"/>
          <w:sz w:val="22"/>
          <w:szCs w:val="22"/>
          <w:lang w:val="pl-PL"/>
        </w:rPr>
        <w:t>ičeno gledati in ocenjevati le s</w:t>
      </w:r>
      <w:r w:rsidRPr="00FA7708">
        <w:rPr>
          <w:rFonts w:asciiTheme="majorHAnsi" w:hAnsiTheme="majorHAnsi" w:cstheme="majorHAnsi"/>
          <w:sz w:val="22"/>
          <w:szCs w:val="22"/>
          <w:lang w:val="pl-PL"/>
        </w:rPr>
        <w:t xml:space="preserve"> finančne perspektive. </w:t>
      </w:r>
    </w:p>
    <w:p w:rsidR="00A61FE7" w:rsidRPr="00FA7708" w:rsidRDefault="00A61FE7" w:rsidP="002D04B8">
      <w:pPr>
        <w:spacing w:line="276" w:lineRule="auto"/>
        <w:jc w:val="both"/>
        <w:rPr>
          <w:rFonts w:asciiTheme="majorHAnsi" w:hAnsiTheme="majorHAnsi" w:cstheme="majorHAnsi"/>
          <w:sz w:val="22"/>
          <w:szCs w:val="22"/>
          <w:lang w:val="pl-PL"/>
        </w:rPr>
      </w:pPr>
    </w:p>
    <w:p w:rsidR="00DD63DA" w:rsidRPr="00FA7708" w:rsidRDefault="00DD63DA" w:rsidP="002D04B8">
      <w:pPr>
        <w:spacing w:line="276" w:lineRule="auto"/>
        <w:jc w:val="both"/>
        <w:rPr>
          <w:rFonts w:asciiTheme="majorHAnsi" w:hAnsiTheme="majorHAnsi" w:cstheme="majorHAnsi"/>
          <w:sz w:val="22"/>
          <w:szCs w:val="22"/>
          <w:lang w:val="pl-PL"/>
        </w:rPr>
      </w:pPr>
      <w:r w:rsidRPr="00FA7708">
        <w:rPr>
          <w:rFonts w:asciiTheme="majorHAnsi" w:hAnsiTheme="majorHAnsi" w:cstheme="majorHAnsi"/>
          <w:b/>
          <w:sz w:val="22"/>
          <w:szCs w:val="22"/>
          <w:lang w:val="pl-PL"/>
        </w:rPr>
        <w:t xml:space="preserve">Zavedati se moramo, da obravnavani projekt ni v osnovni namenjen tržni dejavnosti javnemu parnerju in ustvarjanju donosov ter da je zato finančno nerentabilen in neupravičen za izvedbo. </w:t>
      </w:r>
      <w:r w:rsidRPr="00FA7708">
        <w:rPr>
          <w:rFonts w:asciiTheme="majorHAnsi" w:hAnsiTheme="majorHAnsi" w:cstheme="majorHAnsi"/>
          <w:sz w:val="22"/>
          <w:szCs w:val="22"/>
          <w:lang w:val="pl-PL"/>
        </w:rPr>
        <w:t>Če pa ga proučujemo s širšega družbenega vidika, vidimo, da bo s prihranki in dodat</w:t>
      </w:r>
      <w:r w:rsidR="00CC4B06" w:rsidRPr="00FA7708">
        <w:rPr>
          <w:rFonts w:asciiTheme="majorHAnsi" w:hAnsiTheme="majorHAnsi" w:cstheme="majorHAnsi"/>
          <w:sz w:val="22"/>
          <w:szCs w:val="22"/>
          <w:lang w:val="pl-PL"/>
        </w:rPr>
        <w:t xml:space="preserve">nimi potencialnimi prihodki </w:t>
      </w:r>
      <w:r w:rsidR="00CC4B06" w:rsidRPr="00FA7708">
        <w:rPr>
          <w:rFonts w:asciiTheme="majorHAnsi" w:hAnsiTheme="majorHAnsi" w:cstheme="majorHAnsi"/>
          <w:sz w:val="22"/>
          <w:szCs w:val="22"/>
          <w:lang w:val="pl-PL"/>
        </w:rPr>
        <w:lastRenderedPageBreak/>
        <w:t xml:space="preserve">in </w:t>
      </w:r>
      <w:r w:rsidRPr="00FA7708">
        <w:rPr>
          <w:rFonts w:asciiTheme="majorHAnsi" w:hAnsiTheme="majorHAnsi" w:cstheme="majorHAnsi"/>
          <w:sz w:val="22"/>
          <w:szCs w:val="22"/>
          <w:lang w:val="pl-PL"/>
        </w:rPr>
        <w:t>drugimi koristmi, ki jih bo prinesla njegova izvedba lokalnemu prebivalstvu in občini, pozitivno vplival na demografski, družbeni, socialni, gospodarski in tudi ekološki</w:t>
      </w:r>
      <w:r w:rsidRPr="00FA7708">
        <w:rPr>
          <w:rFonts w:asciiTheme="majorHAnsi" w:hAnsiTheme="majorHAnsi" w:cstheme="majorHAnsi"/>
          <w:spacing w:val="-6"/>
          <w:sz w:val="22"/>
          <w:szCs w:val="22"/>
          <w:lang w:val="pl-PL"/>
        </w:rPr>
        <w:t xml:space="preserve"> </w:t>
      </w:r>
      <w:r w:rsidRPr="00FA7708">
        <w:rPr>
          <w:rFonts w:asciiTheme="majorHAnsi" w:hAnsiTheme="majorHAnsi" w:cstheme="majorHAnsi"/>
          <w:sz w:val="22"/>
          <w:szCs w:val="22"/>
          <w:lang w:val="pl-PL"/>
        </w:rPr>
        <w:t>razvoj.</w:t>
      </w:r>
    </w:p>
    <w:p w:rsidR="00017802" w:rsidRPr="00FA7708" w:rsidRDefault="00017802" w:rsidP="002D04B8">
      <w:pPr>
        <w:widowControl w:val="0"/>
        <w:tabs>
          <w:tab w:val="left" w:pos="1573"/>
          <w:tab w:val="left" w:pos="1574"/>
        </w:tabs>
        <w:spacing w:before="20" w:after="20" w:line="276" w:lineRule="auto"/>
        <w:outlineLvl w:val="4"/>
        <w:rPr>
          <w:rFonts w:asciiTheme="majorHAnsi" w:eastAsia="Candara" w:hAnsiTheme="majorHAnsi" w:cstheme="majorHAnsi"/>
          <w:b/>
          <w:bCs/>
          <w:spacing w:val="17"/>
          <w:sz w:val="22"/>
          <w:szCs w:val="22"/>
          <w:lang w:val="pl-PL"/>
        </w:rPr>
      </w:pPr>
    </w:p>
    <w:p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7"/>
          <w:sz w:val="22"/>
          <w:szCs w:val="22"/>
          <w:lang w:val="pl-PL"/>
        </w:rPr>
        <w:t>Davčni</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8"/>
          <w:sz w:val="22"/>
          <w:szCs w:val="22"/>
          <w:lang w:val="pl-PL"/>
        </w:rPr>
        <w:t>popravki</w:t>
      </w:r>
    </w:p>
    <w:p w:rsidR="00DD63DA" w:rsidRPr="00FA7708" w:rsidRDefault="00DD63DA" w:rsidP="00124150">
      <w:pPr>
        <w:widowControl w:val="0"/>
        <w:spacing w:before="20" w:after="20"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Tržne cene vsebujejo tudi davke in prispevke ter nekatera transferna plačila, ki lahko vplivajo na relativne cene. Medtem ko je v nekaterih primerih težko oceniti raven cen brez DDV, se vseeno lahko določijo nekateri splošni približki in odpravijo ta nesorazmerja cen. V ekonomski analizi smo opravili davčni popravek stroškov iz obratovanja in investicijskih stroškov, tako da smo v navedeni postavki ovrednotili zmanjšanje investicijskih stroškov in stroškov iz obratovanja za DDV ter ga upoštevali pri samem izračunu kot družbeno-ekonomske korist.</w:t>
      </w:r>
    </w:p>
    <w:p w:rsidR="00DD63DA" w:rsidRPr="00FA7708" w:rsidRDefault="00DD63DA" w:rsidP="002D04B8">
      <w:pPr>
        <w:widowControl w:val="0"/>
        <w:tabs>
          <w:tab w:val="left" w:pos="1573"/>
          <w:tab w:val="left" w:pos="1574"/>
        </w:tabs>
        <w:spacing w:before="20" w:after="20" w:line="276" w:lineRule="auto"/>
        <w:outlineLvl w:val="4"/>
        <w:rPr>
          <w:rFonts w:asciiTheme="majorHAnsi" w:eastAsia="Candara" w:hAnsiTheme="majorHAnsi" w:cstheme="majorHAnsi"/>
          <w:b/>
          <w:bCs/>
          <w:spacing w:val="18"/>
          <w:sz w:val="22"/>
          <w:szCs w:val="22"/>
          <w:lang w:val="pl-PL"/>
        </w:rPr>
      </w:pPr>
    </w:p>
    <w:p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8"/>
          <w:sz w:val="22"/>
          <w:szCs w:val="22"/>
          <w:lang w:val="pl-PL"/>
        </w:rPr>
        <w:t xml:space="preserve">Popravek </w:t>
      </w:r>
      <w:r w:rsidRPr="00FA7708">
        <w:rPr>
          <w:rFonts w:asciiTheme="majorHAnsi" w:eastAsia="Candara" w:hAnsiTheme="majorHAnsi" w:cstheme="majorHAnsi"/>
          <w:b/>
          <w:bCs/>
          <w:spacing w:val="14"/>
          <w:sz w:val="22"/>
          <w:szCs w:val="22"/>
          <w:lang w:val="pl-PL"/>
        </w:rPr>
        <w:t>cen</w:t>
      </w:r>
    </w:p>
    <w:p w:rsidR="00DD63DA" w:rsidRPr="00FA7708" w:rsidRDefault="00DD63DA" w:rsidP="00124150">
      <w:pPr>
        <w:widowControl w:val="0"/>
        <w:spacing w:before="20" w:after="20"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Cilj pretvorbe tržnih cen v obračunske cene (popravek cen) je določitev davčnih popravkov. Pri analizi smo izhajali iz predpostavke, da se slovenske tržne cene tako dela kot proizvodov od tako imenovanih »računovodskih ali mejnih cen« minimalno razlikujejo. Zato večino cen pri izračunu ekonomskih sodil nismo korigirali s konverzijskimi faktorji oziroma smo upoštevali konverzijski faktor 1.</w:t>
      </w:r>
    </w:p>
    <w:p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rsidR="00DD63DA" w:rsidRPr="00FA7708" w:rsidRDefault="00DD63DA" w:rsidP="00E278FB">
      <w:pPr>
        <w:widowControl w:val="0"/>
        <w:tabs>
          <w:tab w:val="left" w:pos="1573"/>
          <w:tab w:val="left" w:pos="1574"/>
        </w:tabs>
        <w:spacing w:before="20" w:after="20" w:line="276" w:lineRule="auto"/>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8"/>
          <w:sz w:val="22"/>
          <w:szCs w:val="22"/>
          <w:lang w:val="pl-PL"/>
        </w:rPr>
        <w:t xml:space="preserve">Popravek </w:t>
      </w:r>
      <w:r w:rsidRPr="00FA7708">
        <w:rPr>
          <w:rFonts w:asciiTheme="majorHAnsi" w:eastAsia="Candara" w:hAnsiTheme="majorHAnsi" w:cstheme="majorHAnsi"/>
          <w:b/>
          <w:bCs/>
          <w:spacing w:val="17"/>
          <w:sz w:val="22"/>
          <w:szCs w:val="22"/>
          <w:lang w:val="pl-PL"/>
        </w:rPr>
        <w:t>zaradi</w:t>
      </w:r>
      <w:r w:rsidRPr="00FA7708">
        <w:rPr>
          <w:rFonts w:asciiTheme="majorHAnsi" w:eastAsia="Candara" w:hAnsiTheme="majorHAnsi" w:cstheme="majorHAnsi"/>
          <w:b/>
          <w:bCs/>
          <w:spacing w:val="48"/>
          <w:sz w:val="22"/>
          <w:szCs w:val="22"/>
          <w:lang w:val="pl-PL"/>
        </w:rPr>
        <w:t xml:space="preserve"> </w:t>
      </w:r>
      <w:r w:rsidRPr="00FA7708">
        <w:rPr>
          <w:rFonts w:asciiTheme="majorHAnsi" w:eastAsia="Candara" w:hAnsiTheme="majorHAnsi" w:cstheme="majorHAnsi"/>
          <w:b/>
          <w:bCs/>
          <w:spacing w:val="18"/>
          <w:sz w:val="22"/>
          <w:szCs w:val="22"/>
          <w:lang w:val="pl-PL"/>
        </w:rPr>
        <w:t>eksternalij</w:t>
      </w:r>
    </w:p>
    <w:p w:rsidR="00DD63DA" w:rsidRPr="00FA7708" w:rsidRDefault="00DD63DA" w:rsidP="00124150">
      <w:pPr>
        <w:widowControl w:val="0"/>
        <w:spacing w:before="20" w:after="20" w:line="276" w:lineRule="auto"/>
        <w:ind w:right="149"/>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Namen te faze je določiti koristi ali stroške zaradi zunanjih dejavnikov, ki niso upoštevani pri finančni analizi npr. stroški in koristi, ki izhajajo iz povečanja povpraševanja po proizvodih in storitvah drugih gospodarskih dejavnosti, večjega števila novih potencialnih posrednih delovnih mest, okoljske koristi, pozitiven družbeni učinek projekta, povečanje varnosti in zdravja uporabnikov javnih objektov, izboljšanja energetske učinkovitosti ipd., koristi oz. potencialni prihranki ali dodatni potencialni prihodki lokalnih prebivalcev, naselja, občine ipd., multiplikatorski učinek ali na primer višja kvaliteta bivanja za občane. Praviloma je te koristi in stroške težko ovrednotiti, četudi jih je mogoče določiti. Kot splošno pravilo velja, da je potrebno vse družbeno-ekonomske koristi in stroške, ki se prelivajo od projekta k ostalim subjektom brez nadomestila, v CBA (ASK) upoštevati kot dodatek k njegovim finančnim stroškom. Zunanjim vplivom pa je potrebno določiti denarne vrednosti, če je le-to mogoče. Če ni, jih je potrebno opisati z nedenarnimi pokazatelji. Zunanje koristi tako ocenjujemo s kvalitativnega in kvantitativnega vidika. V nadaljevanju so prikazane pozitivne koristi projekta, ki jih je možno denarno ovrednotiti, in koristi, ki jih denarno ne moremo ovrednotiti.</w:t>
      </w:r>
    </w:p>
    <w:p w:rsidR="00DF7135" w:rsidRPr="00FA7708" w:rsidRDefault="00DF7135" w:rsidP="002D04B8">
      <w:pPr>
        <w:widowControl w:val="0"/>
        <w:spacing w:before="20" w:after="20" w:line="276" w:lineRule="auto"/>
        <w:ind w:left="155" w:right="149"/>
        <w:jc w:val="both"/>
        <w:rPr>
          <w:rFonts w:asciiTheme="majorHAnsi" w:eastAsia="Candara" w:hAnsiTheme="majorHAnsi" w:cstheme="majorHAnsi"/>
          <w:sz w:val="22"/>
          <w:szCs w:val="22"/>
          <w:lang w:val="pl-PL"/>
        </w:rPr>
        <w:sectPr w:rsidR="00DF7135" w:rsidRPr="00FA7708">
          <w:pgSz w:w="11910" w:h="16840"/>
          <w:pgMar w:top="980" w:right="1160" w:bottom="920" w:left="1280" w:header="751" w:footer="731" w:gutter="0"/>
          <w:cols w:space="708"/>
        </w:sectPr>
      </w:pPr>
    </w:p>
    <w:p w:rsidR="00DD63DA" w:rsidRPr="00FA7708" w:rsidRDefault="00DD63DA" w:rsidP="008B7770">
      <w:pPr>
        <w:widowControl w:val="0"/>
        <w:numPr>
          <w:ilvl w:val="0"/>
          <w:numId w:val="21"/>
        </w:numPr>
        <w:tabs>
          <w:tab w:val="left" w:pos="866"/>
        </w:tabs>
        <w:spacing w:before="20" w:after="20" w:line="276" w:lineRule="auto"/>
        <w:ind w:hanging="349"/>
        <w:jc w:val="both"/>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9"/>
          <w:sz w:val="22"/>
          <w:szCs w:val="22"/>
          <w:lang w:val="pl-PL"/>
        </w:rPr>
        <w:lastRenderedPageBreak/>
        <w:t xml:space="preserve">Denarno </w:t>
      </w:r>
      <w:r w:rsidRPr="00FA7708">
        <w:rPr>
          <w:rFonts w:asciiTheme="majorHAnsi" w:eastAsia="Candara" w:hAnsiTheme="majorHAnsi" w:cstheme="majorHAnsi"/>
          <w:b/>
          <w:bCs/>
          <w:spacing w:val="10"/>
          <w:sz w:val="22"/>
          <w:szCs w:val="22"/>
          <w:lang w:val="pl-PL"/>
        </w:rPr>
        <w:t xml:space="preserve">ovrednotene družbeno-ekonomske </w:t>
      </w:r>
      <w:r w:rsidRPr="00FA7708">
        <w:rPr>
          <w:rFonts w:asciiTheme="majorHAnsi" w:eastAsia="Candara" w:hAnsiTheme="majorHAnsi" w:cstheme="majorHAnsi"/>
          <w:b/>
          <w:bCs/>
          <w:spacing w:val="9"/>
          <w:sz w:val="22"/>
          <w:szCs w:val="22"/>
          <w:lang w:val="pl-PL"/>
        </w:rPr>
        <w:t xml:space="preserve">koristi izvedbe </w:t>
      </w:r>
      <w:r w:rsidRPr="00FA7708">
        <w:rPr>
          <w:rFonts w:asciiTheme="majorHAnsi" w:eastAsia="Candara" w:hAnsiTheme="majorHAnsi" w:cstheme="majorHAnsi"/>
          <w:b/>
          <w:bCs/>
          <w:spacing w:val="10"/>
          <w:sz w:val="22"/>
          <w:szCs w:val="22"/>
          <w:lang w:val="pl-PL"/>
        </w:rPr>
        <w:t>investicijskega</w:t>
      </w:r>
      <w:r w:rsidRPr="00FA7708">
        <w:rPr>
          <w:rFonts w:asciiTheme="majorHAnsi" w:eastAsia="Candara" w:hAnsiTheme="majorHAnsi" w:cstheme="majorHAnsi"/>
          <w:b/>
          <w:bCs/>
          <w:spacing w:val="5"/>
          <w:sz w:val="22"/>
          <w:szCs w:val="22"/>
          <w:lang w:val="pl-PL"/>
        </w:rPr>
        <w:t xml:space="preserve"> </w:t>
      </w:r>
      <w:r w:rsidRPr="00FA7708">
        <w:rPr>
          <w:rFonts w:asciiTheme="majorHAnsi" w:eastAsia="Candara" w:hAnsiTheme="majorHAnsi" w:cstheme="majorHAnsi"/>
          <w:b/>
          <w:bCs/>
          <w:spacing w:val="9"/>
          <w:sz w:val="22"/>
          <w:szCs w:val="22"/>
          <w:lang w:val="pl-PL"/>
        </w:rPr>
        <w:t>projekta</w:t>
      </w:r>
    </w:p>
    <w:p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rsidR="00DD63DA" w:rsidRPr="00FA7708" w:rsidRDefault="00DD63DA" w:rsidP="008B7770">
      <w:pPr>
        <w:widowControl w:val="0"/>
        <w:numPr>
          <w:ilvl w:val="0"/>
          <w:numId w:val="34"/>
        </w:numPr>
        <w:tabs>
          <w:tab w:val="left" w:pos="865"/>
        </w:tabs>
        <w:spacing w:before="20" w:after="20" w:line="276" w:lineRule="auto"/>
        <w:ind w:left="1418"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Prihranek na stroških ogrevanja in stroških električne energije (za posamezen javni objekt oz. za vse obravnavane javne objekte skupaj se je izračunal prihranek na stroških ogrevanja in stroških električne energije na podlagi rabe energije pred in po celoviti energetski sanaciji obravnavanih javnih objektov).</w:t>
      </w:r>
    </w:p>
    <w:p w:rsidR="00DD63DA" w:rsidRPr="00FA7708" w:rsidRDefault="00DD63DA" w:rsidP="008B7770">
      <w:pPr>
        <w:widowControl w:val="0"/>
        <w:numPr>
          <w:ilvl w:val="0"/>
          <w:numId w:val="34"/>
        </w:numPr>
        <w:tabs>
          <w:tab w:val="left" w:pos="865"/>
        </w:tabs>
        <w:spacing w:before="20" w:after="20" w:line="276" w:lineRule="auto"/>
        <w:ind w:left="1418"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vpliva na okolje (z izvedbo investicijskih ukrepov se predvideva zmanjšanje poraba toplote in električne energije, kar pomeni tudi zmanjšanje emisij škodljivih plinov pri izgorevanju; zaradi tega se bodo zmanjšali tudi negativni vplivi ogrevanja na okolje; ker je vplive na okolje težko ovrednotiti  v denarju, smo ocenili, da bodo zmanjšanja negativnih vplivov na okolje znašala pri vseh objektih v višini 25% trenutnih stroškov ogrevanja in stroškov električne energije posameznega objekta in vseh objektov skupaj).</w:t>
      </w:r>
    </w:p>
    <w:p w:rsidR="00DD63DA" w:rsidRPr="00FA7708" w:rsidRDefault="00DD63DA" w:rsidP="008B7770">
      <w:pPr>
        <w:widowControl w:val="0"/>
        <w:numPr>
          <w:ilvl w:val="0"/>
          <w:numId w:val="34"/>
        </w:numPr>
        <w:tabs>
          <w:tab w:val="left" w:pos="865"/>
        </w:tabs>
        <w:spacing w:before="20" w:after="20" w:line="276" w:lineRule="auto"/>
        <w:ind w:left="1418"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Multiplikatorski učinek (predvidevamo, da bo na področju gospodarskih učinkov nastal multiplikatorski učinek kot posledica investicijskih vlaganj; multiplikator je ključni pojem moderne ekonomije in ga opredelimo kot koeficient, ki pove za koliko se poveča dohodek, če se povečajo izdatki za investicije; na ta način lahko dobimo spremembo v dohodku, ki je posledica izvedbe investicij; predpostavili smo, da multiplikatorski učinek znaša 1,30 in da je dobičkonosnost teh prihodkov 25%, kar bo povečevalo davke od</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dobička).</w:t>
      </w:r>
    </w:p>
    <w:p w:rsidR="00DD63DA" w:rsidRPr="00FA7708" w:rsidRDefault="00DD63DA" w:rsidP="008B7770">
      <w:pPr>
        <w:widowControl w:val="0"/>
        <w:numPr>
          <w:ilvl w:val="0"/>
          <w:numId w:val="34"/>
        </w:numPr>
        <w:tabs>
          <w:tab w:val="left" w:pos="865"/>
        </w:tabs>
        <w:spacing w:before="20" w:after="20" w:line="276" w:lineRule="auto"/>
        <w:ind w:left="1418"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Boljši bivanjski in službeni pogoji (predpostavili smo, da se bo v vsakem javnem objektu izboljšalo bivanjsko in delovno okolje v obravnavanih javnih objektih, saj ne bo prihajalo do motenj zaradi slabšega delovanja energetskih sistemov v njih; navedeno pa vpliva na delo in počutje zaposlenih ter uporabnikov in obiskovalcev omenjenih javnih objektov; z izvedbo projekta se predvideva zmanjšanje možnosti  motenj na minimum, kar bo pomenilo boljše pogoje za delo in bivanje; ocenili smo, da boljši bivanjski in službeni pogoji predstavljajo 2.450,00 EUR na javni objekt letno – ocenjena družbena</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koristi).</w:t>
      </w:r>
    </w:p>
    <w:p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rsidR="00DD63DA" w:rsidRPr="00FA7708" w:rsidRDefault="00DD63DA" w:rsidP="00124150">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Omenjene družbeno-ekonomske koristi so upoštevane pri izračunu kazalnikov upravičenosti investicijskega projekta pri ekonomski (CBA oziroma ASK) analizi v poglavju </w:t>
      </w:r>
      <w:r w:rsidR="00B52E4E" w:rsidRPr="00FA7708">
        <w:rPr>
          <w:rFonts w:asciiTheme="majorHAnsi" w:eastAsia="Candara" w:hAnsiTheme="majorHAnsi" w:cstheme="majorHAnsi"/>
          <w:sz w:val="22"/>
          <w:szCs w:val="22"/>
          <w:lang w:val="pl-PL"/>
        </w:rPr>
        <w:t>1</w:t>
      </w:r>
      <w:r w:rsidR="002A5285" w:rsidRPr="00FA7708">
        <w:rPr>
          <w:rFonts w:asciiTheme="majorHAnsi" w:eastAsia="Candara" w:hAnsiTheme="majorHAnsi" w:cstheme="majorHAnsi"/>
          <w:sz w:val="22"/>
          <w:szCs w:val="22"/>
          <w:lang w:val="pl-PL"/>
        </w:rPr>
        <w:t>3</w:t>
      </w:r>
      <w:r w:rsidRPr="00FA7708">
        <w:rPr>
          <w:rFonts w:asciiTheme="majorHAnsi" w:eastAsia="Candara" w:hAnsiTheme="majorHAnsi" w:cstheme="majorHAnsi"/>
          <w:sz w:val="22"/>
          <w:szCs w:val="22"/>
          <w:lang w:val="pl-PL"/>
        </w:rPr>
        <w:t>.</w:t>
      </w:r>
    </w:p>
    <w:p w:rsidR="00DD63DA" w:rsidRPr="00FA7708" w:rsidRDefault="00DD63DA" w:rsidP="002D04B8">
      <w:pPr>
        <w:widowControl w:val="0"/>
        <w:spacing w:before="20" w:after="20" w:line="276" w:lineRule="auto"/>
        <w:ind w:left="155" w:right="152"/>
        <w:jc w:val="both"/>
        <w:rPr>
          <w:rFonts w:asciiTheme="majorHAnsi" w:eastAsia="Candara" w:hAnsiTheme="majorHAnsi" w:cstheme="majorHAnsi"/>
          <w:sz w:val="22"/>
          <w:szCs w:val="22"/>
          <w:lang w:val="pl-PL"/>
        </w:rPr>
      </w:pPr>
    </w:p>
    <w:p w:rsidR="00DD63DA" w:rsidRPr="00FA7708" w:rsidRDefault="00DD63DA" w:rsidP="008B7770">
      <w:pPr>
        <w:widowControl w:val="0"/>
        <w:numPr>
          <w:ilvl w:val="0"/>
          <w:numId w:val="21"/>
        </w:numPr>
        <w:tabs>
          <w:tab w:val="left" w:pos="865"/>
        </w:tabs>
        <w:spacing w:before="20" w:after="20" w:line="276" w:lineRule="auto"/>
        <w:ind w:left="1134" w:hanging="348"/>
        <w:outlineLvl w:val="4"/>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Družbeno-ekonomske </w:t>
      </w:r>
      <w:r w:rsidRPr="00FA7708">
        <w:rPr>
          <w:rFonts w:asciiTheme="majorHAnsi" w:eastAsia="Candara" w:hAnsiTheme="majorHAnsi" w:cstheme="majorHAnsi"/>
          <w:b/>
          <w:bCs/>
          <w:spacing w:val="9"/>
          <w:sz w:val="22"/>
          <w:szCs w:val="22"/>
          <w:lang w:val="pl-PL"/>
        </w:rPr>
        <w:t xml:space="preserve">koristi, </w:t>
      </w:r>
      <w:r w:rsidRPr="00FA7708">
        <w:rPr>
          <w:rFonts w:asciiTheme="majorHAnsi" w:eastAsia="Candara" w:hAnsiTheme="majorHAnsi" w:cstheme="majorHAnsi"/>
          <w:b/>
          <w:bCs/>
          <w:spacing w:val="5"/>
          <w:sz w:val="22"/>
          <w:szCs w:val="22"/>
          <w:lang w:val="pl-PL"/>
        </w:rPr>
        <w:t xml:space="preserve">ki </w:t>
      </w:r>
      <w:r w:rsidRPr="00FA7708">
        <w:rPr>
          <w:rFonts w:asciiTheme="majorHAnsi" w:eastAsia="Candara" w:hAnsiTheme="majorHAnsi" w:cstheme="majorHAnsi"/>
          <w:b/>
          <w:bCs/>
          <w:spacing w:val="6"/>
          <w:sz w:val="22"/>
          <w:szCs w:val="22"/>
          <w:lang w:val="pl-PL"/>
        </w:rPr>
        <w:t xml:space="preserve">jih </w:t>
      </w:r>
      <w:r w:rsidRPr="00FA7708">
        <w:rPr>
          <w:rFonts w:asciiTheme="majorHAnsi" w:eastAsia="Candara" w:hAnsiTheme="majorHAnsi" w:cstheme="majorHAnsi"/>
          <w:b/>
          <w:bCs/>
          <w:spacing w:val="9"/>
          <w:sz w:val="22"/>
          <w:szCs w:val="22"/>
          <w:lang w:val="pl-PL"/>
        </w:rPr>
        <w:t xml:space="preserve">denarno </w:t>
      </w:r>
      <w:r w:rsidRPr="00FA7708">
        <w:rPr>
          <w:rFonts w:asciiTheme="majorHAnsi" w:eastAsia="Candara" w:hAnsiTheme="majorHAnsi" w:cstheme="majorHAnsi"/>
          <w:b/>
          <w:bCs/>
          <w:spacing w:val="5"/>
          <w:sz w:val="22"/>
          <w:szCs w:val="22"/>
          <w:lang w:val="pl-PL"/>
        </w:rPr>
        <w:t xml:space="preserve">ni </w:t>
      </w:r>
      <w:r w:rsidRPr="00FA7708">
        <w:rPr>
          <w:rFonts w:asciiTheme="majorHAnsi" w:eastAsia="Candara" w:hAnsiTheme="majorHAnsi" w:cstheme="majorHAnsi"/>
          <w:b/>
          <w:bCs/>
          <w:spacing w:val="7"/>
          <w:sz w:val="22"/>
          <w:szCs w:val="22"/>
          <w:lang w:val="pl-PL"/>
        </w:rPr>
        <w:t xml:space="preserve">bilo </w:t>
      </w:r>
      <w:r w:rsidRPr="00FA7708">
        <w:rPr>
          <w:rFonts w:asciiTheme="majorHAnsi" w:eastAsia="Candara" w:hAnsiTheme="majorHAnsi" w:cstheme="majorHAnsi"/>
          <w:b/>
          <w:bCs/>
          <w:spacing w:val="9"/>
          <w:sz w:val="22"/>
          <w:szCs w:val="22"/>
          <w:lang w:val="pl-PL"/>
        </w:rPr>
        <w:t>mogoče</w:t>
      </w:r>
      <w:r w:rsidRPr="00FA7708">
        <w:rPr>
          <w:rFonts w:asciiTheme="majorHAnsi" w:eastAsia="Candara" w:hAnsiTheme="majorHAnsi" w:cstheme="majorHAnsi"/>
          <w:b/>
          <w:bCs/>
          <w:spacing w:val="18"/>
          <w:sz w:val="22"/>
          <w:szCs w:val="22"/>
          <w:lang w:val="pl-PL"/>
        </w:rPr>
        <w:t xml:space="preserve"> </w:t>
      </w:r>
      <w:r w:rsidRPr="00FA7708">
        <w:rPr>
          <w:rFonts w:asciiTheme="majorHAnsi" w:eastAsia="Candara" w:hAnsiTheme="majorHAnsi" w:cstheme="majorHAnsi"/>
          <w:b/>
          <w:bCs/>
          <w:spacing w:val="9"/>
          <w:sz w:val="22"/>
          <w:szCs w:val="22"/>
          <w:lang w:val="pl-PL"/>
        </w:rPr>
        <w:t>ovrednotiti</w:t>
      </w:r>
    </w:p>
    <w:p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rsidR="00DD63DA" w:rsidRPr="00FA7708" w:rsidRDefault="00DD63DA" w:rsidP="002D04B8">
      <w:pPr>
        <w:widowControl w:val="0"/>
        <w:spacing w:before="20" w:after="20" w:line="276" w:lineRule="auto"/>
        <w:ind w:left="516"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Investicijski projekt pa prinaša še veliko družbeno-ekonomskih koristi, ki jih ne moremo denarno ovrednotiti. V nadaljevanju so prikazane za vse štiri kvalitativne vidike (ekološki, dru</w:t>
      </w:r>
      <w:r w:rsidR="00BC54A5" w:rsidRPr="00FA7708">
        <w:rPr>
          <w:rFonts w:asciiTheme="majorHAnsi" w:eastAsia="Candara" w:hAnsiTheme="majorHAnsi" w:cstheme="majorHAnsi"/>
          <w:sz w:val="22"/>
          <w:szCs w:val="22"/>
          <w:lang w:val="pl-PL"/>
        </w:rPr>
        <w:t xml:space="preserve">žbeni, razvojno-gospodarski in </w:t>
      </w:r>
      <w:r w:rsidRPr="00FA7708">
        <w:rPr>
          <w:rFonts w:asciiTheme="majorHAnsi" w:eastAsia="Candara" w:hAnsiTheme="majorHAnsi" w:cstheme="majorHAnsi"/>
          <w:sz w:val="22"/>
          <w:szCs w:val="22"/>
          <w:lang w:val="pl-PL"/>
        </w:rPr>
        <w:t>socialni vidik):</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boljše razvojne možnosti z vidika trajnostnega in okoljskega</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razvoja;</w:t>
      </w:r>
    </w:p>
    <w:p w:rsidR="00DD63DA" w:rsidRPr="00FA7708" w:rsidRDefault="00DD63DA" w:rsidP="008B7770">
      <w:pPr>
        <w:widowControl w:val="0"/>
        <w:numPr>
          <w:ilvl w:val="0"/>
          <w:numId w:val="25"/>
        </w:numPr>
        <w:tabs>
          <w:tab w:val="left" w:pos="864"/>
          <w:tab w:val="left" w:pos="865"/>
        </w:tabs>
        <w:spacing w:before="20" w:after="20" w:line="276" w:lineRule="auto"/>
        <w:ind w:left="1418" w:right="150"/>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izboljšanje delovnih, varstvenih, vzgojno-izobraževalnih in bivanjskih pogojev vseh uporabnikov javnih stavb;</w:t>
      </w:r>
    </w:p>
    <w:p w:rsidR="00DD63DA" w:rsidRPr="00FA7708" w:rsidRDefault="00DD63DA" w:rsidP="008B7770">
      <w:pPr>
        <w:widowControl w:val="0"/>
        <w:numPr>
          <w:ilvl w:val="0"/>
          <w:numId w:val="25"/>
        </w:numPr>
        <w:tabs>
          <w:tab w:val="left" w:pos="865"/>
          <w:tab w:val="left" w:pos="866"/>
        </w:tabs>
        <w:spacing w:before="20" w:after="20" w:line="276" w:lineRule="auto"/>
        <w:ind w:left="1418" w:right="151"/>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osveščanje, vzgoja in izobraževanje uporabnikov javnih stavb in širše javnosti v skladu z načeli trajnostnega razvoja in energetske</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učinkovitosti;</w:t>
      </w:r>
    </w:p>
    <w:p w:rsidR="00DD63DA" w:rsidRPr="00FA7708" w:rsidRDefault="00DD63DA" w:rsidP="008B7770">
      <w:pPr>
        <w:widowControl w:val="0"/>
        <w:numPr>
          <w:ilvl w:val="0"/>
          <w:numId w:val="25"/>
        </w:numPr>
        <w:tabs>
          <w:tab w:val="left" w:pos="865"/>
        </w:tabs>
        <w:spacing w:before="20" w:after="20" w:line="276" w:lineRule="auto"/>
        <w:ind w:left="1418"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lastRenderedPageBreak/>
        <w:t>izboljšanje poslovanja z znižanjem stroškov ogrevanja in stroškov električne energije, saj predstavljajo stroški ogrevanja v obravnavanih stavbah znaten del odhodkov (boljša energetska učinkovitost stavbe, manjša poraba energije in nižji stroški za rabo</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energije);</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smotrno ravnanje z energijo v javnem</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sektorju;</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zagotovitev sanacije energetskih sistemov v javnih objektih in/ali energetsko sanirati</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objekte;</w:t>
      </w:r>
    </w:p>
    <w:p w:rsidR="00DD63DA" w:rsidRPr="00FA7708" w:rsidRDefault="00DD63DA" w:rsidP="008B7770">
      <w:pPr>
        <w:widowControl w:val="0"/>
        <w:numPr>
          <w:ilvl w:val="0"/>
          <w:numId w:val="25"/>
        </w:numPr>
        <w:tabs>
          <w:tab w:val="left" w:pos="864"/>
          <w:tab w:val="left" w:pos="865"/>
        </w:tabs>
        <w:spacing w:before="20" w:after="20" w:line="276" w:lineRule="auto"/>
        <w:ind w:left="1418" w:right="149"/>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povečanje oz. dvig poznavanja energetske opreme in naprav ter povečanje zanesljivosti energetske oskrbe;</w:t>
      </w:r>
    </w:p>
    <w:p w:rsidR="00DD63DA" w:rsidRPr="00FA7708" w:rsidRDefault="00DD63DA" w:rsidP="008B7770">
      <w:pPr>
        <w:widowControl w:val="0"/>
        <w:numPr>
          <w:ilvl w:val="0"/>
          <w:numId w:val="25"/>
        </w:numPr>
        <w:tabs>
          <w:tab w:val="left" w:pos="864"/>
          <w:tab w:val="left" w:pos="865"/>
        </w:tabs>
        <w:spacing w:before="20" w:after="20" w:line="276" w:lineRule="auto"/>
        <w:ind w:left="1418" w:right="150"/>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emisije ogljikovega dioksida zaradi rabe energije in s tem se zmanjšujejo negativni vplivi na okolje v mestu in blažijo podnebne</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spremembe;</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zmanjšanje emisije prašnih delcev in drugih onesnaževal, ki vplivajo na kvaliteto</w:t>
      </w:r>
      <w:r w:rsidRPr="00FA7708">
        <w:rPr>
          <w:rFonts w:asciiTheme="majorHAnsi" w:eastAsia="Candara" w:hAnsiTheme="majorHAnsi" w:cstheme="majorHAnsi"/>
          <w:spacing w:val="-3"/>
          <w:sz w:val="22"/>
          <w:szCs w:val="22"/>
          <w:lang w:val="pl-PL"/>
        </w:rPr>
        <w:t xml:space="preserve"> </w:t>
      </w:r>
      <w:r w:rsidRPr="00FA7708">
        <w:rPr>
          <w:rFonts w:asciiTheme="majorHAnsi" w:eastAsia="Candara" w:hAnsiTheme="majorHAnsi" w:cstheme="majorHAnsi"/>
          <w:sz w:val="22"/>
          <w:szCs w:val="22"/>
          <w:lang w:val="pl-PL"/>
        </w:rPr>
        <w:t>zraka;</w:t>
      </w:r>
    </w:p>
    <w:p w:rsidR="00DD63DA" w:rsidRPr="00FA7708" w:rsidRDefault="00DD63DA" w:rsidP="008B7770">
      <w:pPr>
        <w:widowControl w:val="0"/>
        <w:numPr>
          <w:ilvl w:val="0"/>
          <w:numId w:val="25"/>
        </w:numPr>
        <w:tabs>
          <w:tab w:val="left" w:pos="864"/>
          <w:tab w:val="left" w:pos="865"/>
        </w:tabs>
        <w:spacing w:before="20" w:after="20" w:line="276" w:lineRule="auto"/>
        <w:ind w:left="1418" w:right="151"/>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izboljšanje upravljanja in vzdrževanja energetskih sistemov na način, da se izboljša izvajanje ob znižanih vloženih sredstvih;</w:t>
      </w:r>
    </w:p>
    <w:p w:rsidR="00DD63DA" w:rsidRPr="00FA7708" w:rsidRDefault="00DD63DA" w:rsidP="008B7770">
      <w:pPr>
        <w:widowControl w:val="0"/>
        <w:numPr>
          <w:ilvl w:val="0"/>
          <w:numId w:val="25"/>
        </w:numPr>
        <w:tabs>
          <w:tab w:val="left" w:pos="864"/>
          <w:tab w:val="left" w:pos="865"/>
        </w:tabs>
        <w:spacing w:before="20" w:after="20" w:line="276" w:lineRule="auto"/>
        <w:ind w:left="1418" w:right="152"/>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postopno izenačevanje bivanjskih, delovnih, vzgojno-izobraževalnih, družbenih, zdravstvenih in ekonomskih pogojev vseh prebivalcev</w:t>
      </w:r>
      <w:r w:rsidRPr="00FA7708">
        <w:rPr>
          <w:rFonts w:asciiTheme="majorHAnsi" w:eastAsia="Candara" w:hAnsiTheme="majorHAnsi" w:cstheme="majorHAnsi"/>
          <w:spacing w:val="1"/>
          <w:sz w:val="22"/>
          <w:szCs w:val="22"/>
          <w:lang w:val="pl-PL"/>
        </w:rPr>
        <w:t xml:space="preserve"> </w:t>
      </w:r>
      <w:r w:rsidRPr="00FA7708">
        <w:rPr>
          <w:rFonts w:asciiTheme="majorHAnsi" w:eastAsia="Candara" w:hAnsiTheme="majorHAnsi" w:cstheme="majorHAnsi"/>
          <w:sz w:val="22"/>
          <w:szCs w:val="22"/>
          <w:lang w:val="pl-PL"/>
        </w:rPr>
        <w:t>občine;</w:t>
      </w:r>
    </w:p>
    <w:p w:rsidR="00DD63DA" w:rsidRPr="00FA7708" w:rsidRDefault="00DD63DA" w:rsidP="008B7770">
      <w:pPr>
        <w:widowControl w:val="0"/>
        <w:numPr>
          <w:ilvl w:val="0"/>
          <w:numId w:val="25"/>
        </w:numPr>
        <w:tabs>
          <w:tab w:val="left" w:pos="865"/>
          <w:tab w:val="left" w:pos="866"/>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zagotavljanje zdravstvenega varstva in storitev (skrb za zdravje uporabnikov javnih objektov);</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zagotovitev dviga življenjskega standarda in bivanjskih pogojev vseh prebivalcev</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občine;</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ohranitev oz. rast prebivalstva in ohranitev oz. izboljšanje starostne strukture</w:t>
      </w:r>
      <w:r w:rsidRPr="00FA7708">
        <w:rPr>
          <w:rFonts w:asciiTheme="majorHAnsi" w:eastAsia="Candara" w:hAnsiTheme="majorHAnsi" w:cstheme="majorHAnsi"/>
          <w:spacing w:val="-2"/>
          <w:sz w:val="22"/>
          <w:szCs w:val="22"/>
          <w:lang w:val="pl-PL"/>
        </w:rPr>
        <w:t xml:space="preserve"> </w:t>
      </w:r>
      <w:r w:rsidRPr="00FA7708">
        <w:rPr>
          <w:rFonts w:asciiTheme="majorHAnsi" w:eastAsia="Candara" w:hAnsiTheme="majorHAnsi" w:cstheme="majorHAnsi"/>
          <w:sz w:val="22"/>
          <w:szCs w:val="22"/>
          <w:lang w:val="pl-PL"/>
        </w:rPr>
        <w:t>prebivalstva;</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skrb za trajnostni okoljski razvoj občine, predvsem skrb za trajnostno rabo</w:t>
      </w:r>
      <w:r w:rsidRPr="00FA7708">
        <w:rPr>
          <w:rFonts w:asciiTheme="majorHAnsi" w:eastAsia="Candara" w:hAnsiTheme="majorHAnsi" w:cstheme="majorHAnsi"/>
          <w:spacing w:val="4"/>
          <w:sz w:val="22"/>
          <w:szCs w:val="22"/>
          <w:lang w:val="pl-PL"/>
        </w:rPr>
        <w:t xml:space="preserve"> </w:t>
      </w:r>
      <w:r w:rsidRPr="00FA7708">
        <w:rPr>
          <w:rFonts w:asciiTheme="majorHAnsi" w:eastAsia="Candara" w:hAnsiTheme="majorHAnsi" w:cstheme="majorHAnsi"/>
          <w:sz w:val="22"/>
          <w:szCs w:val="22"/>
          <w:lang w:val="pl-PL"/>
        </w:rPr>
        <w:t>energije;</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boljše varovanje okolja;</w:t>
      </w:r>
      <w:r w:rsidRPr="00FA7708">
        <w:rPr>
          <w:rFonts w:asciiTheme="majorHAnsi" w:eastAsia="Candara" w:hAnsiTheme="majorHAnsi" w:cstheme="majorHAnsi"/>
          <w:spacing w:val="-2"/>
          <w:sz w:val="22"/>
          <w:szCs w:val="22"/>
          <w:lang w:val="en-US"/>
        </w:rPr>
        <w:t xml:space="preserve"> </w:t>
      </w:r>
    </w:p>
    <w:p w:rsidR="00DD63DA" w:rsidRPr="00FA7708" w:rsidRDefault="00DD63DA" w:rsidP="008B7770">
      <w:pPr>
        <w:widowControl w:val="0"/>
        <w:numPr>
          <w:ilvl w:val="0"/>
          <w:numId w:val="25"/>
        </w:numPr>
        <w:tabs>
          <w:tab w:val="left" w:pos="864"/>
          <w:tab w:val="left" w:pos="865"/>
        </w:tabs>
        <w:spacing w:before="20" w:after="20" w:line="276" w:lineRule="auto"/>
        <w:ind w:left="1418"/>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uresničitev razvojnih vizij</w:t>
      </w:r>
      <w:r w:rsidRPr="00FA7708">
        <w:rPr>
          <w:rFonts w:asciiTheme="majorHAnsi" w:eastAsia="Candara" w:hAnsiTheme="majorHAnsi" w:cstheme="majorHAnsi"/>
          <w:spacing w:val="-2"/>
          <w:sz w:val="22"/>
          <w:szCs w:val="22"/>
          <w:lang w:val="en-US"/>
        </w:rPr>
        <w:t xml:space="preserve"> </w:t>
      </w:r>
      <w:r w:rsidRPr="00FA7708">
        <w:rPr>
          <w:rFonts w:asciiTheme="majorHAnsi" w:eastAsia="Candara" w:hAnsiTheme="majorHAnsi" w:cstheme="majorHAnsi"/>
          <w:sz w:val="22"/>
          <w:szCs w:val="22"/>
          <w:lang w:val="en-US"/>
        </w:rPr>
        <w:t>občine.</w:t>
      </w:r>
    </w:p>
    <w:p w:rsidR="00DD63DA" w:rsidRPr="00FA7708" w:rsidRDefault="00DD63DA" w:rsidP="002D04B8">
      <w:pPr>
        <w:spacing w:before="20" w:after="20" w:line="276" w:lineRule="auto"/>
        <w:rPr>
          <w:rFonts w:asciiTheme="majorHAnsi" w:eastAsia="Calibri" w:hAnsiTheme="majorHAnsi" w:cstheme="majorHAnsi"/>
          <w:b/>
          <w:sz w:val="22"/>
          <w:szCs w:val="22"/>
          <w:lang w:val="en-US"/>
        </w:rPr>
      </w:pPr>
    </w:p>
    <w:p w:rsidR="006D1C77" w:rsidRPr="00FA7708" w:rsidRDefault="006D1C77" w:rsidP="002D04B8">
      <w:pPr>
        <w:spacing w:before="20" w:after="20" w:line="276" w:lineRule="auto"/>
        <w:rPr>
          <w:rFonts w:asciiTheme="majorHAnsi" w:eastAsia="Calibri" w:hAnsiTheme="majorHAnsi" w:cstheme="majorHAnsi"/>
          <w:b/>
          <w:sz w:val="22"/>
          <w:szCs w:val="22"/>
          <w:lang w:val="en-US"/>
        </w:rPr>
      </w:pPr>
    </w:p>
    <w:p w:rsidR="00124150" w:rsidRPr="00FA7708" w:rsidRDefault="00124150">
      <w:pPr>
        <w:spacing w:after="200" w:line="276" w:lineRule="auto"/>
        <w:rPr>
          <w:rFonts w:asciiTheme="majorHAnsi" w:eastAsiaTheme="majorEastAsia" w:hAnsiTheme="majorHAnsi" w:cstheme="majorHAnsi"/>
          <w:bCs/>
          <w:color w:val="595959" w:themeColor="text1" w:themeTint="A6"/>
          <w:lang w:val="sl-SI" w:eastAsia="en-US"/>
        </w:rPr>
      </w:pPr>
      <w:r w:rsidRPr="00FA7708">
        <w:rPr>
          <w:rFonts w:asciiTheme="majorHAnsi" w:hAnsiTheme="majorHAnsi" w:cstheme="majorHAnsi"/>
        </w:rPr>
        <w:br w:type="page"/>
      </w:r>
    </w:p>
    <w:p w:rsidR="008D23AC" w:rsidRPr="00FA7708" w:rsidRDefault="008D23AC" w:rsidP="002D04B8">
      <w:pPr>
        <w:pStyle w:val="Naslov2"/>
        <w:rPr>
          <w:rFonts w:cstheme="majorHAnsi"/>
        </w:rPr>
      </w:pPr>
      <w:bookmarkStart w:id="147" w:name="_Toc513464311"/>
      <w:r w:rsidRPr="00FA7708">
        <w:rPr>
          <w:rFonts w:cstheme="majorHAnsi"/>
        </w:rPr>
        <w:lastRenderedPageBreak/>
        <w:t>PRESOJA UPRAVIČENOSTI IZVEDBE INVESTICIJSKEGA PROJEKTA CEO JZP V  EKONOMSK</w:t>
      </w:r>
      <w:r w:rsidR="006D1C77" w:rsidRPr="00FA7708">
        <w:rPr>
          <w:rFonts w:cstheme="majorHAnsi"/>
        </w:rPr>
        <w:t xml:space="preserve">I DOBI Z IZDELAVO FINANČNE IN </w:t>
      </w:r>
      <w:r w:rsidRPr="00FA7708">
        <w:rPr>
          <w:rFonts w:cstheme="majorHAnsi"/>
        </w:rPr>
        <w:t>EKONOMSKE ANALIZE</w:t>
      </w:r>
      <w:bookmarkEnd w:id="147"/>
    </w:p>
    <w:p w:rsidR="00DD63DA" w:rsidRPr="00FA7708" w:rsidRDefault="00DD63DA" w:rsidP="002D04B8">
      <w:pPr>
        <w:pStyle w:val="Naslov2"/>
        <w:numPr>
          <w:ilvl w:val="0"/>
          <w:numId w:val="0"/>
        </w:numPr>
        <w:ind w:left="792"/>
        <w:rPr>
          <w:rFonts w:cstheme="majorHAnsi"/>
        </w:rPr>
      </w:pPr>
    </w:p>
    <w:p w:rsidR="006D1C77" w:rsidRPr="00FA7708" w:rsidRDefault="008D23AC" w:rsidP="00467370">
      <w:pPr>
        <w:pStyle w:val="Telobesedila"/>
        <w:spacing w:before="65" w:line="276" w:lineRule="auto"/>
        <w:ind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Namen tega poglavja je, da na temelju do sedaj obravnavanih podatkov in informacij o obstoječem stanju, tehnologiji, stroških in prihodkih obratovanja, zaposlenih in financiranju, pripravimo finančno</w:t>
      </w:r>
      <w:r w:rsidR="006D1C77"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w:t>
      </w:r>
      <w:r w:rsidR="006D1C77" w:rsidRPr="00FA7708">
        <w:rPr>
          <w:rFonts w:asciiTheme="majorHAnsi" w:hAnsiTheme="majorHAnsi" w:cstheme="majorHAnsi"/>
          <w:sz w:val="22"/>
          <w:szCs w:val="22"/>
          <w:lang w:val="sl-SI"/>
        </w:rPr>
        <w:t xml:space="preserve"> </w:t>
      </w:r>
      <w:r w:rsidRPr="00FA7708">
        <w:rPr>
          <w:rFonts w:asciiTheme="majorHAnsi" w:hAnsiTheme="majorHAnsi" w:cstheme="majorHAnsi"/>
          <w:sz w:val="22"/>
          <w:szCs w:val="22"/>
          <w:lang w:val="sl-SI"/>
        </w:rPr>
        <w:t>tržno oceno investicijskega projekta. Upravičenost investicijskega projekta smo merili tako, da smo izračunali denarne tokove za finančno in ekonomsko analizo (ASK/CBA) investicijskega projekta ter zanje izračunali pripadajoče kazalnike upravičenosti izvedbe le-tega. Pri analizi smo skušali ugotoviti kakšne  finančne  in ekonomske rezultate bo prinesel investicijski projekt v ekonomski dobi.</w:t>
      </w:r>
    </w:p>
    <w:p w:rsidR="00467370" w:rsidRPr="00FA7708" w:rsidRDefault="00467370" w:rsidP="00467370">
      <w:pPr>
        <w:pStyle w:val="Telobesedila"/>
        <w:spacing w:before="65" w:line="276" w:lineRule="auto"/>
        <w:ind w:right="152"/>
        <w:jc w:val="both"/>
        <w:rPr>
          <w:rFonts w:asciiTheme="majorHAnsi" w:hAnsiTheme="majorHAnsi" w:cstheme="majorHAnsi"/>
          <w:sz w:val="22"/>
          <w:szCs w:val="22"/>
          <w:lang w:val="sl-SI"/>
        </w:rPr>
      </w:pPr>
    </w:p>
    <w:p w:rsidR="008D23AC" w:rsidRPr="00FA7708" w:rsidRDefault="008D23AC" w:rsidP="006B54AA">
      <w:pPr>
        <w:pStyle w:val="Naslov3"/>
        <w:rPr>
          <w:rFonts w:cstheme="majorHAnsi"/>
        </w:rPr>
      </w:pPr>
      <w:bookmarkStart w:id="148" w:name="_Toc513464312"/>
      <w:r w:rsidRPr="00FA7708">
        <w:rPr>
          <w:rFonts w:cstheme="majorHAnsi"/>
          <w:spacing w:val="19"/>
        </w:rPr>
        <w:t xml:space="preserve">Predpostavke </w:t>
      </w:r>
      <w:r w:rsidRPr="00FA7708">
        <w:rPr>
          <w:rFonts w:cstheme="majorHAnsi"/>
          <w:spacing w:val="10"/>
        </w:rPr>
        <w:t xml:space="preserve">za </w:t>
      </w:r>
      <w:r w:rsidRPr="00FA7708">
        <w:rPr>
          <w:rFonts w:cstheme="majorHAnsi"/>
        </w:rPr>
        <w:t xml:space="preserve">izdelavo finančne </w:t>
      </w:r>
      <w:r w:rsidRPr="00FA7708">
        <w:rPr>
          <w:rFonts w:cstheme="majorHAnsi"/>
          <w:spacing w:val="10"/>
        </w:rPr>
        <w:t xml:space="preserve">in </w:t>
      </w:r>
      <w:r w:rsidRPr="00FA7708">
        <w:rPr>
          <w:rFonts w:cstheme="majorHAnsi"/>
          <w:spacing w:val="19"/>
        </w:rPr>
        <w:t xml:space="preserve">ekonomske </w:t>
      </w:r>
      <w:r w:rsidRPr="00FA7708">
        <w:rPr>
          <w:rFonts w:cstheme="majorHAnsi"/>
        </w:rPr>
        <w:t>analize</w:t>
      </w:r>
      <w:bookmarkEnd w:id="148"/>
    </w:p>
    <w:p w:rsidR="00467370" w:rsidRPr="00FA7708" w:rsidRDefault="00467370" w:rsidP="00467370">
      <w:pPr>
        <w:pStyle w:val="Telobesedila"/>
        <w:spacing w:line="276" w:lineRule="auto"/>
        <w:ind w:right="149"/>
        <w:jc w:val="both"/>
        <w:rPr>
          <w:rFonts w:asciiTheme="majorHAnsi" w:eastAsia="Candara" w:hAnsiTheme="majorHAnsi" w:cstheme="majorHAnsi"/>
          <w:sz w:val="22"/>
          <w:szCs w:val="22"/>
          <w:lang w:val="sl-SI" w:eastAsia="en-GB"/>
        </w:rPr>
      </w:pPr>
    </w:p>
    <w:p w:rsidR="008D23AC" w:rsidRPr="00FA7708" w:rsidRDefault="008D23AC" w:rsidP="00467370">
      <w:pPr>
        <w:pStyle w:val="Telobesedila"/>
        <w:spacing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Namen finančne analize je izdelati napovedi finančnih oz. realnih denarnih tokov investicijskega projekta, da bi lahko izračunali kazalnike finančne upravičenosti izvedbe investicijskega projekta. Namen izdelave ekonomske (ASK-Analiza stroškov in koristi) pa je opredeliti in ovrednotiti prispevek investicijskega projekta na širše družbeno-ekonomsko okolje. Ekonomska analiza utemeljuje upravičenost izvedbe investicijskega projekta s širšega ekološkega, družbenega, razvojno-gospodarskega in socialnega vidika.</w:t>
      </w:r>
    </w:p>
    <w:p w:rsidR="008D23AC" w:rsidRPr="00FA7708" w:rsidRDefault="008D23AC" w:rsidP="00E278FB">
      <w:pPr>
        <w:pStyle w:val="Naslov5"/>
        <w:numPr>
          <w:ilvl w:val="0"/>
          <w:numId w:val="0"/>
        </w:numPr>
        <w:spacing w:line="276" w:lineRule="auto"/>
        <w:ind w:left="1008" w:right="162" w:hanging="1008"/>
        <w:jc w:val="both"/>
        <w:rPr>
          <w:rFonts w:cstheme="majorHAnsi"/>
          <w:color w:val="auto"/>
          <w:lang w:val="sl-SI"/>
        </w:rPr>
      </w:pPr>
      <w:r w:rsidRPr="00FA7708">
        <w:rPr>
          <w:rFonts w:cstheme="majorHAnsi"/>
          <w:color w:val="auto"/>
          <w:lang w:val="sl-SI"/>
        </w:rPr>
        <w:t>Finančna analiza in ekonomska analiza za izračun kazalnikov upravi</w:t>
      </w:r>
      <w:r w:rsidR="00E278FB" w:rsidRPr="00FA7708">
        <w:rPr>
          <w:rFonts w:cstheme="majorHAnsi"/>
          <w:color w:val="auto"/>
          <w:lang w:val="sl-SI"/>
        </w:rPr>
        <w:t xml:space="preserve">čenosti izvedbe investicijskega </w:t>
      </w:r>
      <w:r w:rsidRPr="00FA7708">
        <w:rPr>
          <w:rFonts w:cstheme="majorHAnsi"/>
          <w:color w:val="auto"/>
          <w:lang w:val="sl-SI"/>
        </w:rPr>
        <w:t>projekta CEO JZP sta bili narejeni na podlagi naslednjih predpostavk:</w:t>
      </w:r>
    </w:p>
    <w:p w:rsidR="008D23AC" w:rsidRPr="00FA7708" w:rsidRDefault="008D23AC" w:rsidP="008B7770">
      <w:pPr>
        <w:pStyle w:val="Odstavekseznama"/>
        <w:widowControl w:val="0"/>
        <w:numPr>
          <w:ilvl w:val="0"/>
          <w:numId w:val="35"/>
        </w:numPr>
        <w:tabs>
          <w:tab w:val="left" w:pos="865"/>
        </w:tabs>
        <w:spacing w:after="0" w:line="276" w:lineRule="auto"/>
        <w:ind w:left="851" w:right="152"/>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kazalniki upravičenosti investicijskega projekta so izračunani za obdobje izvedbe investicijskega projekta in za 15 letno ekonomsko</w:t>
      </w:r>
      <w:r w:rsidRPr="00FA7708">
        <w:rPr>
          <w:rFonts w:asciiTheme="majorHAnsi" w:hAnsiTheme="majorHAnsi" w:cstheme="majorHAnsi"/>
          <w:color w:val="auto"/>
          <w:spacing w:val="-2"/>
          <w:lang w:val="sl-SI"/>
        </w:rPr>
        <w:t xml:space="preserve"> </w:t>
      </w:r>
      <w:r w:rsidRPr="00FA7708">
        <w:rPr>
          <w:rFonts w:asciiTheme="majorHAnsi" w:hAnsiTheme="majorHAnsi" w:cstheme="majorHAnsi"/>
          <w:color w:val="auto"/>
          <w:lang w:val="sl-SI"/>
        </w:rPr>
        <w:t>dobo</w:t>
      </w:r>
      <w:r w:rsidR="006D1C77" w:rsidRPr="00FA7708">
        <w:rPr>
          <w:rFonts w:asciiTheme="majorHAnsi" w:hAnsiTheme="majorHAnsi" w:cstheme="majorHAnsi"/>
          <w:color w:val="auto"/>
          <w:lang w:val="sl-SI"/>
        </w:rPr>
        <w:t>;</w:t>
      </w:r>
    </w:p>
    <w:p w:rsidR="009B2B89" w:rsidRPr="00FA7708" w:rsidRDefault="009B2B89" w:rsidP="008B7770">
      <w:pPr>
        <w:pStyle w:val="Odstavekseznama"/>
        <w:widowControl w:val="0"/>
        <w:numPr>
          <w:ilvl w:val="0"/>
          <w:numId w:val="35"/>
        </w:numPr>
        <w:tabs>
          <w:tab w:val="left" w:pos="865"/>
        </w:tabs>
        <w:spacing w:after="0" w:line="276" w:lineRule="auto"/>
        <w:ind w:left="851" w:right="152"/>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 xml:space="preserve">ekonomska doba projekta je lahko tudi krajša od 15 let, </w:t>
      </w:r>
    </w:p>
    <w:p w:rsidR="008D23AC" w:rsidRPr="00FA7708" w:rsidRDefault="008D23AC" w:rsidP="008B7770">
      <w:pPr>
        <w:pStyle w:val="Odstavekseznama"/>
        <w:widowControl w:val="0"/>
        <w:numPr>
          <w:ilvl w:val="0"/>
          <w:numId w:val="35"/>
        </w:numPr>
        <w:tabs>
          <w:tab w:val="left" w:pos="865"/>
        </w:tabs>
        <w:spacing w:before="6"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ekonomsko koristna življenjska doba investicijskega projekta presega 15 letno ekonomsko dobo, zato smo na koncu ekonomske dobe upoštevali ostanek vrednosti investicijskega</w:t>
      </w:r>
      <w:r w:rsidRPr="00FA7708">
        <w:rPr>
          <w:rFonts w:asciiTheme="majorHAnsi" w:hAnsiTheme="majorHAnsi" w:cstheme="majorHAnsi"/>
          <w:color w:val="auto"/>
          <w:spacing w:val="4"/>
          <w:lang w:val="sl-SI"/>
        </w:rPr>
        <w:t xml:space="preserve"> </w:t>
      </w:r>
      <w:r w:rsidRPr="00FA7708">
        <w:rPr>
          <w:rFonts w:asciiTheme="majorHAnsi" w:hAnsiTheme="majorHAnsi" w:cstheme="majorHAnsi"/>
          <w:color w:val="auto"/>
          <w:lang w:val="sl-SI"/>
        </w:rPr>
        <w:t>projekta</w:t>
      </w:r>
      <w:r w:rsidR="006D1C77" w:rsidRPr="00FA7708">
        <w:rPr>
          <w:rFonts w:asciiTheme="majorHAnsi" w:hAnsiTheme="majorHAnsi" w:cstheme="majorHAnsi"/>
          <w:color w:val="auto"/>
          <w:lang w:val="sl-SI"/>
        </w:rPr>
        <w:t>;</w:t>
      </w:r>
    </w:p>
    <w:p w:rsidR="008D23AC" w:rsidRPr="00FA7708" w:rsidRDefault="008D23AC" w:rsidP="008B7770">
      <w:pPr>
        <w:pStyle w:val="Odstavekseznama"/>
        <w:widowControl w:val="0"/>
        <w:numPr>
          <w:ilvl w:val="0"/>
          <w:numId w:val="35"/>
        </w:numPr>
        <w:tabs>
          <w:tab w:val="left" w:pos="865"/>
        </w:tabs>
        <w:spacing w:before="1"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prvo leto rednega obratovanja je 2018, ko se b</w:t>
      </w:r>
      <w:r w:rsidR="006D1C77" w:rsidRPr="00FA7708">
        <w:rPr>
          <w:rFonts w:asciiTheme="majorHAnsi" w:hAnsiTheme="majorHAnsi" w:cstheme="majorHAnsi"/>
          <w:color w:val="auto"/>
          <w:lang w:val="sl-SI"/>
        </w:rPr>
        <w:t>odo osnovna sredstva aktivirala;</w:t>
      </w:r>
    </w:p>
    <w:p w:rsidR="008D23AC" w:rsidRPr="00FA7708" w:rsidRDefault="008D23AC" w:rsidP="008B7770">
      <w:pPr>
        <w:pStyle w:val="Naslov6"/>
        <w:keepNext w:val="0"/>
        <w:keepLines w:val="0"/>
        <w:widowControl w:val="0"/>
        <w:numPr>
          <w:ilvl w:val="0"/>
          <w:numId w:val="35"/>
        </w:numPr>
        <w:tabs>
          <w:tab w:val="left" w:pos="865"/>
        </w:tabs>
        <w:spacing w:before="0" w:line="276" w:lineRule="auto"/>
        <w:ind w:left="851" w:right="154"/>
        <w:jc w:val="both"/>
        <w:rPr>
          <w:rFonts w:cstheme="majorHAnsi"/>
          <w:i w:val="0"/>
          <w:color w:val="auto"/>
          <w:lang w:val="sl-SI"/>
        </w:rPr>
      </w:pPr>
      <w:r w:rsidRPr="00FA7708">
        <w:rPr>
          <w:rFonts w:cstheme="majorHAnsi"/>
          <w:i w:val="0"/>
          <w:color w:val="auto"/>
          <w:lang w:val="sl-SI"/>
        </w:rPr>
        <w:t>upravičenost izvedbe investicijskega projekta smo ocenjevali iz razmerja med predvidenimi prihranki in stroški po letih v ekonomski dobi (v nadaljevanju »Finančna in ekonomska analiza</w:t>
      </w:r>
      <w:r w:rsidRPr="00FA7708">
        <w:rPr>
          <w:rFonts w:cstheme="majorHAnsi"/>
          <w:i w:val="0"/>
          <w:color w:val="auto"/>
          <w:spacing w:val="1"/>
          <w:lang w:val="sl-SI"/>
        </w:rPr>
        <w:t xml:space="preserve"> </w:t>
      </w:r>
      <w:r w:rsidR="006D1C77" w:rsidRPr="00FA7708">
        <w:rPr>
          <w:rFonts w:cstheme="majorHAnsi"/>
          <w:i w:val="0"/>
          <w:color w:val="auto"/>
          <w:lang w:val="sl-SI"/>
        </w:rPr>
        <w:t>projekta«);</w:t>
      </w:r>
    </w:p>
    <w:p w:rsidR="008D23AC" w:rsidRPr="00FA7708" w:rsidRDefault="006D1C77" w:rsidP="008B7770">
      <w:pPr>
        <w:pStyle w:val="Odstavekseznama"/>
        <w:widowControl w:val="0"/>
        <w:numPr>
          <w:ilvl w:val="0"/>
          <w:numId w:val="35"/>
        </w:numPr>
        <w:tabs>
          <w:tab w:val="left" w:pos="865"/>
        </w:tabs>
        <w:spacing w:before="6" w:after="0" w:line="276" w:lineRule="auto"/>
        <w:ind w:left="851" w:right="149"/>
        <w:contextualSpacing w:val="0"/>
        <w:jc w:val="both"/>
        <w:rPr>
          <w:rFonts w:asciiTheme="majorHAnsi" w:hAnsiTheme="majorHAnsi" w:cstheme="majorHAnsi"/>
          <w:b/>
          <w:color w:val="auto"/>
          <w:lang w:val="sl-SI"/>
        </w:rPr>
      </w:pPr>
      <w:r w:rsidRPr="00FA7708">
        <w:rPr>
          <w:rFonts w:asciiTheme="majorHAnsi" w:hAnsiTheme="majorHAnsi" w:cstheme="majorHAnsi"/>
          <w:b/>
          <w:color w:val="auto"/>
          <w:lang w:val="sl-SI"/>
        </w:rPr>
        <w:t>u</w:t>
      </w:r>
      <w:r w:rsidR="008D23AC" w:rsidRPr="00FA7708">
        <w:rPr>
          <w:rFonts w:asciiTheme="majorHAnsi" w:hAnsiTheme="majorHAnsi" w:cstheme="majorHAnsi"/>
          <w:b/>
          <w:color w:val="auto"/>
          <w:lang w:val="sl-SI"/>
        </w:rPr>
        <w:t>pravičenost izvedbe investicijskega projekta smo ocenjevali tudi na podlagi realnih denarnih tokov javnega partnerja (v nadaljevanju »Finančna in ekonomska analiza realnih den</w:t>
      </w:r>
      <w:r w:rsidRPr="00FA7708">
        <w:rPr>
          <w:rFonts w:asciiTheme="majorHAnsi" w:hAnsiTheme="majorHAnsi" w:cstheme="majorHAnsi"/>
          <w:b/>
          <w:color w:val="auto"/>
          <w:lang w:val="sl-SI"/>
        </w:rPr>
        <w:t>arnih tokov javnega partnerja«);</w:t>
      </w:r>
    </w:p>
    <w:p w:rsidR="008D23AC" w:rsidRPr="00FA7708" w:rsidRDefault="006D1C77" w:rsidP="008B7770">
      <w:pPr>
        <w:pStyle w:val="Odstavekseznama"/>
        <w:widowControl w:val="0"/>
        <w:numPr>
          <w:ilvl w:val="0"/>
          <w:numId w:val="35"/>
        </w:numPr>
        <w:tabs>
          <w:tab w:val="left" w:pos="865"/>
        </w:tabs>
        <w:spacing w:before="1"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si stroški (investicijski in obratovalni) in prihodki so prikazani v finančni analizi, kar se nanaša na javnega partnerja v stalnih cenah z DDV (v skladu z navodili Evropske Komisije, in sicer priročnika za izdelavo Analize stroškov in koristi, december 2014; Izvedbene Uredbe Komisije EU 2015/207 in Uredbe 480/2014) ; vsi stroški in prihodki, ki se nanašajo na zasebnega partnerja pa so vrednosti prikazane v stalnih cenah brez DDV, saj vstopni/izstopni DDV za zasebnega partnerja ne predstavlja ne stroška in ne prihodka (zasebni partner si DDV obračuna v okviru Obračuna DDV-0); v ekonomski analizi pa so bili izvedeni davčni popravki in popravki</w:t>
      </w:r>
      <w:r w:rsidR="008D23AC" w:rsidRPr="00FA7708">
        <w:rPr>
          <w:rFonts w:asciiTheme="majorHAnsi" w:hAnsiTheme="majorHAnsi" w:cstheme="majorHAnsi"/>
          <w:color w:val="auto"/>
          <w:spacing w:val="-2"/>
          <w:lang w:val="sl-SI"/>
        </w:rPr>
        <w:t xml:space="preserve"> </w:t>
      </w:r>
      <w:r w:rsidR="008D23AC" w:rsidRPr="00FA7708">
        <w:rPr>
          <w:rFonts w:asciiTheme="majorHAnsi" w:hAnsiTheme="majorHAnsi" w:cstheme="majorHAnsi"/>
          <w:color w:val="auto"/>
          <w:lang w:val="sl-SI"/>
        </w:rPr>
        <w:t>ce</w:t>
      </w:r>
      <w:r w:rsidRPr="00FA7708">
        <w:rPr>
          <w:rFonts w:asciiTheme="majorHAnsi" w:hAnsiTheme="majorHAnsi" w:cstheme="majorHAnsi"/>
          <w:color w:val="auto"/>
          <w:lang w:val="sl-SI"/>
        </w:rPr>
        <w:t>n;</w:t>
      </w:r>
    </w:p>
    <w:p w:rsidR="008D23AC"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lastRenderedPageBreak/>
        <w:t>f</w:t>
      </w:r>
      <w:r w:rsidR="008D23AC" w:rsidRPr="00FA7708">
        <w:rPr>
          <w:rFonts w:asciiTheme="majorHAnsi" w:hAnsiTheme="majorHAnsi" w:cstheme="majorHAnsi"/>
          <w:color w:val="auto"/>
          <w:lang w:val="sl-SI"/>
        </w:rPr>
        <w:t>inančna in ekonomska analiza sta izdelani kot enovit projekt (konsolidirana analiza) s stališča investitorja/lastnika Občine in bodočega upravljavca oz. zasebnega partnerja (v skladu z navodili Evropske Komisije, in sicer priročnika za izdelavo Analize stroškov in koristi, december 2014; Izvedbene Uredbe Komisije EU 2015/207 in Uredbe</w:t>
      </w:r>
      <w:r w:rsidR="008D23AC" w:rsidRPr="00FA7708">
        <w:rPr>
          <w:rFonts w:asciiTheme="majorHAnsi" w:hAnsiTheme="majorHAnsi" w:cstheme="majorHAnsi"/>
          <w:color w:val="auto"/>
          <w:spacing w:val="-1"/>
          <w:lang w:val="sl-SI"/>
        </w:rPr>
        <w:t xml:space="preserve"> </w:t>
      </w:r>
      <w:r w:rsidRPr="00FA7708">
        <w:rPr>
          <w:rFonts w:asciiTheme="majorHAnsi" w:hAnsiTheme="majorHAnsi" w:cstheme="majorHAnsi"/>
          <w:color w:val="auto"/>
          <w:lang w:val="sl-SI"/>
        </w:rPr>
        <w:t>480/2014);</w:t>
      </w:r>
    </w:p>
    <w:p w:rsidR="008D23AC" w:rsidRPr="00FA7708" w:rsidRDefault="006D1C77" w:rsidP="008B7770">
      <w:pPr>
        <w:pStyle w:val="Naslov6"/>
        <w:keepNext w:val="0"/>
        <w:keepLines w:val="0"/>
        <w:widowControl w:val="0"/>
        <w:numPr>
          <w:ilvl w:val="0"/>
          <w:numId w:val="35"/>
        </w:numPr>
        <w:tabs>
          <w:tab w:val="left" w:pos="865"/>
        </w:tabs>
        <w:spacing w:before="0" w:line="276" w:lineRule="auto"/>
        <w:ind w:left="851" w:right="149"/>
        <w:jc w:val="both"/>
        <w:rPr>
          <w:rFonts w:cstheme="majorHAnsi"/>
          <w:i w:val="0"/>
          <w:color w:val="auto"/>
          <w:lang w:val="sl-SI"/>
        </w:rPr>
      </w:pPr>
      <w:r w:rsidRPr="00FA7708">
        <w:rPr>
          <w:rFonts w:cstheme="majorHAnsi"/>
          <w:i w:val="0"/>
          <w:color w:val="auto"/>
          <w:lang w:val="sl-SI"/>
        </w:rPr>
        <w:t>u</w:t>
      </w:r>
      <w:r w:rsidR="008D23AC" w:rsidRPr="00FA7708">
        <w:rPr>
          <w:rFonts w:cstheme="majorHAnsi"/>
          <w:i w:val="0"/>
          <w:color w:val="auto"/>
          <w:lang w:val="sl-SI"/>
        </w:rPr>
        <w:t>pravičenost izvedbe projekta smo ocenjevali tudi na podlagi »konsolidirane« finančne in ekonomske analize denarnih tokov javnega in zasebnega partnerja skupaj (v nadaljevanju »Konsolidirana  finančna in ekonomska analiza«). »Konsolidirana finančna analiza« je osnova za izračun najvišje stopnje sofinanciranja EU na podlagi finančne</w:t>
      </w:r>
      <w:r w:rsidR="008D23AC" w:rsidRPr="00FA7708">
        <w:rPr>
          <w:rFonts w:cstheme="majorHAnsi"/>
          <w:i w:val="0"/>
          <w:color w:val="auto"/>
          <w:spacing w:val="-3"/>
          <w:lang w:val="sl-SI"/>
        </w:rPr>
        <w:t xml:space="preserve"> </w:t>
      </w:r>
      <w:r w:rsidRPr="00FA7708">
        <w:rPr>
          <w:rFonts w:cstheme="majorHAnsi"/>
          <w:i w:val="0"/>
          <w:color w:val="auto"/>
          <w:lang w:val="sl-SI"/>
        </w:rPr>
        <w:t>vrzeli;</w:t>
      </w:r>
    </w:p>
    <w:p w:rsidR="008D23AC" w:rsidRPr="00FA7708" w:rsidRDefault="006D1C77" w:rsidP="008B7770">
      <w:pPr>
        <w:pStyle w:val="Odstavekseznama"/>
        <w:widowControl w:val="0"/>
        <w:numPr>
          <w:ilvl w:val="0"/>
          <w:numId w:val="35"/>
        </w:numPr>
        <w:tabs>
          <w:tab w:val="left" w:pos="865"/>
        </w:tabs>
        <w:spacing w:before="73"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i</w:t>
      </w:r>
      <w:r w:rsidR="008D23AC" w:rsidRPr="00FA7708">
        <w:rPr>
          <w:rFonts w:asciiTheme="majorHAnsi" w:hAnsiTheme="majorHAnsi" w:cstheme="majorHAnsi"/>
          <w:color w:val="auto"/>
          <w:lang w:val="sl-SI"/>
        </w:rPr>
        <w:t>nvesticijski projekt ni namenjen pridobitni dejavnost ne investitorja/lastnika ter ne upravljavcev in zasebnega partnerja, zato tudi ne ustvarja dodatnih prihodkov oz. prilivov na podlagi pridobitne dejavnosti. Projekt ustvarja le prihranke na stroških, saj projekt ni namenjen trženju ne lastnika/investitorja in ne upravljavcev oz. zasebnega</w:t>
      </w:r>
      <w:r w:rsidR="008D23AC" w:rsidRPr="00FA7708">
        <w:rPr>
          <w:rFonts w:asciiTheme="majorHAnsi" w:hAnsiTheme="majorHAnsi" w:cstheme="majorHAnsi"/>
          <w:color w:val="auto"/>
          <w:spacing w:val="-3"/>
          <w:lang w:val="sl-SI"/>
        </w:rPr>
        <w:t xml:space="preserve"> </w:t>
      </w:r>
      <w:r w:rsidRPr="00FA7708">
        <w:rPr>
          <w:rFonts w:asciiTheme="majorHAnsi" w:hAnsiTheme="majorHAnsi" w:cstheme="majorHAnsi"/>
          <w:color w:val="auto"/>
          <w:lang w:val="sl-SI"/>
        </w:rPr>
        <w:t>partnerja;</w:t>
      </w:r>
    </w:p>
    <w:p w:rsidR="008D23AC" w:rsidRPr="00FA7708" w:rsidRDefault="006D1C77" w:rsidP="008B7770">
      <w:pPr>
        <w:pStyle w:val="Odstavekseznama"/>
        <w:widowControl w:val="0"/>
        <w:numPr>
          <w:ilvl w:val="0"/>
          <w:numId w:val="35"/>
        </w:numPr>
        <w:tabs>
          <w:tab w:val="left" w:pos="865"/>
        </w:tabs>
        <w:spacing w:after="0" w:line="276" w:lineRule="auto"/>
        <w:ind w:left="851" w:right="149"/>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si stroški obratovanja pri finančni in ekonomski analizi so ocenjeni na podlagi pridobljenih podatkov; pri ekonomski analizi pa niso popravljeni s konverzijskim  faktorjem,  oziroma smo pri vseh upoštevali konverzijski faktor 1, saj se slovenske tržne cene tako dela kot tudi proizvodov od tako imenovanih »računovodskih ali mejnih cen« minimalno ra</w:t>
      </w:r>
      <w:r w:rsidRPr="00FA7708">
        <w:rPr>
          <w:rFonts w:asciiTheme="majorHAnsi" w:hAnsiTheme="majorHAnsi" w:cstheme="majorHAnsi"/>
          <w:color w:val="auto"/>
          <w:lang w:val="sl-SI"/>
        </w:rPr>
        <w:t>zlikujejo in so praktično enake;</w:t>
      </w:r>
    </w:p>
    <w:p w:rsidR="008D23AC"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a</w:t>
      </w:r>
      <w:r w:rsidR="008D23AC" w:rsidRPr="00FA7708">
        <w:rPr>
          <w:rFonts w:asciiTheme="majorHAnsi" w:hAnsiTheme="majorHAnsi" w:cstheme="majorHAnsi"/>
          <w:color w:val="auto"/>
          <w:lang w:val="sl-SI"/>
        </w:rPr>
        <w:t>nalizo upravičenosti izvedbe investicijskega projekta smo pripravili na podlagi kazalnikov upravičenosti investicijskega projekta tako za finančno kot tudi za ekonomsko</w:t>
      </w:r>
      <w:r w:rsidR="008D23AC" w:rsidRPr="00FA7708">
        <w:rPr>
          <w:rFonts w:asciiTheme="majorHAnsi" w:hAnsiTheme="majorHAnsi" w:cstheme="majorHAnsi"/>
          <w:color w:val="auto"/>
          <w:spacing w:val="1"/>
          <w:lang w:val="sl-SI"/>
        </w:rPr>
        <w:t xml:space="preserve"> </w:t>
      </w:r>
      <w:r w:rsidRPr="00FA7708">
        <w:rPr>
          <w:rFonts w:asciiTheme="majorHAnsi" w:hAnsiTheme="majorHAnsi" w:cstheme="majorHAnsi"/>
          <w:color w:val="auto"/>
          <w:lang w:val="sl-SI"/>
        </w:rPr>
        <w:t>analizo;</w:t>
      </w:r>
    </w:p>
    <w:p w:rsidR="0031443F" w:rsidRPr="00FA7708" w:rsidRDefault="006D1C77"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d</w:t>
      </w:r>
      <w:r w:rsidR="008D23AC" w:rsidRPr="00FA7708">
        <w:rPr>
          <w:rFonts w:asciiTheme="majorHAnsi" w:hAnsiTheme="majorHAnsi" w:cstheme="majorHAnsi"/>
          <w:color w:val="auto"/>
          <w:lang w:val="sl-SI"/>
        </w:rPr>
        <w:t xml:space="preserve">iskontna stopnja, s katero smo diskontirali denarne tokove investicijskega projekta pri finančni </w:t>
      </w:r>
      <w:r w:rsidR="0031443F" w:rsidRPr="00FA7708">
        <w:rPr>
          <w:rFonts w:asciiTheme="majorHAnsi" w:hAnsiTheme="majorHAnsi" w:cstheme="majorHAnsi"/>
          <w:color w:val="auto"/>
          <w:lang w:val="sl-SI"/>
        </w:rPr>
        <w:t xml:space="preserve">analizi in konulidirani finančni analizi </w:t>
      </w:r>
      <w:r w:rsidR="002A7136" w:rsidRPr="00FA7708">
        <w:rPr>
          <w:rFonts w:asciiTheme="majorHAnsi" w:hAnsiTheme="majorHAnsi" w:cstheme="majorHAnsi"/>
          <w:color w:val="auto"/>
          <w:lang w:val="sl-SI"/>
        </w:rPr>
        <w:t>znaša 4%</w:t>
      </w:r>
      <w:r w:rsidR="0031443F" w:rsidRPr="00FA7708">
        <w:rPr>
          <w:rFonts w:asciiTheme="majorHAnsi" w:hAnsiTheme="majorHAnsi" w:cstheme="majorHAnsi"/>
          <w:color w:val="auto"/>
          <w:lang w:val="sl-SI"/>
        </w:rPr>
        <w:t>;</w:t>
      </w:r>
    </w:p>
    <w:p w:rsidR="00FB0DEB" w:rsidRPr="00FA7708" w:rsidRDefault="0031443F"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diskontna stopnja</w:t>
      </w:r>
      <w:r w:rsidR="002A7136" w:rsidRPr="00FA7708">
        <w:rPr>
          <w:rFonts w:asciiTheme="majorHAnsi" w:hAnsiTheme="majorHAnsi" w:cstheme="majorHAnsi"/>
          <w:color w:val="auto"/>
          <w:lang w:val="sl-SI"/>
        </w:rPr>
        <w:t xml:space="preserve"> </w:t>
      </w:r>
      <w:r w:rsidRPr="00FA7708">
        <w:rPr>
          <w:rFonts w:asciiTheme="majorHAnsi" w:hAnsiTheme="majorHAnsi" w:cstheme="majorHAnsi"/>
          <w:color w:val="auto"/>
          <w:lang w:val="sl-SI"/>
        </w:rPr>
        <w:t>pri</w:t>
      </w:r>
      <w:r w:rsidR="008D23AC" w:rsidRPr="00FA7708">
        <w:rPr>
          <w:rFonts w:asciiTheme="majorHAnsi" w:hAnsiTheme="majorHAnsi" w:cstheme="majorHAnsi"/>
          <w:color w:val="auto"/>
          <w:lang w:val="sl-SI"/>
        </w:rPr>
        <w:t xml:space="preserve"> ekonomski analizi javnega partnerja </w:t>
      </w:r>
      <w:r w:rsidRPr="00FA7708">
        <w:rPr>
          <w:rFonts w:asciiTheme="majorHAnsi" w:hAnsiTheme="majorHAnsi" w:cstheme="majorHAnsi"/>
          <w:color w:val="auto"/>
          <w:lang w:val="sl-SI"/>
        </w:rPr>
        <w:t>5%</w:t>
      </w:r>
      <w:r w:rsidR="00FB0DEB" w:rsidRPr="00FA7708">
        <w:rPr>
          <w:rFonts w:asciiTheme="majorHAnsi" w:hAnsiTheme="majorHAnsi" w:cstheme="majorHAnsi"/>
          <w:color w:val="auto"/>
          <w:lang w:val="sl-SI"/>
        </w:rPr>
        <w:t xml:space="preserve">; </w:t>
      </w:r>
    </w:p>
    <w:p w:rsidR="008D23AC" w:rsidRPr="00FA7708" w:rsidRDefault="00FB0DEB" w:rsidP="008B7770">
      <w:pPr>
        <w:pStyle w:val="Odstavekseznama"/>
        <w:widowControl w:val="0"/>
        <w:numPr>
          <w:ilvl w:val="0"/>
          <w:numId w:val="35"/>
        </w:numPr>
        <w:tabs>
          <w:tab w:val="left" w:pos="865"/>
        </w:tabs>
        <w:spacing w:after="0" w:line="276" w:lineRule="auto"/>
        <w:ind w:left="851" w:right="151"/>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upoštevana je Uredba</w:t>
      </w:r>
      <w:r w:rsidR="008D23AC" w:rsidRPr="00FA7708">
        <w:rPr>
          <w:rFonts w:asciiTheme="majorHAnsi" w:hAnsiTheme="majorHAnsi" w:cstheme="majorHAnsi"/>
          <w:color w:val="auto"/>
          <w:lang w:val="sl-SI"/>
        </w:rPr>
        <w:t xml:space="preserve"> o enotni metodologiji za pripravo in obravnavo investicijske dokumentacije na področju javnih financ (Uradni list RS, št. 60/2006, 54/2010 in</w:t>
      </w:r>
      <w:r w:rsidR="008D23AC" w:rsidRPr="00FA7708">
        <w:rPr>
          <w:rFonts w:asciiTheme="majorHAnsi" w:hAnsiTheme="majorHAnsi" w:cstheme="majorHAnsi"/>
          <w:color w:val="auto"/>
          <w:spacing w:val="-5"/>
          <w:lang w:val="sl-SI"/>
        </w:rPr>
        <w:t xml:space="preserve"> </w:t>
      </w:r>
      <w:r w:rsidR="006D1C77" w:rsidRPr="00FA7708">
        <w:rPr>
          <w:rFonts w:asciiTheme="majorHAnsi" w:hAnsiTheme="majorHAnsi" w:cstheme="majorHAnsi"/>
          <w:color w:val="auto"/>
          <w:lang w:val="sl-SI"/>
        </w:rPr>
        <w:t>27/2016);</w:t>
      </w:r>
    </w:p>
    <w:p w:rsidR="00FB0DEB" w:rsidRPr="00FA7708" w:rsidRDefault="006D1C77" w:rsidP="008B7770">
      <w:pPr>
        <w:pStyle w:val="Odstavekseznama"/>
        <w:widowControl w:val="0"/>
        <w:numPr>
          <w:ilvl w:val="0"/>
          <w:numId w:val="35"/>
        </w:numPr>
        <w:tabs>
          <w:tab w:val="left" w:pos="865"/>
        </w:tabs>
        <w:spacing w:after="0" w:line="276" w:lineRule="auto"/>
        <w:ind w:left="851" w:right="150"/>
        <w:contextualSpacing w:val="0"/>
        <w:jc w:val="both"/>
        <w:rPr>
          <w:rFonts w:asciiTheme="majorHAnsi" w:hAnsiTheme="majorHAnsi" w:cstheme="majorHAnsi"/>
          <w:color w:val="auto"/>
          <w:lang w:val="sl-SI"/>
        </w:rPr>
      </w:pPr>
      <w:r w:rsidRPr="00FA7708">
        <w:rPr>
          <w:rFonts w:asciiTheme="majorHAnsi" w:hAnsiTheme="majorHAnsi" w:cstheme="majorHAnsi"/>
          <w:color w:val="auto"/>
          <w:lang w:val="sl-SI"/>
        </w:rPr>
        <w:t>v</w:t>
      </w:r>
      <w:r w:rsidR="008D23AC" w:rsidRPr="00FA7708">
        <w:rPr>
          <w:rFonts w:asciiTheme="majorHAnsi" w:hAnsiTheme="majorHAnsi" w:cstheme="majorHAnsi"/>
          <w:color w:val="auto"/>
          <w:lang w:val="sl-SI"/>
        </w:rPr>
        <w:t xml:space="preserve"> skladu z Navodili za delo posredniških organov in upravičencev pri ukrepu energetske prenove stavb javnega sektorja, ki jih je izdalo Ministrstvo za infrastrukturo RS </w:t>
      </w:r>
      <w:r w:rsidR="00FC1330" w:rsidRPr="00FA7708">
        <w:rPr>
          <w:rFonts w:asciiTheme="majorHAnsi" w:hAnsiTheme="majorHAnsi" w:cstheme="majorHAnsi"/>
          <w:color w:val="auto"/>
          <w:lang w:val="sl-SI"/>
        </w:rPr>
        <w:t>februar 2018</w:t>
      </w:r>
      <w:r w:rsidR="008D23AC" w:rsidRPr="00FA7708">
        <w:rPr>
          <w:rFonts w:asciiTheme="majorHAnsi" w:hAnsiTheme="majorHAnsi" w:cstheme="majorHAnsi"/>
          <w:color w:val="auto"/>
          <w:lang w:val="sl-SI"/>
        </w:rPr>
        <w:t xml:space="preserve"> (različica</w:t>
      </w:r>
      <w:r w:rsidR="00FC1330" w:rsidRPr="00FA7708">
        <w:rPr>
          <w:rFonts w:asciiTheme="majorHAnsi" w:hAnsiTheme="majorHAnsi" w:cstheme="majorHAnsi"/>
          <w:color w:val="auto"/>
          <w:lang w:val="sl-SI"/>
        </w:rPr>
        <w:t>: 1.06</w:t>
      </w:r>
      <w:r w:rsidR="008D23AC" w:rsidRPr="00FA7708">
        <w:rPr>
          <w:rFonts w:asciiTheme="majorHAnsi" w:hAnsiTheme="majorHAnsi" w:cstheme="majorHAnsi"/>
          <w:color w:val="auto"/>
          <w:lang w:val="sl-SI"/>
        </w:rPr>
        <w:t xml:space="preserve">), smo pri izračunu finančnih in ekonomskih kazalnikov prikazali tudi izračun, </w:t>
      </w:r>
      <w:r w:rsidR="00FB0DEB" w:rsidRPr="00FA7708">
        <w:rPr>
          <w:rFonts w:asciiTheme="majorHAnsi" w:hAnsiTheme="majorHAnsi" w:cstheme="majorHAnsi"/>
          <w:color w:val="auto"/>
          <w:lang w:val="sl-SI"/>
        </w:rPr>
        <w:t xml:space="preserve">»referenčne variante«, </w:t>
      </w:r>
      <w:r w:rsidR="008D23AC" w:rsidRPr="00FA7708">
        <w:rPr>
          <w:rFonts w:asciiTheme="majorHAnsi" w:hAnsiTheme="majorHAnsi" w:cstheme="majorHAnsi"/>
          <w:color w:val="auto"/>
          <w:lang w:val="sl-SI"/>
        </w:rPr>
        <w:t>ki</w:t>
      </w:r>
      <w:r w:rsidR="008D23AC" w:rsidRPr="00FA7708">
        <w:rPr>
          <w:rFonts w:asciiTheme="majorHAnsi" w:hAnsiTheme="majorHAnsi" w:cstheme="majorHAnsi"/>
          <w:color w:val="auto"/>
          <w:spacing w:val="-2"/>
          <w:lang w:val="sl-SI"/>
        </w:rPr>
        <w:t xml:space="preserve"> </w:t>
      </w:r>
      <w:r w:rsidR="008D23AC" w:rsidRPr="00FA7708">
        <w:rPr>
          <w:rFonts w:asciiTheme="majorHAnsi" w:hAnsiTheme="majorHAnsi" w:cstheme="majorHAnsi"/>
          <w:color w:val="auto"/>
          <w:lang w:val="sl-SI"/>
        </w:rPr>
        <w:t>upošteva</w:t>
      </w:r>
      <w:r w:rsidR="00FB0DEB" w:rsidRPr="00FA7708">
        <w:rPr>
          <w:rFonts w:asciiTheme="majorHAnsi" w:hAnsiTheme="majorHAnsi" w:cstheme="majorHAnsi"/>
          <w:color w:val="auto"/>
          <w:lang w:val="sl-SI"/>
        </w:rPr>
        <w:t xml:space="preserve"> naslednje parametre</w:t>
      </w:r>
      <w:r w:rsidR="008D23AC" w:rsidRPr="00FA7708">
        <w:rPr>
          <w:rFonts w:asciiTheme="majorHAnsi" w:hAnsiTheme="majorHAnsi" w:cstheme="majorHAnsi"/>
          <w:color w:val="auto"/>
          <w:lang w:val="sl-SI"/>
        </w:rPr>
        <w:t>:</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stopnjo donosnosti za zasebnika: 7 %, </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finančno diskontno stopnjo za zasebnika: 5 %, </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finančno diskontno stopnjo za javnega partnerja: 4 %, </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socialno diskontno stopnjo za javnega partnerja: 5 %, </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pogodbeno dobo 15 let,  </w:t>
      </w:r>
    </w:p>
    <w:p w:rsidR="00FB0DEB" w:rsidRPr="00FA7708" w:rsidRDefault="00FB0DEB" w:rsidP="008B7770">
      <w:pPr>
        <w:pStyle w:val="Odstavekseznama"/>
        <w:numPr>
          <w:ilvl w:val="0"/>
          <w:numId w:val="54"/>
        </w:numPr>
        <w:shd w:val="clear" w:color="auto" w:fill="FFFFFF"/>
        <w:ind w:left="1418" w:hanging="425"/>
        <w:jc w:val="both"/>
        <w:rPr>
          <w:rFonts w:asciiTheme="majorHAnsi" w:eastAsia="Times New Roman" w:hAnsiTheme="majorHAnsi" w:cstheme="majorHAnsi"/>
          <w:color w:val="222222"/>
          <w:w w:val="100"/>
          <w:lang w:val="sl-SI" w:eastAsia="sl-SI"/>
        </w:rPr>
      </w:pPr>
      <w:r w:rsidRPr="00FA7708">
        <w:rPr>
          <w:rFonts w:asciiTheme="majorHAnsi" w:eastAsia="Times New Roman" w:hAnsiTheme="majorHAnsi" w:cstheme="majorHAnsi"/>
          <w:color w:val="222222"/>
          <w:w w:val="100"/>
          <w:lang w:val="sl-SI" w:eastAsia="sl-SI"/>
        </w:rPr>
        <w:t>udeležbo javnega partnerja v prihranku: 1 %.</w:t>
      </w:r>
    </w:p>
    <w:p w:rsidR="009D2614" w:rsidRPr="00FA7708" w:rsidRDefault="009D2614" w:rsidP="00467370">
      <w:pPr>
        <w:pStyle w:val="Odstavekseznama"/>
        <w:spacing w:line="276" w:lineRule="auto"/>
        <w:ind w:left="993" w:firstLine="0"/>
        <w:jc w:val="both"/>
        <w:rPr>
          <w:rFonts w:asciiTheme="majorHAnsi" w:hAnsiTheme="majorHAnsi" w:cstheme="majorHAnsi"/>
          <w:color w:val="000000" w:themeColor="text1"/>
        </w:rPr>
      </w:pPr>
    </w:p>
    <w:p w:rsidR="008D23AC" w:rsidRPr="00FA7708" w:rsidRDefault="009D2614" w:rsidP="00467370">
      <w:pPr>
        <w:widowControl w:val="0"/>
        <w:tabs>
          <w:tab w:val="left" w:pos="866"/>
        </w:tabs>
        <w:spacing w:before="34" w:line="276" w:lineRule="auto"/>
        <w:ind w:right="152"/>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t>V</w:t>
      </w:r>
      <w:r w:rsidR="008D23AC" w:rsidRPr="00FA7708">
        <w:rPr>
          <w:rFonts w:asciiTheme="majorHAnsi" w:hAnsiTheme="majorHAnsi" w:cstheme="majorHAnsi"/>
          <w:sz w:val="22"/>
          <w:szCs w:val="22"/>
          <w:lang w:val="pl-PL"/>
        </w:rPr>
        <w:t>se izračune za zasebnega partnerja smo izvajali brez upoštevanja DDV, saj za zasebnega partnerja DDV ne predstavlja stroška oziroma prihodka ter je povračljiv oziroma odbitni v okviru obračuna</w:t>
      </w:r>
      <w:r w:rsidR="008D23AC" w:rsidRPr="00FA7708">
        <w:rPr>
          <w:rFonts w:asciiTheme="majorHAnsi" w:hAnsiTheme="majorHAnsi" w:cstheme="majorHAnsi"/>
          <w:spacing w:val="2"/>
          <w:sz w:val="22"/>
          <w:szCs w:val="22"/>
          <w:lang w:val="pl-PL"/>
        </w:rPr>
        <w:t xml:space="preserve"> </w:t>
      </w:r>
      <w:r w:rsidR="008D23AC" w:rsidRPr="00FA7708">
        <w:rPr>
          <w:rFonts w:asciiTheme="majorHAnsi" w:hAnsiTheme="majorHAnsi" w:cstheme="majorHAnsi"/>
          <w:sz w:val="22"/>
          <w:szCs w:val="22"/>
          <w:lang w:val="pl-PL"/>
        </w:rPr>
        <w:t>DDV-0.</w:t>
      </w:r>
    </w:p>
    <w:p w:rsidR="008D23AC" w:rsidRPr="00FA7708" w:rsidRDefault="008D23AC" w:rsidP="002D04B8">
      <w:pPr>
        <w:widowControl w:val="0"/>
        <w:spacing w:before="20" w:after="20" w:line="276" w:lineRule="auto"/>
        <w:rPr>
          <w:rFonts w:asciiTheme="majorHAnsi" w:eastAsia="Candara" w:hAnsiTheme="majorHAnsi" w:cstheme="majorHAnsi"/>
          <w:sz w:val="22"/>
          <w:szCs w:val="22"/>
          <w:lang w:val="pl-PL"/>
        </w:rPr>
      </w:pPr>
    </w:p>
    <w:p w:rsidR="008D23AC" w:rsidRPr="00FA7708" w:rsidRDefault="008D23AC" w:rsidP="002D04B8">
      <w:pPr>
        <w:widowControl w:val="0"/>
        <w:spacing w:before="20" w:after="20" w:line="276" w:lineRule="auto"/>
        <w:rPr>
          <w:rFonts w:asciiTheme="majorHAnsi" w:eastAsia="Candara" w:hAnsiTheme="majorHAnsi" w:cstheme="majorHAnsi"/>
          <w:sz w:val="22"/>
          <w:szCs w:val="22"/>
          <w:lang w:val="pl-PL"/>
        </w:rPr>
      </w:pPr>
    </w:p>
    <w:p w:rsidR="003E7F37" w:rsidRPr="00FA7708" w:rsidRDefault="003E7F37" w:rsidP="002D04B8">
      <w:pPr>
        <w:widowControl w:val="0"/>
        <w:tabs>
          <w:tab w:val="left" w:pos="866"/>
        </w:tabs>
        <w:spacing w:before="20" w:after="20" w:line="276" w:lineRule="auto"/>
        <w:ind w:right="152"/>
        <w:jc w:val="both"/>
        <w:rPr>
          <w:rFonts w:asciiTheme="majorHAnsi" w:eastAsia="Candara" w:hAnsiTheme="majorHAnsi" w:cstheme="majorHAnsi"/>
          <w:sz w:val="22"/>
          <w:szCs w:val="22"/>
          <w:lang w:val="pl-PL"/>
        </w:rPr>
        <w:sectPr w:rsidR="003E7F37" w:rsidRPr="00FA7708">
          <w:pgSz w:w="11910" w:h="16840"/>
          <w:pgMar w:top="980" w:right="1160" w:bottom="920" w:left="1280" w:header="751" w:footer="731" w:gutter="0"/>
          <w:cols w:space="708"/>
        </w:sectPr>
      </w:pPr>
    </w:p>
    <w:p w:rsidR="00DD63DA" w:rsidRPr="00FA7708" w:rsidRDefault="00CE7932" w:rsidP="002D04B8">
      <w:pPr>
        <w:pStyle w:val="Naslov1"/>
        <w:spacing w:line="276" w:lineRule="auto"/>
        <w:rPr>
          <w:rFonts w:cstheme="majorHAnsi"/>
        </w:rPr>
      </w:pPr>
      <w:bookmarkStart w:id="149" w:name="_Toc483249525"/>
      <w:bookmarkStart w:id="150" w:name="_Toc513464313"/>
      <w:r w:rsidRPr="00FA7708">
        <w:rPr>
          <w:rFonts w:cstheme="majorHAnsi"/>
        </w:rPr>
        <w:lastRenderedPageBreak/>
        <w:t>FINANČNA ANALIZA</w:t>
      </w:r>
      <w:bookmarkEnd w:id="149"/>
      <w:r w:rsidR="004D6911" w:rsidRPr="00FA7708">
        <w:rPr>
          <w:rFonts w:cstheme="majorHAnsi"/>
        </w:rPr>
        <w:t xml:space="preserve"> »IZBRANA VARIANTA«</w:t>
      </w:r>
      <w:bookmarkEnd w:id="150"/>
    </w:p>
    <w:p w:rsidR="00DD63DA" w:rsidRDefault="00DD63DA" w:rsidP="002D04B8">
      <w:pPr>
        <w:pStyle w:val="Telobesedila"/>
        <w:spacing w:before="20" w:after="20" w:line="276" w:lineRule="auto"/>
        <w:rPr>
          <w:rFonts w:asciiTheme="majorHAnsi" w:hAnsiTheme="majorHAnsi" w:cstheme="majorHAnsi"/>
          <w:b/>
          <w:sz w:val="22"/>
          <w:szCs w:val="22"/>
        </w:rPr>
      </w:pPr>
    </w:p>
    <w:p w:rsidR="00DD63DA" w:rsidRPr="00FA7708" w:rsidRDefault="00732D16" w:rsidP="002D04B8">
      <w:pPr>
        <w:pStyle w:val="Naslov2"/>
        <w:rPr>
          <w:rFonts w:cstheme="majorHAnsi"/>
        </w:rPr>
      </w:pPr>
      <w:bookmarkStart w:id="151" w:name="_Toc513464314"/>
      <w:bookmarkStart w:id="152" w:name="_TOC_250063"/>
      <w:bookmarkStart w:id="153" w:name="_Toc483249528"/>
      <w:bookmarkStart w:id="154" w:name="_Hlk507768432"/>
      <w:r w:rsidRPr="00FA7708">
        <w:rPr>
          <w:rFonts w:cstheme="majorHAnsi"/>
        </w:rPr>
        <w:t>FINANAČNA ANALIZA PROJEKTA CEO JZP</w:t>
      </w:r>
      <w:bookmarkEnd w:id="151"/>
      <w:r w:rsidRPr="00FA7708">
        <w:rPr>
          <w:rFonts w:cstheme="majorHAnsi"/>
        </w:rPr>
        <w:t xml:space="preserve"> </w:t>
      </w:r>
      <w:bookmarkEnd w:id="152"/>
      <w:bookmarkEnd w:id="153"/>
    </w:p>
    <w:p w:rsidR="00FC61A0" w:rsidRPr="00FA7708" w:rsidRDefault="00FC61A0" w:rsidP="002D04B8">
      <w:pPr>
        <w:spacing w:line="276" w:lineRule="auto"/>
        <w:rPr>
          <w:rFonts w:asciiTheme="majorHAnsi" w:hAnsiTheme="majorHAnsi" w:cstheme="majorHAnsi"/>
          <w:lang w:val="sl-SI" w:eastAsia="en-US"/>
        </w:rPr>
      </w:pPr>
    </w:p>
    <w:p w:rsidR="00054255" w:rsidRPr="00FA7708" w:rsidRDefault="00DD63DA" w:rsidP="002F18C8">
      <w:pPr>
        <w:widowControl w:val="0"/>
        <w:spacing w:before="20" w:after="20" w:line="276" w:lineRule="auto"/>
        <w:ind w:right="150"/>
        <w:jc w:val="both"/>
        <w:rPr>
          <w:rFonts w:asciiTheme="majorHAnsi" w:eastAsia="Candara" w:hAnsiTheme="majorHAnsi" w:cstheme="majorHAnsi"/>
          <w:sz w:val="22"/>
          <w:szCs w:val="22"/>
          <w:lang w:val="sl-SI"/>
        </w:rPr>
      </w:pPr>
      <w:bookmarkStart w:id="155" w:name="_Hlk483129616"/>
      <w:r w:rsidRPr="00FA7708">
        <w:rPr>
          <w:rFonts w:asciiTheme="majorHAnsi" w:eastAsia="Candara" w:hAnsiTheme="majorHAnsi" w:cstheme="majorHAnsi"/>
          <w:sz w:val="22"/>
          <w:szCs w:val="22"/>
          <w:lang w:val="sl-SI"/>
        </w:rPr>
        <w:t xml:space="preserve">V nadaljevanju je prikazan </w:t>
      </w:r>
      <w:r w:rsidRPr="00FA7708">
        <w:rPr>
          <w:rFonts w:asciiTheme="majorHAnsi" w:eastAsia="Candara" w:hAnsiTheme="majorHAnsi" w:cstheme="majorHAnsi"/>
          <w:b/>
          <w:sz w:val="22"/>
          <w:szCs w:val="22"/>
          <w:lang w:val="sl-SI"/>
        </w:rPr>
        <w:t>denarni tok »projekta CEO JZP«,</w:t>
      </w:r>
      <w:r w:rsidRPr="00FA7708">
        <w:rPr>
          <w:rFonts w:asciiTheme="majorHAnsi" w:eastAsia="Candara" w:hAnsiTheme="majorHAnsi" w:cstheme="majorHAnsi"/>
          <w:sz w:val="22"/>
          <w:szCs w:val="22"/>
          <w:lang w:val="sl-SI"/>
        </w:rPr>
        <w:t xml:space="preserve"> </w:t>
      </w:r>
      <w:r w:rsidRPr="00FA7708">
        <w:rPr>
          <w:rFonts w:asciiTheme="majorHAnsi" w:eastAsia="Candara" w:hAnsiTheme="majorHAnsi" w:cstheme="majorHAnsi"/>
          <w:b/>
          <w:sz w:val="22"/>
          <w:szCs w:val="22"/>
          <w:lang w:val="sl-SI"/>
        </w:rPr>
        <w:t>razmerje med predvidenimi prihranki in stroški projekta po letih</w:t>
      </w:r>
      <w:r w:rsidRPr="00FA7708">
        <w:rPr>
          <w:rFonts w:asciiTheme="majorHAnsi" w:eastAsia="Candara" w:hAnsiTheme="majorHAnsi" w:cstheme="majorHAnsi"/>
          <w:sz w:val="22"/>
          <w:szCs w:val="22"/>
          <w:lang w:val="sl-SI"/>
        </w:rPr>
        <w:t>. Izvedba projekta prinaša neposredne prihodke in neposredne stroške, ki so povzeti iz predpostavk in podatkov iz prejšnjih poglavij za ekonomsko dobo projekta. V finančni analizi pa nismo upoštevali ne-denarne knjigovodske postavke (npr. amortizacija)</w:t>
      </w:r>
      <w:r w:rsidRPr="00FA7708">
        <w:rPr>
          <w:rFonts w:asciiTheme="majorHAnsi" w:eastAsia="Candara" w:hAnsiTheme="majorHAnsi" w:cstheme="majorHAnsi"/>
          <w:position w:val="9"/>
          <w:sz w:val="22"/>
          <w:szCs w:val="22"/>
          <w:lang w:val="sl-SI"/>
        </w:rPr>
        <w:t xml:space="preserve"> </w:t>
      </w:r>
      <w:r w:rsidRPr="00FA7708">
        <w:rPr>
          <w:rFonts w:asciiTheme="majorHAnsi" w:eastAsia="Candara" w:hAnsiTheme="majorHAnsi" w:cstheme="majorHAnsi"/>
          <w:sz w:val="22"/>
          <w:szCs w:val="22"/>
          <w:lang w:val="sl-SI"/>
        </w:rPr>
        <w:t>ter finančne odhodke (stroške financiranja). Prikaz nediskontiranih in diskontiranih finančnih denarnih tokov projekta na podlagi finančne analize je predstavljen v nadaljevanju tega poglavja. Finančni oz. realni denarni tok projekta je osnova</w:t>
      </w:r>
      <w:r w:rsidRPr="00FA7708">
        <w:rPr>
          <w:rFonts w:asciiTheme="majorHAnsi" w:eastAsia="Candara" w:hAnsiTheme="majorHAnsi" w:cstheme="majorHAnsi"/>
          <w:spacing w:val="4"/>
          <w:sz w:val="22"/>
          <w:szCs w:val="22"/>
          <w:lang w:val="sl-SI"/>
        </w:rPr>
        <w:t xml:space="preserve"> </w:t>
      </w:r>
      <w:r w:rsidRPr="00FA7708">
        <w:rPr>
          <w:rFonts w:asciiTheme="majorHAnsi" w:eastAsia="Candara" w:hAnsiTheme="majorHAnsi" w:cstheme="majorHAnsi"/>
          <w:sz w:val="22"/>
          <w:szCs w:val="22"/>
          <w:lang w:val="sl-SI"/>
        </w:rPr>
        <w:t>za izračun kazalnikov upravičenosti izvedbe investicijskega projekta. Uporabljena je 4% diskontna stopnja.</w:t>
      </w:r>
    </w:p>
    <w:p w:rsidR="002F18C8" w:rsidRPr="00FA7708" w:rsidRDefault="002F18C8" w:rsidP="002F18C8">
      <w:pPr>
        <w:widowControl w:val="0"/>
        <w:spacing w:before="20" w:after="20" w:line="276" w:lineRule="auto"/>
        <w:ind w:right="150"/>
        <w:jc w:val="both"/>
        <w:rPr>
          <w:rFonts w:asciiTheme="majorHAnsi" w:eastAsia="Candara" w:hAnsiTheme="majorHAnsi" w:cstheme="majorHAnsi"/>
          <w:sz w:val="22"/>
          <w:szCs w:val="22"/>
          <w:lang w:val="sl-SI"/>
        </w:rPr>
      </w:pPr>
    </w:p>
    <w:p w:rsidR="00FC7E7B" w:rsidRPr="00FA7708" w:rsidRDefault="00FC7E7B" w:rsidP="00CD7367">
      <w:pPr>
        <w:pStyle w:val="Telobesedila"/>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okviru finančne analize »projekta CEO JZP« pa je v nadaljevanju izdelan tudi naslednji izračun:</w:t>
      </w:r>
    </w:p>
    <w:p w:rsidR="00FC7E7B" w:rsidRPr="00FA7708" w:rsidRDefault="00FC7E7B" w:rsidP="008B7770">
      <w:pPr>
        <w:pStyle w:val="Telobesedila"/>
        <w:numPr>
          <w:ilvl w:val="0"/>
          <w:numId w:val="36"/>
        </w:numPr>
        <w:tabs>
          <w:tab w:val="left" w:pos="865"/>
        </w:tabs>
        <w:spacing w:before="34" w:line="276" w:lineRule="auto"/>
        <w:ind w:left="851" w:right="162"/>
        <w:rPr>
          <w:rFonts w:asciiTheme="majorHAnsi" w:hAnsiTheme="majorHAnsi" w:cstheme="majorHAnsi"/>
          <w:sz w:val="22"/>
          <w:szCs w:val="22"/>
          <w:lang w:val="sl-SI"/>
        </w:rPr>
      </w:pPr>
      <w:r w:rsidRPr="00FA7708">
        <w:rPr>
          <w:rFonts w:asciiTheme="majorHAnsi" w:hAnsiTheme="majorHAnsi" w:cstheme="majorHAnsi"/>
          <w:sz w:val="22"/>
          <w:szCs w:val="22"/>
          <w:lang w:val="sl-SI"/>
        </w:rPr>
        <w:t>likvidnostni tok projekta</w:t>
      </w:r>
      <w:r w:rsidR="004A50B5" w:rsidRPr="00FA7708">
        <w:rPr>
          <w:rFonts w:asciiTheme="majorHAnsi" w:hAnsiTheme="majorHAnsi" w:cstheme="majorHAnsi"/>
          <w:sz w:val="22"/>
          <w:szCs w:val="22"/>
          <w:lang w:val="sl-SI"/>
        </w:rPr>
        <w:t>.</w:t>
      </w:r>
    </w:p>
    <w:p w:rsidR="00FC7E7B" w:rsidRPr="00FA7708" w:rsidRDefault="00FC7E7B" w:rsidP="00CD7367">
      <w:pPr>
        <w:pStyle w:val="Telobesedila"/>
        <w:spacing w:before="34"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 okviru likvidnostnega toka investicijskega projekta, kjer so prikazani dejanski odlivi in prilivi »projekta CEO JZP« v ekonomski dobi, ugotavljamo dejansko finančno pokritost investicijskega projekta. Finančno pokritost projekta ocenjujemo s preverjanjem, ali so skupni (nediskontirani) neto denarni tokovi v celotni ekonomski dobi pozitivni.  Ti neto denarni tokovi morajo vključevati investicijske stroške, vse vire financiranja in neto</w:t>
      </w:r>
      <w:r w:rsidRPr="00FA7708">
        <w:rPr>
          <w:rFonts w:asciiTheme="majorHAnsi" w:hAnsiTheme="majorHAnsi" w:cstheme="majorHAnsi"/>
          <w:spacing w:val="-5"/>
          <w:sz w:val="22"/>
          <w:szCs w:val="22"/>
          <w:lang w:val="sl-SI"/>
        </w:rPr>
        <w:t xml:space="preserve"> </w:t>
      </w:r>
      <w:r w:rsidRPr="00FA7708">
        <w:rPr>
          <w:rFonts w:asciiTheme="majorHAnsi" w:hAnsiTheme="majorHAnsi" w:cstheme="majorHAnsi"/>
          <w:sz w:val="22"/>
          <w:szCs w:val="22"/>
          <w:lang w:val="sl-SI"/>
        </w:rPr>
        <w:t>prihodke.</w:t>
      </w:r>
    </w:p>
    <w:p w:rsidR="00FC7E7B" w:rsidRPr="00FA7708" w:rsidRDefault="00FC7E7B" w:rsidP="002D04B8">
      <w:pPr>
        <w:spacing w:line="276" w:lineRule="auto"/>
        <w:jc w:val="both"/>
        <w:rPr>
          <w:rFonts w:asciiTheme="majorHAnsi" w:hAnsiTheme="majorHAnsi" w:cstheme="majorHAnsi"/>
          <w:lang w:val="sl-SI" w:eastAsia="en-US"/>
        </w:rPr>
      </w:pPr>
      <w:r w:rsidRPr="00FA7708">
        <w:rPr>
          <w:rFonts w:asciiTheme="majorHAnsi" w:hAnsiTheme="majorHAnsi" w:cstheme="majorHAnsi"/>
          <w:sz w:val="22"/>
          <w:szCs w:val="22"/>
          <w:lang w:val="sl-SI"/>
        </w:rPr>
        <w:t>Ostanka vrednosti se v okviru izračuna likvidnostnega toka ne upošteva, razen če so bila sredstva dejansko likvidirana v zadnjem letu analiziranega  obdobja.</w:t>
      </w:r>
    </w:p>
    <w:p w:rsidR="00FC61A0" w:rsidRPr="00FA7708" w:rsidRDefault="004A50B5" w:rsidP="002D04B8">
      <w:pPr>
        <w:widowControl w:val="0"/>
        <w:spacing w:before="20" w:after="20" w:line="276" w:lineRule="auto"/>
        <w:ind w:right="157"/>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V</w:t>
      </w:r>
      <w:r w:rsidR="00FC61A0" w:rsidRPr="00FA7708">
        <w:rPr>
          <w:rFonts w:asciiTheme="majorHAnsi" w:eastAsia="Candara" w:hAnsiTheme="majorHAnsi" w:cstheme="majorHAnsi"/>
          <w:sz w:val="22"/>
          <w:szCs w:val="22"/>
          <w:lang w:val="sl-SI"/>
        </w:rPr>
        <w:t xml:space="preserve"> nadaljevanju so prikazani finančni kazalniki upravičenosti izvedbe investicijskega projekta za »finančno analizo projekta«:</w:t>
      </w:r>
    </w:p>
    <w:p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neto sedanja vrednost,</w:t>
      </w:r>
    </w:p>
    <w:p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interna stopnja donosa, </w:t>
      </w:r>
    </w:p>
    <w:p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relativna neto sedanja vrednost,</w:t>
      </w:r>
    </w:p>
    <w:p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koeficient K/S,</w:t>
      </w:r>
    </w:p>
    <w:p w:rsidR="00FC61A0" w:rsidRPr="00FA7708" w:rsidRDefault="00FC61A0" w:rsidP="008B7770">
      <w:pPr>
        <w:widowControl w:val="0"/>
        <w:numPr>
          <w:ilvl w:val="0"/>
          <w:numId w:val="37"/>
        </w:numPr>
        <w:spacing w:before="20" w:after="20" w:line="276" w:lineRule="auto"/>
        <w:ind w:left="851" w:right="157"/>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doba vračanje investicije.</w:t>
      </w:r>
    </w:p>
    <w:p w:rsidR="003E7F37" w:rsidRPr="00FA7708" w:rsidRDefault="003E7F37" w:rsidP="002D04B8">
      <w:pPr>
        <w:spacing w:line="276" w:lineRule="auto"/>
        <w:rPr>
          <w:rFonts w:asciiTheme="majorHAnsi" w:hAnsiTheme="majorHAnsi" w:cstheme="majorHAnsi"/>
          <w:lang w:val="pl-PL" w:eastAsia="en-US"/>
        </w:rPr>
        <w:sectPr w:rsidR="003E7F37" w:rsidRPr="00FA7708" w:rsidSect="00BA3707">
          <w:footerReference w:type="default" r:id="rId52"/>
          <w:pgSz w:w="11910" w:h="16840"/>
          <w:pgMar w:top="981" w:right="1162" w:bottom="919" w:left="1281" w:header="751" w:footer="731" w:gutter="0"/>
          <w:cols w:space="708"/>
        </w:sectPr>
      </w:pPr>
    </w:p>
    <w:p w:rsidR="00FC7E7B" w:rsidRPr="00FA7708" w:rsidRDefault="00CD7367" w:rsidP="00CD7367">
      <w:pPr>
        <w:pStyle w:val="Napis"/>
        <w:rPr>
          <w:rFonts w:cstheme="majorHAnsi"/>
        </w:rPr>
      </w:pPr>
      <w:bookmarkStart w:id="156" w:name="_Toc513464113"/>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27</w:t>
      </w:r>
      <w:r w:rsidR="001707DC" w:rsidRPr="00FA7708">
        <w:rPr>
          <w:rFonts w:cstheme="majorHAnsi"/>
        </w:rPr>
        <w:fldChar w:fldCharType="end"/>
      </w:r>
      <w:r w:rsidRPr="00FA7708">
        <w:rPr>
          <w:rFonts w:cstheme="majorHAnsi"/>
        </w:rPr>
        <w:t xml:space="preserve">: Finančna analiza »projekta CEO JZP« v ekonomski dobi projekta z vidika Občine </w:t>
      </w:r>
      <w:r w:rsidR="0095142B">
        <w:rPr>
          <w:rFonts w:cstheme="majorHAnsi"/>
        </w:rPr>
        <w:t>Kostanjevica na Krki</w:t>
      </w:r>
      <w:r w:rsidRPr="00FA7708">
        <w:rPr>
          <w:rFonts w:cstheme="majorHAnsi"/>
        </w:rPr>
        <w:t>, v EUR</w:t>
      </w:r>
      <w:bookmarkEnd w:id="156"/>
    </w:p>
    <w:p w:rsidR="00CC28BF" w:rsidRPr="00FA7708" w:rsidRDefault="000C3645" w:rsidP="002D04B8">
      <w:pPr>
        <w:tabs>
          <w:tab w:val="left" w:pos="1573"/>
        </w:tabs>
        <w:spacing w:before="20" w:after="20" w:line="276" w:lineRule="auto"/>
        <w:ind w:left="155"/>
        <w:jc w:val="both"/>
        <w:rPr>
          <w:rFonts w:asciiTheme="majorHAnsi" w:hAnsiTheme="majorHAnsi" w:cstheme="majorHAnsi"/>
          <w:sz w:val="22"/>
          <w:szCs w:val="22"/>
        </w:rPr>
      </w:pPr>
      <w:r w:rsidRPr="000C3645">
        <w:rPr>
          <w:noProof/>
          <w:lang w:val="sl-SI" w:eastAsia="sl-SI"/>
        </w:rPr>
        <w:drawing>
          <wp:inline distT="0" distB="0" distL="0" distR="0" wp14:anchorId="551B5697" wp14:editId="14D5C789">
            <wp:extent cx="6011545" cy="2963529"/>
            <wp:effectExtent l="0" t="0" r="0" b="0"/>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A6690A" w:rsidRPr="00FA7708" w:rsidRDefault="00A6690A" w:rsidP="002D04B8">
      <w:pPr>
        <w:tabs>
          <w:tab w:val="left" w:pos="1573"/>
        </w:tabs>
        <w:spacing w:before="20" w:after="20" w:line="276" w:lineRule="auto"/>
        <w:ind w:left="155"/>
        <w:jc w:val="both"/>
        <w:rPr>
          <w:rFonts w:asciiTheme="majorHAnsi" w:hAnsiTheme="majorHAnsi" w:cstheme="majorHAnsi"/>
          <w:sz w:val="22"/>
          <w:szCs w:val="22"/>
        </w:rPr>
      </w:pPr>
    </w:p>
    <w:p w:rsidR="002F18C8" w:rsidRPr="00FA7708" w:rsidRDefault="002F18C8" w:rsidP="001E2C18">
      <w:pPr>
        <w:pStyle w:val="Napis"/>
        <w:rPr>
          <w:rFonts w:cstheme="majorHAnsi"/>
        </w:rPr>
      </w:pPr>
    </w:p>
    <w:p w:rsidR="00A6690A" w:rsidRPr="00FA7708" w:rsidRDefault="001E2C18" w:rsidP="001E2C18">
      <w:pPr>
        <w:pStyle w:val="Napis"/>
        <w:rPr>
          <w:rFonts w:cstheme="majorHAnsi"/>
          <w:sz w:val="22"/>
          <w:szCs w:val="22"/>
        </w:rPr>
      </w:pPr>
      <w:bookmarkStart w:id="157" w:name="_Toc51346411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28</w:t>
      </w:r>
      <w:r w:rsidR="001707DC" w:rsidRPr="00FA7708">
        <w:rPr>
          <w:rFonts w:cstheme="majorHAnsi"/>
        </w:rPr>
        <w:fldChar w:fldCharType="end"/>
      </w:r>
      <w:r w:rsidRPr="00FA7708">
        <w:rPr>
          <w:rFonts w:cstheme="majorHAnsi"/>
        </w:rPr>
        <w:t>: Li</w:t>
      </w:r>
      <w:r w:rsidRPr="00FA7708">
        <w:rPr>
          <w:rFonts w:cstheme="majorHAnsi"/>
          <w:szCs w:val="20"/>
        </w:rPr>
        <w:t xml:space="preserve">kvidnostni tok po finančni analizi projekta CEO JZP v ekonomski dobi z vidika občine </w:t>
      </w:r>
      <w:r w:rsidR="0095142B">
        <w:rPr>
          <w:rFonts w:cstheme="majorHAnsi"/>
          <w:szCs w:val="20"/>
        </w:rPr>
        <w:t>Kostanjevica na Krki</w:t>
      </w:r>
      <w:r w:rsidRPr="00FA7708">
        <w:rPr>
          <w:rFonts w:cstheme="majorHAnsi"/>
          <w:szCs w:val="20"/>
        </w:rPr>
        <w:t xml:space="preserve"> v EUR</w:t>
      </w:r>
      <w:bookmarkEnd w:id="157"/>
    </w:p>
    <w:p w:rsidR="00FC7E7B" w:rsidRPr="00FA7708" w:rsidRDefault="000C3645" w:rsidP="002D04B8">
      <w:pPr>
        <w:pStyle w:val="Telobesedila"/>
        <w:spacing w:before="9" w:line="276" w:lineRule="auto"/>
        <w:rPr>
          <w:rFonts w:asciiTheme="majorHAnsi" w:hAnsiTheme="majorHAnsi" w:cstheme="majorHAnsi"/>
          <w:sz w:val="20"/>
        </w:rPr>
      </w:pPr>
      <w:r w:rsidRPr="000C3645">
        <w:rPr>
          <w:noProof/>
          <w:lang w:val="sl-SI"/>
        </w:rPr>
        <w:drawing>
          <wp:inline distT="0" distB="0" distL="0" distR="0" wp14:anchorId="68547CBA" wp14:editId="0C41E0FD">
            <wp:extent cx="6011545" cy="2526357"/>
            <wp:effectExtent l="0" t="0" r="0" b="0"/>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rsidR="001E2C18"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677696" behindDoc="1" locked="0" layoutInCell="1" allowOverlap="1" wp14:anchorId="5660EF39" wp14:editId="5FC64914">
                <wp:simplePos x="0" y="0"/>
                <wp:positionH relativeFrom="page">
                  <wp:posOffset>6644639</wp:posOffset>
                </wp:positionH>
                <wp:positionV relativeFrom="paragraph">
                  <wp:posOffset>-1121411</wp:posOffset>
                </wp:positionV>
                <wp:extent cx="0" cy="0"/>
                <wp:effectExtent l="0" t="0" r="0" b="0"/>
                <wp:wrapNone/>
                <wp:docPr id="301"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A2ABC53" id="Line 98" o:spid="_x0000_s1026" style="position:absolute;z-index:-25163878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Ha0&#10;9eg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78720" behindDoc="1" locked="0" layoutInCell="1" allowOverlap="1" wp14:anchorId="54EE6945" wp14:editId="59495036">
                <wp:simplePos x="0" y="0"/>
                <wp:positionH relativeFrom="page">
                  <wp:posOffset>6644639</wp:posOffset>
                </wp:positionH>
                <wp:positionV relativeFrom="paragraph">
                  <wp:posOffset>-1001396</wp:posOffset>
                </wp:positionV>
                <wp:extent cx="0" cy="0"/>
                <wp:effectExtent l="0" t="0" r="0" b="0"/>
                <wp:wrapNone/>
                <wp:docPr id="30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4F74CF7" id="Line 97" o:spid="_x0000_s1026" style="position:absolute;z-index:-25163776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J2R&#10;7yY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79744" behindDoc="1" locked="0" layoutInCell="1" allowOverlap="1" wp14:anchorId="6C9700C8" wp14:editId="7805D856">
                <wp:simplePos x="0" y="0"/>
                <wp:positionH relativeFrom="page">
                  <wp:posOffset>6644639</wp:posOffset>
                </wp:positionH>
                <wp:positionV relativeFrom="paragraph">
                  <wp:posOffset>-882016</wp:posOffset>
                </wp:positionV>
                <wp:extent cx="0" cy="0"/>
                <wp:effectExtent l="0" t="0" r="0" b="0"/>
                <wp:wrapNone/>
                <wp:docPr id="299"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27335F4" id="Line 96" o:spid="_x0000_s1026" style="position:absolute;z-index:-2516367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Ls/&#10;MEk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0768" behindDoc="1" locked="0" layoutInCell="1" allowOverlap="1" wp14:anchorId="134959CD" wp14:editId="0006B903">
                <wp:simplePos x="0" y="0"/>
                <wp:positionH relativeFrom="page">
                  <wp:posOffset>6644639</wp:posOffset>
                </wp:positionH>
                <wp:positionV relativeFrom="paragraph">
                  <wp:posOffset>-762636</wp:posOffset>
                </wp:positionV>
                <wp:extent cx="0" cy="0"/>
                <wp:effectExtent l="0" t="0" r="0" b="0"/>
                <wp:wrapNone/>
                <wp:docPr id="21"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EF23AF0" id="Line 95" o:spid="_x0000_s1026" style="position:absolute;z-index:-2516357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1792" behindDoc="1" locked="0" layoutInCell="1" allowOverlap="1" wp14:anchorId="1CF449A9" wp14:editId="62BA9A42">
                <wp:simplePos x="0" y="0"/>
                <wp:positionH relativeFrom="page">
                  <wp:posOffset>6644639</wp:posOffset>
                </wp:positionH>
                <wp:positionV relativeFrom="paragraph">
                  <wp:posOffset>-642621</wp:posOffset>
                </wp:positionV>
                <wp:extent cx="0" cy="0"/>
                <wp:effectExtent l="0" t="0" r="0" b="0"/>
                <wp:wrapNone/>
                <wp:docPr id="29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65083F5" id="Line 94" o:spid="_x0000_s1026" style="position:absolute;z-index:-25163468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3s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HgHt&#10;7B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2816" behindDoc="1" locked="0" layoutInCell="1" allowOverlap="1" wp14:anchorId="2BBCB07E" wp14:editId="00CB9570">
                <wp:simplePos x="0" y="0"/>
                <wp:positionH relativeFrom="page">
                  <wp:posOffset>6644639</wp:posOffset>
                </wp:positionH>
                <wp:positionV relativeFrom="paragraph">
                  <wp:posOffset>-523241</wp:posOffset>
                </wp:positionV>
                <wp:extent cx="0" cy="0"/>
                <wp:effectExtent l="0" t="0" r="0" b="0"/>
                <wp:wrapNone/>
                <wp:docPr id="18"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30203C5" id="Line 93" o:spid="_x0000_s1026" style="position:absolute;z-index:-25163366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HrflyAQ&#10;AgAAJA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83840" behindDoc="1" locked="0" layoutInCell="1" allowOverlap="1" wp14:anchorId="1D309DFD" wp14:editId="6D29C481">
                <wp:simplePos x="0" y="0"/>
                <wp:positionH relativeFrom="page">
                  <wp:posOffset>6644639</wp:posOffset>
                </wp:positionH>
                <wp:positionV relativeFrom="paragraph">
                  <wp:posOffset>-403861</wp:posOffset>
                </wp:positionV>
                <wp:extent cx="0" cy="0"/>
                <wp:effectExtent l="0" t="0" r="0" b="0"/>
                <wp:wrapNone/>
                <wp:docPr id="295"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69C66AF" id="Line 92" o:spid="_x0000_s1026" style="position:absolute;z-index:-25163264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cs5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CQcs5&#10;EQIAACUEAAAOAAAAAAAAAAAAAAAAAC4CAABkcnMvZTJvRG9jLnhtbFBLAQItABQABgAIAAAAIQAM&#10;0wBt3QAAAA0BAAAPAAAAAAAAAAAAAAAAAGsEAABkcnMvZG93bnJldi54bWxQSwUGAAAAAAQABADz&#10;AAAAdQUAAAAA&#10;" strokecolor="#d0d7e5" strokeweight=".47pt">
                <w10:wrap anchorx="page"/>
              </v:line>
            </w:pict>
          </mc:Fallback>
        </mc:AlternateContent>
      </w:r>
    </w:p>
    <w:p w:rsidR="00FC7E7B" w:rsidRPr="00FA7708" w:rsidRDefault="00FC7E7B" w:rsidP="001E2C18">
      <w:pPr>
        <w:pStyle w:val="Telobesedila"/>
        <w:spacing w:before="64"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Kot vidimo iz tabele, je predstavljen likvidnosti tok investicijskega projekta po »finančni analizi projekta CEO JZP«,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Pr="00FA7708">
        <w:rPr>
          <w:rFonts w:asciiTheme="majorHAnsi" w:hAnsiTheme="majorHAnsi" w:cstheme="majorHAnsi"/>
          <w:spacing w:val="-7"/>
          <w:sz w:val="22"/>
          <w:szCs w:val="22"/>
        </w:rPr>
        <w:t xml:space="preserve"> </w:t>
      </w:r>
      <w:r w:rsidRPr="00FA7708">
        <w:rPr>
          <w:rFonts w:asciiTheme="majorHAnsi" w:hAnsiTheme="majorHAnsi" w:cstheme="majorHAnsi"/>
          <w:sz w:val="22"/>
          <w:szCs w:val="22"/>
        </w:rPr>
        <w:t>odlivi.</w:t>
      </w:r>
    </w:p>
    <w:p w:rsidR="00054255" w:rsidRPr="00FA7708" w:rsidRDefault="00054255" w:rsidP="002D04B8">
      <w:pPr>
        <w:tabs>
          <w:tab w:val="left" w:pos="1573"/>
        </w:tabs>
        <w:spacing w:before="20" w:after="20" w:line="276" w:lineRule="auto"/>
        <w:ind w:left="155"/>
        <w:jc w:val="both"/>
        <w:rPr>
          <w:rFonts w:asciiTheme="majorHAnsi" w:hAnsiTheme="majorHAnsi" w:cstheme="majorHAnsi"/>
          <w:sz w:val="22"/>
          <w:szCs w:val="22"/>
        </w:rPr>
        <w:sectPr w:rsidR="00054255" w:rsidRPr="00FA7708" w:rsidSect="00BA3707">
          <w:pgSz w:w="11910" w:h="16840"/>
          <w:pgMar w:top="981" w:right="1162" w:bottom="919" w:left="1281" w:header="751" w:footer="731" w:gutter="0"/>
          <w:cols w:space="708"/>
          <w:docGrid w:linePitch="342"/>
        </w:sectPr>
      </w:pPr>
    </w:p>
    <w:p w:rsidR="00FC7E7B" w:rsidRPr="00FA7708" w:rsidRDefault="00FC7E7B" w:rsidP="006B54AA">
      <w:pPr>
        <w:pStyle w:val="Naslov3"/>
        <w:rPr>
          <w:rFonts w:cstheme="majorHAnsi"/>
        </w:rPr>
      </w:pPr>
      <w:bookmarkStart w:id="158" w:name="_TOC_250014"/>
      <w:bookmarkStart w:id="159" w:name="_Toc513464315"/>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projekta v okviru »Finančne analize</w:t>
      </w:r>
      <w:r w:rsidRPr="00FA7708">
        <w:rPr>
          <w:rFonts w:cstheme="majorHAnsi"/>
          <w:spacing w:val="17"/>
        </w:rPr>
        <w:t xml:space="preserve"> </w:t>
      </w:r>
      <w:bookmarkEnd w:id="158"/>
      <w:r w:rsidRPr="00FA7708">
        <w:rPr>
          <w:rFonts w:cstheme="majorHAnsi"/>
          <w:spacing w:val="10"/>
        </w:rPr>
        <w:t>projekta CEO JZP«</w:t>
      </w:r>
      <w:bookmarkEnd w:id="159"/>
    </w:p>
    <w:p w:rsidR="00FC7E7B" w:rsidRPr="00FA7708" w:rsidRDefault="00FC7E7B" w:rsidP="002D04B8">
      <w:pPr>
        <w:pStyle w:val="Napis"/>
        <w:keepNext/>
        <w:spacing w:line="276" w:lineRule="auto"/>
        <w:rPr>
          <w:rFonts w:cstheme="majorHAnsi"/>
        </w:rPr>
      </w:pPr>
    </w:p>
    <w:p w:rsidR="001E2C18" w:rsidRPr="00FA7708" w:rsidRDefault="001E2C18" w:rsidP="001E2C18">
      <w:pPr>
        <w:pStyle w:val="Napis"/>
        <w:rPr>
          <w:rFonts w:cstheme="majorHAnsi"/>
        </w:rPr>
      </w:pPr>
      <w:bookmarkStart w:id="160" w:name="_Toc51346411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29</w:t>
      </w:r>
      <w:r w:rsidR="001707DC" w:rsidRPr="00FA7708">
        <w:rPr>
          <w:rFonts w:cstheme="majorHAnsi"/>
        </w:rPr>
        <w:fldChar w:fldCharType="end"/>
      </w:r>
      <w:r w:rsidRPr="00FA7708">
        <w:rPr>
          <w:rFonts w:cstheme="majorHAnsi"/>
        </w:rPr>
        <w:t>: Finančni kazalniki upravičenosti investicijskega projekta v okviru izvedene "finančne analize projekt CEO JZP"</w:t>
      </w:r>
      <w:bookmarkEnd w:id="160"/>
    </w:p>
    <w:p w:rsidR="00DD63DA" w:rsidRPr="00FA7708" w:rsidRDefault="000C3645" w:rsidP="002D04B8">
      <w:pPr>
        <w:widowControl w:val="0"/>
        <w:spacing w:before="20" w:after="20" w:line="276" w:lineRule="auto"/>
        <w:jc w:val="center"/>
        <w:rPr>
          <w:rFonts w:asciiTheme="majorHAnsi" w:eastAsia="Candara" w:hAnsiTheme="majorHAnsi" w:cstheme="majorHAnsi"/>
          <w:sz w:val="22"/>
          <w:szCs w:val="22"/>
          <w:lang w:val="en-US"/>
        </w:rPr>
      </w:pPr>
      <w:r w:rsidRPr="000C3645">
        <w:rPr>
          <w:noProof/>
          <w:lang w:val="sl-SI" w:eastAsia="sl-SI"/>
        </w:rPr>
        <w:drawing>
          <wp:inline distT="0" distB="0" distL="0" distR="0" wp14:anchorId="76648D25" wp14:editId="0A87CBD7">
            <wp:extent cx="4857750" cy="1343025"/>
            <wp:effectExtent l="0" t="0" r="0" b="0"/>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1E2C18" w:rsidRPr="00FA7708" w:rsidRDefault="001E2C18" w:rsidP="001E2C18">
      <w:pPr>
        <w:spacing w:before="20" w:after="20" w:line="276" w:lineRule="auto"/>
        <w:ind w:right="149"/>
        <w:jc w:val="both"/>
        <w:rPr>
          <w:rFonts w:asciiTheme="majorHAnsi" w:hAnsiTheme="majorHAnsi" w:cstheme="majorHAnsi"/>
          <w:b/>
          <w:sz w:val="22"/>
          <w:szCs w:val="22"/>
        </w:rPr>
      </w:pPr>
    </w:p>
    <w:p w:rsidR="00DD63DA" w:rsidRPr="00FA7708" w:rsidRDefault="00DD63DA" w:rsidP="001E2C1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0C3645">
        <w:rPr>
          <w:rFonts w:asciiTheme="majorHAnsi" w:hAnsiTheme="majorHAnsi" w:cstheme="majorHAnsi"/>
          <w:b/>
          <w:sz w:val="22"/>
          <w:szCs w:val="22"/>
        </w:rPr>
        <w:t>84.786,80</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investicijski projekt z upoštevanjem vseh predpostavk za izračun</w:t>
      </w:r>
      <w:r w:rsidR="004160AC" w:rsidRPr="00FA7708">
        <w:rPr>
          <w:rFonts w:asciiTheme="majorHAnsi" w:hAnsiTheme="majorHAnsi" w:cstheme="majorHAnsi"/>
          <w:sz w:val="22"/>
          <w:szCs w:val="22"/>
        </w:rPr>
        <w:t xml:space="preserve"> »finančne analize projekta« ne prinaša </w:t>
      </w:r>
      <w:r w:rsidRPr="00FA7708">
        <w:rPr>
          <w:rFonts w:asciiTheme="majorHAnsi" w:hAnsiTheme="majorHAnsi" w:cstheme="majorHAnsi"/>
          <w:sz w:val="22"/>
          <w:szCs w:val="22"/>
        </w:rPr>
        <w:t xml:space="preserve">nobenega donosa. Ravno tako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finančna interna stopnja donosa: -</w:t>
      </w:r>
      <w:r w:rsidR="000C3645">
        <w:rPr>
          <w:rFonts w:asciiTheme="majorHAnsi" w:hAnsiTheme="majorHAnsi" w:cstheme="majorHAnsi"/>
          <w:b/>
          <w:sz w:val="22"/>
          <w:szCs w:val="22"/>
        </w:rPr>
        <w:t>2,83</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b/>
          <w:sz w:val="22"/>
          <w:szCs w:val="22"/>
        </w:rPr>
        <w:t>Doba vračanja investicije</w:t>
      </w:r>
      <w:r w:rsidRPr="00FA7708">
        <w:rPr>
          <w:rFonts w:asciiTheme="majorHAnsi" w:hAnsiTheme="majorHAnsi" w:cstheme="majorHAnsi"/>
          <w:sz w:val="22"/>
          <w:szCs w:val="22"/>
        </w:rPr>
        <w:t xml:space="preserve"> je po »finančni analizi projekta« daljša od ekonomske dobe projekta, ker pomeni, da se vložena sredstva v ekonomski dobi projekta ne povrnejo.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-0,</w:t>
      </w:r>
      <w:r w:rsidR="000C3645">
        <w:rPr>
          <w:rFonts w:asciiTheme="majorHAnsi" w:hAnsiTheme="majorHAnsi" w:cstheme="majorHAnsi"/>
          <w:b/>
          <w:sz w:val="22"/>
          <w:szCs w:val="22"/>
        </w:rPr>
        <w:t>270</w:t>
      </w:r>
      <w:r w:rsidR="00E1043D" w:rsidRPr="00FA7708">
        <w:rPr>
          <w:rFonts w:asciiTheme="majorHAnsi" w:hAnsiTheme="majorHAnsi" w:cstheme="majorHAnsi"/>
          <w:b/>
          <w:sz w:val="22"/>
          <w:szCs w:val="22"/>
        </w:rPr>
        <w:t xml:space="preserve"> </w:t>
      </w:r>
      <w:r w:rsidRPr="00FA7708">
        <w:rPr>
          <w:rFonts w:asciiTheme="majorHAnsi" w:hAnsiTheme="majorHAnsi" w:cstheme="majorHAnsi"/>
          <w:b/>
          <w:sz w:val="22"/>
          <w:szCs w:val="22"/>
        </w:rPr>
        <w:t>EUR</w:t>
      </w:r>
      <w:r w:rsidR="004160AC" w:rsidRPr="00FA7708">
        <w:rPr>
          <w:rFonts w:asciiTheme="majorHAnsi" w:hAnsiTheme="majorHAnsi" w:cstheme="majorHAnsi"/>
          <w:sz w:val="22"/>
          <w:szCs w:val="22"/>
        </w:rPr>
        <w:t xml:space="preserve">, kar pomeni, da </w:t>
      </w:r>
      <w:r w:rsidRPr="00FA7708">
        <w:rPr>
          <w:rFonts w:asciiTheme="majorHAnsi" w:hAnsiTheme="majorHAnsi" w:cstheme="majorHAnsi"/>
          <w:sz w:val="22"/>
          <w:szCs w:val="22"/>
        </w:rPr>
        <w:t>nam vsak vložen EUR prinaša izgubo v višini 0,</w:t>
      </w:r>
      <w:r w:rsidR="000C3645">
        <w:rPr>
          <w:rFonts w:asciiTheme="majorHAnsi" w:hAnsiTheme="majorHAnsi" w:cstheme="majorHAnsi"/>
          <w:sz w:val="22"/>
          <w:szCs w:val="22"/>
        </w:rPr>
        <w:t>270</w:t>
      </w:r>
      <w:r w:rsidRPr="00FA7708">
        <w:rPr>
          <w:rFonts w:asciiTheme="majorHAnsi" w:hAnsiTheme="majorHAnsi" w:cstheme="majorHAnsi"/>
          <w:sz w:val="22"/>
          <w:szCs w:val="22"/>
        </w:rPr>
        <w:t xml:space="preserve"> EUR. Da so po »finančni analizi projekta« stroški projekta </w:t>
      </w:r>
      <w:r w:rsidR="00E1043D" w:rsidRPr="00FA7708">
        <w:rPr>
          <w:rFonts w:asciiTheme="majorHAnsi" w:hAnsiTheme="majorHAnsi" w:cstheme="majorHAnsi"/>
          <w:sz w:val="22"/>
          <w:szCs w:val="22"/>
        </w:rPr>
        <w:t>nižji</w:t>
      </w:r>
      <w:r w:rsidRPr="00FA7708">
        <w:rPr>
          <w:rFonts w:asciiTheme="majorHAnsi" w:hAnsiTheme="majorHAnsi" w:cstheme="majorHAnsi"/>
          <w:sz w:val="22"/>
          <w:szCs w:val="22"/>
        </w:rPr>
        <w:t xml:space="preserve">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(razmerje koristi/stroški), ki je</w:t>
      </w:r>
      <w:r w:rsidR="00E1043D" w:rsidRPr="00FA7708">
        <w:rPr>
          <w:rFonts w:asciiTheme="majorHAnsi" w:hAnsiTheme="majorHAnsi" w:cstheme="majorHAnsi"/>
          <w:sz w:val="22"/>
          <w:szCs w:val="22"/>
        </w:rPr>
        <w:t xml:space="preserve"> večji</w:t>
      </w:r>
      <w:r w:rsidRPr="00FA7708">
        <w:rPr>
          <w:rFonts w:asciiTheme="majorHAnsi" w:hAnsiTheme="majorHAnsi" w:cstheme="majorHAnsi"/>
          <w:sz w:val="22"/>
          <w:szCs w:val="22"/>
        </w:rPr>
        <w:t xml:space="preserve"> od 1, in sicer znaša </w:t>
      </w:r>
      <w:r w:rsidR="00E1043D" w:rsidRPr="00FA7708">
        <w:rPr>
          <w:rFonts w:asciiTheme="majorHAnsi" w:hAnsiTheme="majorHAnsi" w:cstheme="majorHAnsi"/>
          <w:b/>
          <w:sz w:val="22"/>
          <w:szCs w:val="22"/>
        </w:rPr>
        <w:t>1,</w:t>
      </w:r>
      <w:r w:rsidR="000C3645">
        <w:rPr>
          <w:rFonts w:asciiTheme="majorHAnsi" w:hAnsiTheme="majorHAnsi" w:cstheme="majorHAnsi"/>
          <w:b/>
          <w:sz w:val="22"/>
          <w:szCs w:val="22"/>
        </w:rPr>
        <w:t>128</w:t>
      </w:r>
      <w:r w:rsidRPr="00FA7708">
        <w:rPr>
          <w:rFonts w:asciiTheme="majorHAnsi" w:hAnsiTheme="majorHAnsi" w:cstheme="majorHAnsi"/>
          <w:sz w:val="22"/>
          <w:szCs w:val="22"/>
        </w:rPr>
        <w:t>.</w:t>
      </w:r>
    </w:p>
    <w:p w:rsidR="00FC7E7B" w:rsidRPr="00FA7708" w:rsidRDefault="00FC7E7B" w:rsidP="001E2C18">
      <w:pPr>
        <w:widowControl w:val="0"/>
        <w:tabs>
          <w:tab w:val="left" w:pos="1573"/>
          <w:tab w:val="left" w:pos="1574"/>
        </w:tabs>
        <w:spacing w:before="20" w:after="20" w:line="276" w:lineRule="auto"/>
        <w:ind w:left="155"/>
        <w:jc w:val="both"/>
        <w:outlineLvl w:val="5"/>
        <w:rPr>
          <w:rFonts w:asciiTheme="majorHAnsi" w:eastAsia="Candara" w:hAnsiTheme="majorHAnsi" w:cstheme="majorHAnsi"/>
          <w:b/>
          <w:bCs/>
          <w:spacing w:val="8"/>
          <w:sz w:val="22"/>
          <w:szCs w:val="22"/>
        </w:rPr>
      </w:pPr>
    </w:p>
    <w:p w:rsidR="00DD63DA" w:rsidRPr="00FA7708" w:rsidRDefault="00DD63DA" w:rsidP="001E2C18">
      <w:pPr>
        <w:widowControl w:val="0"/>
        <w:tabs>
          <w:tab w:val="left" w:pos="1573"/>
          <w:tab w:val="left" w:pos="1574"/>
        </w:tabs>
        <w:spacing w:before="20" w:after="20" w:line="276" w:lineRule="auto"/>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CEO JZP« </w:t>
      </w:r>
    </w:p>
    <w:p w:rsidR="00DD63DA" w:rsidRPr="00FA7708" w:rsidRDefault="00DD63DA" w:rsidP="001E2C1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xml:space="preserve">, saj izračunani finančni kazalniki ne dosegajo vrednosti, ki potrjujejo upravičeno izvedbo projekta,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rsidR="00DD63DA" w:rsidRPr="00FA7708" w:rsidRDefault="00DD63DA" w:rsidP="002F18C8">
      <w:pPr>
        <w:pStyle w:val="Naslov4"/>
        <w:numPr>
          <w:ilvl w:val="0"/>
          <w:numId w:val="0"/>
        </w:numPr>
        <w:spacing w:before="20" w:after="20" w:line="276" w:lineRule="auto"/>
        <w:ind w:left="207"/>
        <w:rPr>
          <w:rFonts w:cstheme="majorHAnsi"/>
          <w:lang w:val="pl-PL"/>
        </w:rPr>
      </w:pPr>
    </w:p>
    <w:p w:rsidR="00DD63DA" w:rsidRPr="00FA7708" w:rsidRDefault="00DD63DA" w:rsidP="006B54AA">
      <w:pPr>
        <w:pStyle w:val="Naslov3"/>
        <w:rPr>
          <w:rFonts w:cstheme="majorHAnsi"/>
        </w:rPr>
      </w:pPr>
      <w:bookmarkStart w:id="161" w:name="_Toc513464316"/>
      <w:r w:rsidRPr="00FA7708">
        <w:rPr>
          <w:rFonts w:cstheme="majorHAnsi"/>
        </w:rPr>
        <w:t>Finančna analiza realnih denarnih tokov občin</w:t>
      </w:r>
      <w:r w:rsidR="00FC7E7B" w:rsidRPr="00FA7708">
        <w:rPr>
          <w:rFonts w:cstheme="majorHAnsi"/>
        </w:rPr>
        <w:t>e</w:t>
      </w:r>
      <w:bookmarkEnd w:id="161"/>
    </w:p>
    <w:p w:rsidR="00FC7E7B" w:rsidRPr="00FA7708" w:rsidRDefault="00FC7E7B" w:rsidP="002D04B8">
      <w:pPr>
        <w:spacing w:line="276" w:lineRule="auto"/>
        <w:rPr>
          <w:rFonts w:asciiTheme="majorHAnsi" w:hAnsiTheme="majorHAnsi" w:cstheme="majorHAnsi"/>
          <w:lang w:val="sl-SI" w:eastAsia="en-US"/>
        </w:rPr>
      </w:pPr>
    </w:p>
    <w:p w:rsidR="00DD63DA" w:rsidRPr="00FA7708" w:rsidRDefault="00DD63DA" w:rsidP="002D04B8">
      <w:pPr>
        <w:widowControl w:val="0"/>
        <w:spacing w:before="20" w:after="20" w:line="276" w:lineRule="auto"/>
        <w:ind w:right="151"/>
        <w:jc w:val="both"/>
        <w:rPr>
          <w:rFonts w:asciiTheme="majorHAnsi" w:eastAsia="Candara" w:hAnsiTheme="majorHAnsi" w:cstheme="majorHAnsi"/>
          <w:sz w:val="22"/>
          <w:szCs w:val="22"/>
          <w:lang w:val="sl-SI"/>
        </w:rPr>
      </w:pPr>
      <w:bookmarkStart w:id="162" w:name="_Hlk483131740"/>
      <w:r w:rsidRPr="00FA7708">
        <w:rPr>
          <w:rFonts w:asciiTheme="majorHAnsi" w:eastAsia="Candara" w:hAnsiTheme="majorHAnsi" w:cstheme="majorHAnsi"/>
          <w:sz w:val="22"/>
          <w:szCs w:val="22"/>
          <w:lang w:val="sl-SI"/>
        </w:rPr>
        <w:t xml:space="preserve">V nadaljevanju je prikazan </w:t>
      </w:r>
      <w:r w:rsidRPr="00FA7708">
        <w:rPr>
          <w:rFonts w:asciiTheme="majorHAnsi" w:eastAsia="Candara" w:hAnsiTheme="majorHAnsi" w:cstheme="majorHAnsi"/>
          <w:b/>
          <w:sz w:val="22"/>
          <w:szCs w:val="22"/>
          <w:lang w:val="sl-SI"/>
        </w:rPr>
        <w:t>finančni realen denarni tok občine</w:t>
      </w:r>
      <w:r w:rsidRPr="00FA7708">
        <w:rPr>
          <w:rFonts w:asciiTheme="majorHAnsi" w:eastAsia="Candara" w:hAnsiTheme="majorHAnsi" w:cstheme="majorHAnsi"/>
          <w:sz w:val="22"/>
          <w:szCs w:val="22"/>
          <w:lang w:val="sl-SI"/>
        </w:rPr>
        <w:t>, ki prikazuje neposredne stroške in koristi, ki jih investicijski projekt prinaša javnemu partnerju. Izvedba projekta z vidika realnih denarnih tokov javnega partnerja ne prinaša neposrednih prihodkov, temveč le neposredne stroške.</w:t>
      </w:r>
    </w:p>
    <w:p w:rsidR="00DD63DA" w:rsidRPr="00FA7708" w:rsidRDefault="00DD63DA" w:rsidP="002D04B8">
      <w:pPr>
        <w:widowControl w:val="0"/>
        <w:spacing w:before="20" w:after="20" w:line="276" w:lineRule="auto"/>
        <w:rPr>
          <w:rFonts w:asciiTheme="majorHAnsi" w:eastAsia="Candara" w:hAnsiTheme="majorHAnsi" w:cstheme="majorHAnsi"/>
          <w:sz w:val="22"/>
          <w:szCs w:val="22"/>
          <w:lang w:val="sl-SI"/>
        </w:rPr>
      </w:pPr>
    </w:p>
    <w:p w:rsidR="00DD63DA" w:rsidRPr="00FA7708" w:rsidRDefault="00DD63DA" w:rsidP="002D04B8">
      <w:pPr>
        <w:widowControl w:val="0"/>
        <w:spacing w:before="20" w:after="20" w:line="276" w:lineRule="auto"/>
        <w:ind w:right="150"/>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Upoštevali smo realne denarne tokove javnega partnerja, se pravi denarne tokove povezane z investicijskimi stroški in denarne tokove povezane z obratovanjem projekta ter denarne tokove vezane na zaključek projekta (ostanek vrednosti). V finančni analizi pa nismo upoštevali ne-denarne knjigovodske postavke (amortizacija) ter finančne odhodke </w: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6432" behindDoc="1" locked="0" layoutInCell="1" allowOverlap="1" wp14:anchorId="16A3B347" wp14:editId="212158CD">
                <wp:simplePos x="0" y="0"/>
                <wp:positionH relativeFrom="page">
                  <wp:posOffset>6644639</wp:posOffset>
                </wp:positionH>
                <wp:positionV relativeFrom="page">
                  <wp:posOffset>6716394</wp:posOffset>
                </wp:positionV>
                <wp:extent cx="0" cy="0"/>
                <wp:effectExtent l="0" t="0" r="0" b="0"/>
                <wp:wrapNone/>
                <wp:docPr id="46"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172">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62E1204" id="Line 91" o:spid="_x0000_s1026" style="position:absolute;z-index:-251650048;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28.85pt" to="523.2pt,5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" strokecolor="#d0d7e5" strokeweight=".17144mm">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7456" behindDoc="1" locked="0" layoutInCell="1" allowOverlap="1" wp14:anchorId="1758782F" wp14:editId="38075008">
                <wp:simplePos x="0" y="0"/>
                <wp:positionH relativeFrom="page">
                  <wp:posOffset>6644639</wp:posOffset>
                </wp:positionH>
                <wp:positionV relativeFrom="page">
                  <wp:posOffset>6836409</wp:posOffset>
                </wp:positionV>
                <wp:extent cx="0" cy="0"/>
                <wp:effectExtent l="0" t="0" r="0" b="0"/>
                <wp:wrapNone/>
                <wp:docPr id="47"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0DC44B7" id="Line 90" o:spid="_x0000_s1026" style="position:absolute;z-index:-251649024;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38.3pt" to="523.2pt,5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8480" behindDoc="1" locked="0" layoutInCell="1" allowOverlap="1" wp14:anchorId="0B961C26" wp14:editId="18C29E19">
                <wp:simplePos x="0" y="0"/>
                <wp:positionH relativeFrom="page">
                  <wp:posOffset>6644639</wp:posOffset>
                </wp:positionH>
                <wp:positionV relativeFrom="page">
                  <wp:posOffset>6955789</wp:posOffset>
                </wp:positionV>
                <wp:extent cx="0" cy="0"/>
                <wp:effectExtent l="0" t="0" r="0" b="0"/>
                <wp:wrapNone/>
                <wp:docPr id="48"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BE114C7" id="Line 89" o:spid="_x0000_s1026" style="position:absolute;z-index:-251648000;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47.7pt" to="523.2pt,5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69504" behindDoc="1" locked="0" layoutInCell="1" allowOverlap="1" wp14:anchorId="7D37D2B6" wp14:editId="619B81B5">
                <wp:simplePos x="0" y="0"/>
                <wp:positionH relativeFrom="page">
                  <wp:posOffset>6644639</wp:posOffset>
                </wp:positionH>
                <wp:positionV relativeFrom="page">
                  <wp:posOffset>7075169</wp:posOffset>
                </wp:positionV>
                <wp:extent cx="0" cy="0"/>
                <wp:effectExtent l="0" t="0" r="0" b="0"/>
                <wp:wrapNone/>
                <wp:docPr id="49"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D46D831" id="Line 88" o:spid="_x0000_s1026" style="position:absolute;z-index:-251646976;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57.1pt" to="523.2pt,5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WVEEAIAACQ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70528" behindDoc="1" locked="0" layoutInCell="1" allowOverlap="1" wp14:anchorId="25CBE4AE" wp14:editId="1A10BE94">
                <wp:simplePos x="0" y="0"/>
                <wp:positionH relativeFrom="page">
                  <wp:posOffset>6644639</wp:posOffset>
                </wp:positionH>
                <wp:positionV relativeFrom="page">
                  <wp:posOffset>7195184</wp:posOffset>
                </wp:positionV>
                <wp:extent cx="0" cy="0"/>
                <wp:effectExtent l="0" t="0" r="0" b="0"/>
                <wp:wrapNone/>
                <wp:docPr id="50"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6C6E2BF" id="Line 87" o:spid="_x0000_s1026" style="position:absolute;z-index:-251645952;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66.55pt" to="523.2pt,5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" strokecolor="#d0d7e5" strokeweight=".47pt">
                <w10:wrap anchorx="page" anchory="page"/>
              </v:line>
            </w:pict>
          </mc:Fallback>
        </mc:AlternateContent>
      </w:r>
      <w:r w:rsidR="00043335">
        <w:rPr>
          <w:rFonts w:asciiTheme="majorHAnsi" w:eastAsia="Candara" w:hAnsiTheme="majorHAnsi" w:cstheme="majorHAnsi"/>
          <w:noProof/>
          <w:sz w:val="22"/>
          <w:szCs w:val="22"/>
          <w:lang w:val="sl-SI" w:eastAsia="sl-SI"/>
        </w:rPr>
        <mc:AlternateContent>
          <mc:Choice Requires="wps">
            <w:drawing>
              <wp:anchor distT="4294967291" distB="4294967291" distL="114295" distR="114295" simplePos="0" relativeHeight="251671552" behindDoc="1" locked="0" layoutInCell="1" allowOverlap="1" wp14:anchorId="0F6C05AA" wp14:editId="3E2212B0">
                <wp:simplePos x="0" y="0"/>
                <wp:positionH relativeFrom="page">
                  <wp:posOffset>6644639</wp:posOffset>
                </wp:positionH>
                <wp:positionV relativeFrom="page">
                  <wp:posOffset>7314564</wp:posOffset>
                </wp:positionV>
                <wp:extent cx="0" cy="0"/>
                <wp:effectExtent l="0" t="0" r="0" b="0"/>
                <wp:wrapNone/>
                <wp:docPr id="51"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C63C6A2" id="Line 86" o:spid="_x0000_s1026" style="position:absolute;z-index:-251644928;visibility:visible;mso-wrap-style:square;mso-width-percent:0;mso-height-percent:0;mso-wrap-distance-left:3.17486mm;mso-wrap-distance-top:-1e-4mm;mso-wrap-distance-right:3.17486mm;mso-wrap-distance-bottom:-1e-4mm;mso-position-horizontal:absolute;mso-position-horizontal-relative:page;mso-position-vertical:absolute;mso-position-vertical-relative:page;mso-width-percent:0;mso-height-percent:0;mso-width-relative:page;mso-height-relative:page" from="523.2pt,575.95pt" to="523.2pt,5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qaEAIAACQ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" strokecolor="#d0d7e5" strokeweight=".47pt">
                <w10:wrap anchorx="page" anchory="page"/>
              </v:line>
            </w:pict>
          </mc:Fallback>
        </mc:AlternateContent>
      </w:r>
      <w:r w:rsidRPr="00FA7708">
        <w:rPr>
          <w:rFonts w:asciiTheme="majorHAnsi" w:eastAsia="Candara" w:hAnsiTheme="majorHAnsi" w:cstheme="majorHAnsi"/>
          <w:sz w:val="22"/>
          <w:szCs w:val="22"/>
          <w:lang w:val="sl-SI"/>
        </w:rPr>
        <w:t xml:space="preserve">(stroške financiranja). Realni denarni tok </w:t>
      </w:r>
      <w:r w:rsidRPr="00FA7708">
        <w:rPr>
          <w:rFonts w:asciiTheme="majorHAnsi" w:eastAsia="Candara" w:hAnsiTheme="majorHAnsi" w:cstheme="majorHAnsi"/>
          <w:sz w:val="22"/>
          <w:szCs w:val="22"/>
          <w:lang w:val="sl-SI"/>
        </w:rPr>
        <w:lastRenderedPageBreak/>
        <w:t>je osnova za izračun kazalnikov upravičenosti izvedbe investicijskega projekta. Uporabljena je 4% diskontna</w:t>
      </w:r>
      <w:r w:rsidRPr="00FA7708">
        <w:rPr>
          <w:rFonts w:asciiTheme="majorHAnsi" w:eastAsia="Candara" w:hAnsiTheme="majorHAnsi" w:cstheme="majorHAnsi"/>
          <w:spacing w:val="-2"/>
          <w:sz w:val="22"/>
          <w:szCs w:val="22"/>
          <w:lang w:val="sl-SI"/>
        </w:rPr>
        <w:t xml:space="preserve"> </w:t>
      </w:r>
      <w:r w:rsidRPr="00FA7708">
        <w:rPr>
          <w:rFonts w:asciiTheme="majorHAnsi" w:eastAsia="Candara" w:hAnsiTheme="majorHAnsi" w:cstheme="majorHAnsi"/>
          <w:sz w:val="22"/>
          <w:szCs w:val="22"/>
          <w:lang w:val="sl-SI"/>
        </w:rPr>
        <w:t>stopnja.</w:t>
      </w:r>
    </w:p>
    <w:p w:rsidR="00054255" w:rsidRPr="00FA7708" w:rsidRDefault="00054255" w:rsidP="002D04B8">
      <w:pPr>
        <w:widowControl w:val="0"/>
        <w:spacing w:before="20" w:after="20" w:line="276" w:lineRule="auto"/>
        <w:rPr>
          <w:rFonts w:asciiTheme="majorHAnsi" w:eastAsia="Candara" w:hAnsiTheme="majorHAnsi" w:cstheme="majorHAnsi"/>
          <w:sz w:val="22"/>
          <w:szCs w:val="22"/>
          <w:lang w:val="sl-SI"/>
        </w:rPr>
      </w:pPr>
    </w:p>
    <w:p w:rsidR="00FC7E7B" w:rsidRPr="00FA7708" w:rsidRDefault="00FC7E7B" w:rsidP="002D04B8">
      <w:pPr>
        <w:pStyle w:val="Telobesedila"/>
        <w:spacing w:line="276" w:lineRule="auto"/>
        <w:ind w:right="152"/>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Za obravnavani investicijski projekt z vidika realnih denarnih tokov javnega partnerja v ekonomski dobi pa je izdelan tudi naslednji izračun:</w:t>
      </w:r>
    </w:p>
    <w:p w:rsidR="00FC7E7B" w:rsidRPr="00FA7708" w:rsidRDefault="00FC7E7B" w:rsidP="008B7770">
      <w:pPr>
        <w:pStyle w:val="Telobesedila"/>
        <w:numPr>
          <w:ilvl w:val="0"/>
          <w:numId w:val="38"/>
        </w:numPr>
        <w:tabs>
          <w:tab w:val="left" w:pos="865"/>
        </w:tabs>
        <w:spacing w:line="276" w:lineRule="auto"/>
        <w:ind w:left="851" w:right="162"/>
        <w:rPr>
          <w:rFonts w:asciiTheme="majorHAnsi" w:hAnsiTheme="majorHAnsi" w:cstheme="majorHAnsi"/>
          <w:sz w:val="22"/>
          <w:szCs w:val="22"/>
          <w:lang w:val="sl-SI"/>
        </w:rPr>
      </w:pPr>
      <w:r w:rsidRPr="00FA7708">
        <w:rPr>
          <w:rFonts w:asciiTheme="majorHAnsi" w:hAnsiTheme="majorHAnsi" w:cstheme="majorHAnsi"/>
          <w:sz w:val="22"/>
          <w:szCs w:val="22"/>
          <w:lang w:val="sl-SI"/>
        </w:rPr>
        <w:t>likvidnostni tok projekta</w:t>
      </w:r>
      <w:r w:rsidR="008F682A" w:rsidRPr="00FA7708">
        <w:rPr>
          <w:rFonts w:asciiTheme="majorHAnsi" w:hAnsiTheme="majorHAnsi" w:cstheme="majorHAnsi"/>
          <w:sz w:val="22"/>
          <w:szCs w:val="22"/>
          <w:lang w:val="sl-SI"/>
        </w:rPr>
        <w:t>.</w:t>
      </w:r>
    </w:p>
    <w:p w:rsidR="00FC7E7B" w:rsidRPr="00FA7708" w:rsidRDefault="00FC7E7B" w:rsidP="002D04B8">
      <w:pPr>
        <w:pStyle w:val="Telobesedila"/>
        <w:tabs>
          <w:tab w:val="left" w:pos="865"/>
        </w:tabs>
        <w:spacing w:before="34" w:line="276" w:lineRule="auto"/>
        <w:ind w:right="162"/>
        <w:rPr>
          <w:rFonts w:asciiTheme="majorHAnsi" w:hAnsiTheme="majorHAnsi" w:cstheme="majorHAnsi"/>
          <w:sz w:val="22"/>
          <w:szCs w:val="22"/>
          <w:lang w:val="sl-SI"/>
        </w:rPr>
      </w:pPr>
    </w:p>
    <w:p w:rsidR="00FC7E7B" w:rsidRPr="00FA7708" w:rsidRDefault="00FC7E7B" w:rsidP="002D04B8">
      <w:pPr>
        <w:pStyle w:val="Telobesedila"/>
        <w:spacing w:before="34"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V okviru likvidnostnega toka investicijskega projekta, kjer so prikazani realni odlivi in prilivi javnega partnerja v ekonomski dobi, ugotavljamo dejansko finančno pokritost investicijskega projekta z vidika javnega partnerja. Finančno pokritost projekta ocenjujemo s preverjanjem, ali so skupni (nediskontirani) realni neto denarni tokovi v celotni ekonomski dobi pozitivni. Ti neto denarni tokovi morajo vključevati investicijske stroške, vse vire financiranja in neto prihodke. Ostanka vrednosti se v okviru izračuna likvidnostnega toka ne upošteva, razen če   so bila sredstva dejansko likvidirana v zadnjem letu analiziranega obdobja. </w:t>
      </w:r>
    </w:p>
    <w:p w:rsidR="00FC7E7B" w:rsidRPr="00FA7708" w:rsidRDefault="00FC7E7B" w:rsidP="002D04B8">
      <w:pPr>
        <w:widowControl w:val="0"/>
        <w:spacing w:before="20" w:after="20" w:line="276" w:lineRule="auto"/>
        <w:rPr>
          <w:rFonts w:asciiTheme="majorHAnsi" w:eastAsia="Candara" w:hAnsiTheme="majorHAnsi" w:cstheme="majorHAnsi"/>
          <w:sz w:val="22"/>
          <w:szCs w:val="22"/>
          <w:lang w:val="sl-SI"/>
        </w:rPr>
      </w:pPr>
    </w:p>
    <w:p w:rsidR="00DD63DA" w:rsidRPr="00FA7708" w:rsidRDefault="00FC7E7B" w:rsidP="002D04B8">
      <w:pPr>
        <w:widowControl w:val="0"/>
        <w:spacing w:before="20" w:after="20" w:line="276" w:lineRule="auto"/>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V</w:t>
      </w:r>
      <w:r w:rsidR="00DD63DA" w:rsidRPr="00FA7708">
        <w:rPr>
          <w:rFonts w:asciiTheme="majorHAnsi" w:eastAsia="Candara" w:hAnsiTheme="majorHAnsi" w:cstheme="majorHAnsi"/>
          <w:sz w:val="22"/>
          <w:szCs w:val="22"/>
          <w:lang w:val="sl-SI"/>
        </w:rPr>
        <w:t xml:space="preserve"> nadaljevanju so prikazani finančni kazalniki upravičenosti izvedbe investicijskega projekta za »finančno analizo projekta«:</w:t>
      </w:r>
    </w:p>
    <w:p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neto sedanja vrednost,</w:t>
      </w:r>
    </w:p>
    <w:p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interna stopnja donosa, </w:t>
      </w:r>
    </w:p>
    <w:p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relativna neto sedanja vrednost,</w:t>
      </w:r>
    </w:p>
    <w:p w:rsidR="00DD63DA" w:rsidRPr="00FA7708" w:rsidRDefault="00DD63DA" w:rsidP="008B7770">
      <w:pPr>
        <w:widowControl w:val="0"/>
        <w:numPr>
          <w:ilvl w:val="0"/>
          <w:numId w:val="39"/>
        </w:numPr>
        <w:spacing w:before="20" w:after="20" w:line="276" w:lineRule="auto"/>
        <w:ind w:left="851"/>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koeficient K/S.</w:t>
      </w:r>
    </w:p>
    <w:p w:rsidR="00FC7E7B" w:rsidRPr="00FA7708" w:rsidRDefault="00FC7E7B" w:rsidP="002D04B8">
      <w:pPr>
        <w:pStyle w:val="Napis"/>
        <w:keepNext/>
        <w:spacing w:line="276" w:lineRule="auto"/>
        <w:jc w:val="left"/>
        <w:rPr>
          <w:rFonts w:cstheme="majorHAnsi"/>
        </w:rPr>
        <w:sectPr w:rsidR="00FC7E7B" w:rsidRPr="00FA7708" w:rsidSect="00BA3707">
          <w:pgSz w:w="11910" w:h="16840"/>
          <w:pgMar w:top="981" w:right="1162" w:bottom="919" w:left="1281" w:header="751" w:footer="731" w:gutter="0"/>
          <w:cols w:space="708"/>
        </w:sectPr>
      </w:pPr>
    </w:p>
    <w:p w:rsidR="004160AC" w:rsidRPr="00FA7708" w:rsidRDefault="001E2C18" w:rsidP="001E2C18">
      <w:pPr>
        <w:pStyle w:val="Napis"/>
        <w:rPr>
          <w:rFonts w:cstheme="majorHAnsi"/>
        </w:rPr>
      </w:pPr>
      <w:bookmarkStart w:id="163" w:name="_Toc513464116"/>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30</w:t>
      </w:r>
      <w:r w:rsidR="001707DC" w:rsidRPr="00FA7708">
        <w:rPr>
          <w:rFonts w:cstheme="majorHAnsi"/>
        </w:rPr>
        <w:fldChar w:fldCharType="end"/>
      </w:r>
      <w:r w:rsidRPr="00FA7708">
        <w:rPr>
          <w:rFonts w:cstheme="majorHAnsi"/>
        </w:rPr>
        <w:t xml:space="preserve">: Realni denarni tok investicijskega projekta v ekonomski dobi projekta z vidika Občine </w:t>
      </w:r>
      <w:r w:rsidR="0095142B">
        <w:rPr>
          <w:rFonts w:cstheme="majorHAnsi"/>
        </w:rPr>
        <w:t>Kostanjevica na Krki</w:t>
      </w:r>
      <w:r w:rsidRPr="00FA7708">
        <w:rPr>
          <w:rFonts w:cstheme="majorHAnsi"/>
        </w:rPr>
        <w:t>, v EUR</w:t>
      </w:r>
      <w:bookmarkEnd w:id="163"/>
    </w:p>
    <w:p w:rsidR="00DD63DA" w:rsidRPr="00FA7708" w:rsidRDefault="00655590" w:rsidP="002D04B8">
      <w:pPr>
        <w:tabs>
          <w:tab w:val="left" w:pos="1573"/>
        </w:tabs>
        <w:spacing w:before="20" w:after="20" w:line="276" w:lineRule="auto"/>
        <w:ind w:left="1573" w:right="163" w:hanging="1418"/>
        <w:rPr>
          <w:rFonts w:asciiTheme="majorHAnsi" w:hAnsiTheme="majorHAnsi" w:cstheme="majorHAnsi"/>
          <w:sz w:val="22"/>
          <w:szCs w:val="22"/>
        </w:rPr>
      </w:pPr>
      <w:r w:rsidRPr="00655590">
        <w:rPr>
          <w:noProof/>
          <w:lang w:val="sl-SI" w:eastAsia="sl-SI"/>
        </w:rPr>
        <w:drawing>
          <wp:inline distT="0" distB="0" distL="0" distR="0" wp14:anchorId="3C33D22A" wp14:editId="2B126223">
            <wp:extent cx="6011545" cy="2963529"/>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054255" w:rsidRPr="00FA7708" w:rsidRDefault="00054255" w:rsidP="002D04B8">
      <w:pPr>
        <w:tabs>
          <w:tab w:val="left" w:pos="1573"/>
        </w:tabs>
        <w:spacing w:before="20" w:after="20" w:line="276" w:lineRule="auto"/>
        <w:ind w:left="1574" w:right="151" w:hanging="1419"/>
        <w:rPr>
          <w:rFonts w:asciiTheme="majorHAnsi" w:hAnsiTheme="majorHAnsi" w:cstheme="majorHAnsi"/>
          <w:sz w:val="22"/>
          <w:szCs w:val="22"/>
        </w:rPr>
      </w:pPr>
    </w:p>
    <w:p w:rsidR="00FC7E7B" w:rsidRPr="00FA7708" w:rsidRDefault="00FC7E7B" w:rsidP="002D04B8">
      <w:pPr>
        <w:pStyle w:val="tabela"/>
        <w:spacing w:line="276" w:lineRule="auto"/>
        <w:rPr>
          <w:rFonts w:asciiTheme="majorHAnsi" w:hAnsiTheme="majorHAnsi" w:cstheme="majorHAnsi"/>
        </w:rPr>
      </w:pPr>
    </w:p>
    <w:p w:rsidR="001E2C18" w:rsidRPr="00FA7708" w:rsidRDefault="001E2C18" w:rsidP="001E2C18">
      <w:pPr>
        <w:pStyle w:val="Napis"/>
        <w:rPr>
          <w:rFonts w:cstheme="majorHAnsi"/>
        </w:rPr>
      </w:pPr>
      <w:bookmarkStart w:id="164" w:name="_Toc51346411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31</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tok investicijskega projekta CEO JZP 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64"/>
    </w:p>
    <w:p w:rsidR="00FC7E7B" w:rsidRPr="00FA7708" w:rsidRDefault="00655590" w:rsidP="002D04B8">
      <w:pPr>
        <w:pStyle w:val="Telobesedila"/>
        <w:spacing w:before="9" w:line="276" w:lineRule="auto"/>
        <w:rPr>
          <w:rFonts w:asciiTheme="majorHAnsi" w:hAnsiTheme="majorHAnsi" w:cstheme="majorHAnsi"/>
          <w:sz w:val="20"/>
        </w:rPr>
      </w:pPr>
      <w:r w:rsidRPr="00655590">
        <w:rPr>
          <w:noProof/>
          <w:lang w:val="sl-SI"/>
        </w:rPr>
        <w:drawing>
          <wp:inline distT="0" distB="0" distL="0" distR="0" wp14:anchorId="7B4B9A20" wp14:editId="1E64AD6C">
            <wp:extent cx="6011545" cy="2495057"/>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rsidR="001E2C18" w:rsidRPr="00FA7708" w:rsidRDefault="00043335" w:rsidP="001E2C1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691008" behindDoc="1" locked="0" layoutInCell="1" allowOverlap="1" wp14:anchorId="175DBC03" wp14:editId="02028647">
                <wp:simplePos x="0" y="0"/>
                <wp:positionH relativeFrom="page">
                  <wp:posOffset>6644639</wp:posOffset>
                </wp:positionH>
                <wp:positionV relativeFrom="paragraph">
                  <wp:posOffset>-1121411</wp:posOffset>
                </wp:positionV>
                <wp:extent cx="0" cy="0"/>
                <wp:effectExtent l="0" t="0" r="0" b="0"/>
                <wp:wrapNone/>
                <wp:docPr id="28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30F4AE3" id="Line 80" o:spid="_x0000_s1026" style="position:absolute;z-index:-25162547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K11&#10;18o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2032" behindDoc="1" locked="0" layoutInCell="1" allowOverlap="1" wp14:anchorId="35E5F456" wp14:editId="51DB56F8">
                <wp:simplePos x="0" y="0"/>
                <wp:positionH relativeFrom="page">
                  <wp:posOffset>6644639</wp:posOffset>
                </wp:positionH>
                <wp:positionV relativeFrom="paragraph">
                  <wp:posOffset>-1001396</wp:posOffset>
                </wp:positionV>
                <wp:extent cx="0" cy="0"/>
                <wp:effectExtent l="0" t="0" r="0" b="0"/>
                <wp:wrapNone/>
                <wp:docPr id="282"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D296A30" id="Line 79" o:spid="_x0000_s1026" style="position:absolute;z-index:-2516244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6Ls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IST&#10;ouw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3056" behindDoc="1" locked="0" layoutInCell="1" allowOverlap="1" wp14:anchorId="66A43CC3" wp14:editId="45BBE86B">
                <wp:simplePos x="0" y="0"/>
                <wp:positionH relativeFrom="page">
                  <wp:posOffset>6644639</wp:posOffset>
                </wp:positionH>
                <wp:positionV relativeFrom="paragraph">
                  <wp:posOffset>-882016</wp:posOffset>
                </wp:positionV>
                <wp:extent cx="0" cy="0"/>
                <wp:effectExtent l="0" t="0" r="0" b="0"/>
                <wp:wrapNone/>
                <wp:docPr id="281"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CCE1D37" id="Line 78" o:spid="_x0000_s1026" style="position:absolute;z-index:-2516234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CG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8WGUaK&#10;tDCknVAcPS1CczrjcvAp1d6G8uhFvZidpt8dUrpsiDrySPL1aiAuCxHJm5BwcAZSHLrPmoEPOXkd&#10;O3WpbRsgoQfoEgdyvQ+EXzyi/SUdbhOSDyHGOv+J6xYFo8AS6EZIct45HyiQfHAJGZTeCinjpKVC&#10;XYFny/kyBjgtBQuPwc3Z46GUFp0JaKVKq6fNLNYDL49uVp8Ui2ANJ2xzsz0RsrchuVQBD4oAOjer&#10;F8OPZbrcLDaL6Wg6mW9G07SqRh+35XQ032ZPs+pDVZZV9jNQy6Z5IxjjKrAbhJlN/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IoN&#10;QIY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4080" behindDoc="1" locked="0" layoutInCell="1" allowOverlap="1" wp14:anchorId="54D03A12" wp14:editId="53509F47">
                <wp:simplePos x="0" y="0"/>
                <wp:positionH relativeFrom="page">
                  <wp:posOffset>6644639</wp:posOffset>
                </wp:positionH>
                <wp:positionV relativeFrom="paragraph">
                  <wp:posOffset>-762636</wp:posOffset>
                </wp:positionV>
                <wp:extent cx="0" cy="0"/>
                <wp:effectExtent l="0" t="0" r="0" b="0"/>
                <wp:wrapNone/>
                <wp:docPr id="280"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48EDD2F" id="Line 77" o:spid="_x0000_s1026" style="position:absolute;z-index:-25162240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FpI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5104" behindDoc="1" locked="0" layoutInCell="1" allowOverlap="1" wp14:anchorId="56FB3F5B" wp14:editId="7FBA7AB8">
                <wp:simplePos x="0" y="0"/>
                <wp:positionH relativeFrom="page">
                  <wp:posOffset>6644639</wp:posOffset>
                </wp:positionH>
                <wp:positionV relativeFrom="paragraph">
                  <wp:posOffset>-642621</wp:posOffset>
                </wp:positionV>
                <wp:extent cx="0" cy="0"/>
                <wp:effectExtent l="0" t="0" r="0" b="0"/>
                <wp:wrapNone/>
                <wp:docPr id="279"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F851982" id="Line 76" o:spid="_x0000_s1026" style="position:absolute;z-index:-25162137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19y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SEtf&#10;ch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6128" behindDoc="1" locked="0" layoutInCell="1" allowOverlap="1" wp14:anchorId="3002DDEE" wp14:editId="7908BB50">
                <wp:simplePos x="0" y="0"/>
                <wp:positionH relativeFrom="page">
                  <wp:posOffset>6644639</wp:posOffset>
                </wp:positionH>
                <wp:positionV relativeFrom="paragraph">
                  <wp:posOffset>-523241</wp:posOffset>
                </wp:positionV>
                <wp:extent cx="0" cy="0"/>
                <wp:effectExtent l="0" t="0" r="0" b="0"/>
                <wp:wrapNone/>
                <wp:docPr id="278"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6A720FB" id="Line 75" o:spid="_x0000_s1026" style="position:absolute;z-index:-25162035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CZrzBg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697152" behindDoc="1" locked="0" layoutInCell="1" allowOverlap="1" wp14:anchorId="5F06F3AE" wp14:editId="28BF51B9">
                <wp:simplePos x="0" y="0"/>
                <wp:positionH relativeFrom="page">
                  <wp:posOffset>6644639</wp:posOffset>
                </wp:positionH>
                <wp:positionV relativeFrom="paragraph">
                  <wp:posOffset>-403861</wp:posOffset>
                </wp:positionV>
                <wp:extent cx="0" cy="0"/>
                <wp:effectExtent l="0" t="0" r="0" b="0"/>
                <wp:wrapNone/>
                <wp:docPr id="277"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D3EE0E4" id="Line 74" o:spid="_x0000_s1026" style="position:absolute;z-index:-25161932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YLX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k/mc4wU&#10;aWFIz0JxNM9D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tdYLX&#10;EQIAACUEAAAOAAAAAAAAAAAAAAAAAC4CAABkcnMvZTJvRG9jLnhtbFBLAQItABQABgAIAAAAIQAM&#10;0wBt3QAAAA0BAAAPAAAAAAAAAAAAAAAAAGsEAABkcnMvZG93bnJldi54bWxQSwUGAAAAAAQABADz&#10;AAAAdQUAAAAA&#10;" strokecolor="#d0d7e5" strokeweight=".47pt">
                <w10:wrap anchorx="page"/>
              </v:line>
            </w:pict>
          </mc:Fallback>
        </mc:AlternateContent>
      </w:r>
    </w:p>
    <w:p w:rsidR="00FC7E7B" w:rsidRPr="00FA7708" w:rsidRDefault="00FC7E7B" w:rsidP="001E2C18">
      <w:pPr>
        <w:pStyle w:val="Telobesedila"/>
        <w:spacing w:before="64" w:line="276" w:lineRule="auto"/>
        <w:ind w:right="151"/>
        <w:jc w:val="both"/>
        <w:rPr>
          <w:rFonts w:asciiTheme="majorHAnsi" w:hAnsiTheme="majorHAnsi" w:cstheme="majorHAnsi"/>
          <w:sz w:val="22"/>
          <w:szCs w:val="22"/>
        </w:rPr>
      </w:pPr>
      <w:r w:rsidRPr="00FA7708">
        <w:rPr>
          <w:rFonts w:asciiTheme="majorHAnsi" w:hAnsiTheme="majorHAnsi" w:cstheme="majorHAnsi"/>
          <w:sz w:val="22"/>
          <w:szCs w:val="22"/>
        </w:rPr>
        <w:t>Kot vidimo iz tabele,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Pr="00FA7708">
        <w:rPr>
          <w:rFonts w:asciiTheme="majorHAnsi" w:hAnsiTheme="majorHAnsi" w:cstheme="majorHAnsi"/>
          <w:spacing w:val="-1"/>
          <w:sz w:val="22"/>
          <w:szCs w:val="22"/>
        </w:rPr>
        <w:t xml:space="preserve"> </w:t>
      </w:r>
      <w:r w:rsidRPr="00FA7708">
        <w:rPr>
          <w:rFonts w:asciiTheme="majorHAnsi" w:hAnsiTheme="majorHAnsi" w:cstheme="majorHAnsi"/>
          <w:sz w:val="22"/>
          <w:szCs w:val="22"/>
        </w:rPr>
        <w:t>občine.</w:t>
      </w:r>
    </w:p>
    <w:p w:rsidR="00FC7E7B" w:rsidRPr="00FA7708" w:rsidRDefault="00FC7E7B" w:rsidP="002D04B8">
      <w:pPr>
        <w:pStyle w:val="tabela"/>
        <w:spacing w:line="276" w:lineRule="auto"/>
        <w:rPr>
          <w:rFonts w:asciiTheme="majorHAnsi" w:hAnsiTheme="majorHAnsi" w:cstheme="majorHAnsi"/>
          <w:lang w:val="en-GB"/>
        </w:rPr>
        <w:sectPr w:rsidR="00FC7E7B" w:rsidRPr="00FA7708" w:rsidSect="00BA3707">
          <w:pgSz w:w="11910" w:h="16840"/>
          <w:pgMar w:top="981" w:right="1162" w:bottom="919" w:left="1281" w:header="751" w:footer="731" w:gutter="0"/>
          <w:cols w:space="708"/>
          <w:docGrid w:linePitch="342"/>
        </w:sectPr>
      </w:pPr>
    </w:p>
    <w:p w:rsidR="00FC7E7B" w:rsidRPr="00FA7708" w:rsidRDefault="00FC7E7B" w:rsidP="006B54AA">
      <w:pPr>
        <w:pStyle w:val="Naslov3"/>
        <w:rPr>
          <w:rFonts w:cstheme="majorHAnsi"/>
        </w:rPr>
      </w:pPr>
      <w:bookmarkStart w:id="165" w:name="_TOC_250012"/>
      <w:bookmarkStart w:id="166" w:name="_Toc513464317"/>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CEO JZP 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bookmarkEnd w:id="165"/>
      <w:r w:rsidRPr="00FA7708">
        <w:rPr>
          <w:rFonts w:cstheme="majorHAnsi"/>
        </w:rPr>
        <w:t>partnerja«</w:t>
      </w:r>
      <w:bookmarkEnd w:id="166"/>
    </w:p>
    <w:p w:rsidR="00FC7E7B" w:rsidRPr="00FA7708" w:rsidRDefault="00FC7E7B" w:rsidP="002D04B8">
      <w:pPr>
        <w:pStyle w:val="Napis"/>
        <w:keepNext/>
        <w:spacing w:line="276" w:lineRule="auto"/>
        <w:rPr>
          <w:rFonts w:cstheme="majorHAnsi"/>
        </w:rPr>
      </w:pPr>
    </w:p>
    <w:p w:rsidR="006B42E9" w:rsidRPr="00FA7708" w:rsidRDefault="006B42E9" w:rsidP="006B42E9">
      <w:pPr>
        <w:pStyle w:val="Napis"/>
        <w:rPr>
          <w:rFonts w:cstheme="majorHAnsi"/>
        </w:rPr>
      </w:pPr>
      <w:bookmarkStart w:id="167" w:name="_Toc51346411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32</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67"/>
    </w:p>
    <w:p w:rsidR="00DD63DA" w:rsidRPr="00FA7708" w:rsidRDefault="00655590" w:rsidP="002D04B8">
      <w:pPr>
        <w:widowControl w:val="0"/>
        <w:spacing w:before="20" w:after="20" w:line="276" w:lineRule="auto"/>
        <w:jc w:val="center"/>
        <w:rPr>
          <w:rFonts w:asciiTheme="majorHAnsi" w:eastAsia="Candara" w:hAnsiTheme="majorHAnsi" w:cstheme="majorHAnsi"/>
          <w:sz w:val="22"/>
          <w:szCs w:val="22"/>
          <w:lang w:val="en-US"/>
        </w:rPr>
      </w:pPr>
      <w:r w:rsidRPr="00655590">
        <w:rPr>
          <w:noProof/>
          <w:lang w:val="sl-SI" w:eastAsia="sl-SI"/>
        </w:rPr>
        <w:drawing>
          <wp:inline distT="0" distB="0" distL="0" distR="0" wp14:anchorId="4EAEF52E" wp14:editId="2900D0C9">
            <wp:extent cx="4076700" cy="162877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rsidR="00DD63DA" w:rsidRPr="00FA7708" w:rsidRDefault="00DD63DA" w:rsidP="002D04B8">
      <w:pPr>
        <w:spacing w:before="20" w:after="20" w:line="276" w:lineRule="auto"/>
        <w:ind w:left="156" w:right="149"/>
        <w:jc w:val="both"/>
        <w:rPr>
          <w:rFonts w:asciiTheme="majorHAnsi" w:hAnsiTheme="majorHAnsi" w:cstheme="majorHAnsi"/>
          <w:b/>
          <w:sz w:val="22"/>
          <w:szCs w:val="22"/>
        </w:rPr>
      </w:pPr>
    </w:p>
    <w:p w:rsidR="00DD63DA" w:rsidRPr="00FA7708" w:rsidRDefault="00DD63DA" w:rsidP="006B42E9">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74156A">
        <w:rPr>
          <w:rFonts w:asciiTheme="majorHAnsi" w:hAnsiTheme="majorHAnsi" w:cstheme="majorHAnsi"/>
          <w:b/>
          <w:sz w:val="22"/>
          <w:szCs w:val="22"/>
        </w:rPr>
        <w:t>1.</w:t>
      </w:r>
      <w:r w:rsidR="00655590">
        <w:rPr>
          <w:rFonts w:asciiTheme="majorHAnsi" w:hAnsiTheme="majorHAnsi" w:cstheme="majorHAnsi"/>
          <w:b/>
          <w:sz w:val="22"/>
          <w:szCs w:val="22"/>
        </w:rPr>
        <w:t>806.156,86</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w:t>
      </w:r>
      <w:r w:rsidR="00E1043D" w:rsidRPr="00FA7708">
        <w:rPr>
          <w:rFonts w:asciiTheme="majorHAnsi" w:hAnsiTheme="majorHAnsi" w:cstheme="majorHAnsi"/>
          <w:b/>
          <w:sz w:val="22"/>
          <w:szCs w:val="22"/>
        </w:rPr>
        <w:t>1,</w:t>
      </w:r>
      <w:r w:rsidR="00655590">
        <w:rPr>
          <w:rFonts w:asciiTheme="majorHAnsi" w:hAnsiTheme="majorHAnsi" w:cstheme="majorHAnsi"/>
          <w:b/>
          <w:sz w:val="22"/>
          <w:szCs w:val="22"/>
        </w:rPr>
        <w:t>212</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nam vsak vložen EUR prinaša izgubo v višini </w:t>
      </w:r>
      <w:r w:rsidR="00E1043D" w:rsidRPr="00FA7708">
        <w:rPr>
          <w:rFonts w:asciiTheme="majorHAnsi" w:hAnsiTheme="majorHAnsi" w:cstheme="majorHAnsi"/>
          <w:sz w:val="22"/>
          <w:szCs w:val="22"/>
        </w:rPr>
        <w:t>1,</w:t>
      </w:r>
      <w:r w:rsidR="00655590">
        <w:rPr>
          <w:rFonts w:asciiTheme="majorHAnsi" w:hAnsiTheme="majorHAnsi" w:cstheme="majorHAnsi"/>
          <w:sz w:val="22"/>
          <w:szCs w:val="22"/>
        </w:rPr>
        <w:t>212</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rsidR="00DD63DA" w:rsidRPr="00FA7708" w:rsidRDefault="00DD63DA" w:rsidP="002D04B8">
      <w:pPr>
        <w:widowControl w:val="0"/>
        <w:spacing w:before="20" w:after="20" w:line="276" w:lineRule="auto"/>
        <w:jc w:val="both"/>
        <w:rPr>
          <w:rFonts w:asciiTheme="majorHAnsi" w:eastAsia="Candara" w:hAnsiTheme="majorHAnsi" w:cstheme="majorHAnsi"/>
          <w:sz w:val="22"/>
          <w:szCs w:val="22"/>
          <w:lang w:val="en-US"/>
        </w:rPr>
      </w:pPr>
    </w:p>
    <w:p w:rsidR="00DD63DA" w:rsidRPr="00FA7708" w:rsidRDefault="00DD63DA" w:rsidP="006B42E9">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rsidR="00DD63DA" w:rsidRPr="00FA7708" w:rsidRDefault="00DD63DA" w:rsidP="006B42E9">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 xml:space="preserve">posledično upravičujemo na podlagi širših družbeno-ekonomskih koristi oz. z izvedbo ekonomske analize (CBA/ASK-Analize stroškov in koristi), saj le-ta predstavlja vlaganja v javno infrastrukturo (v javne objekte v lasti občine) in ga zato ne moremo primerjati s tržnimi </w:t>
      </w:r>
      <w:r w:rsidR="00D75B0E" w:rsidRPr="00FA7708">
        <w:rPr>
          <w:rFonts w:asciiTheme="majorHAnsi" w:eastAsia="Candara" w:hAnsiTheme="majorHAnsi" w:cstheme="majorHAnsi"/>
          <w:sz w:val="22"/>
          <w:szCs w:val="22"/>
          <w:lang w:val="en-US"/>
        </w:rPr>
        <w:t>kazalniki upravičenosti izvedbe</w:t>
      </w:r>
      <w:r w:rsidRPr="00FA7708">
        <w:rPr>
          <w:rFonts w:asciiTheme="majorHAnsi" w:eastAsia="Candara" w:hAnsiTheme="majorHAnsi" w:cstheme="majorHAnsi"/>
          <w:sz w:val="22"/>
          <w:szCs w:val="22"/>
          <w:lang w:val="en-US"/>
        </w:rPr>
        <w:t xml:space="preserve"> projektov.</w:t>
      </w:r>
    </w:p>
    <w:bookmarkEnd w:id="162"/>
    <w:p w:rsidR="00FC7E7B" w:rsidRPr="00FA7708" w:rsidRDefault="00FC7E7B" w:rsidP="002D04B8">
      <w:pPr>
        <w:pStyle w:val="Naslov4"/>
        <w:spacing w:before="20" w:after="20" w:line="276" w:lineRule="auto"/>
        <w:ind w:left="927"/>
        <w:rPr>
          <w:rFonts w:cstheme="majorHAnsi"/>
        </w:rPr>
        <w:sectPr w:rsidR="00FC7E7B" w:rsidRPr="00FA7708" w:rsidSect="00BA3707">
          <w:pgSz w:w="11910" w:h="16840"/>
          <w:pgMar w:top="981" w:right="1162" w:bottom="919" w:left="1281" w:header="751" w:footer="731" w:gutter="0"/>
          <w:cols w:space="708"/>
        </w:sectPr>
      </w:pPr>
    </w:p>
    <w:p w:rsidR="00DD63DA" w:rsidRPr="00FA7708" w:rsidRDefault="00DD63DA" w:rsidP="006B54AA">
      <w:pPr>
        <w:pStyle w:val="Naslov3"/>
        <w:rPr>
          <w:rFonts w:cstheme="majorHAnsi"/>
        </w:rPr>
      </w:pPr>
      <w:bookmarkStart w:id="168" w:name="_Toc513464318"/>
      <w:r w:rsidRPr="00FA7708">
        <w:rPr>
          <w:rFonts w:cstheme="majorHAnsi"/>
        </w:rPr>
        <w:lastRenderedPageBreak/>
        <w:t>Finančna analiza denarnih toko</w:t>
      </w:r>
      <w:r w:rsidR="00FC7E7B" w:rsidRPr="00FA7708">
        <w:rPr>
          <w:rFonts w:cstheme="majorHAnsi"/>
        </w:rPr>
        <w:t>v zasebnega partnerja</w:t>
      </w:r>
      <w:bookmarkEnd w:id="168"/>
      <w:r w:rsidR="00FC7E7B" w:rsidRPr="00FA7708">
        <w:rPr>
          <w:rFonts w:cstheme="majorHAnsi"/>
        </w:rPr>
        <w:t xml:space="preserve"> </w:t>
      </w:r>
    </w:p>
    <w:p w:rsidR="00FC7E7B" w:rsidRPr="00FA7708" w:rsidRDefault="00FC7E7B" w:rsidP="002D04B8">
      <w:pPr>
        <w:spacing w:line="276" w:lineRule="auto"/>
        <w:rPr>
          <w:rFonts w:asciiTheme="majorHAnsi" w:hAnsiTheme="majorHAnsi" w:cstheme="majorHAnsi"/>
          <w:lang w:val="sl-SI" w:eastAsia="en-US"/>
        </w:rPr>
      </w:pPr>
    </w:p>
    <w:p w:rsidR="00DD63DA" w:rsidRPr="00FA7708" w:rsidRDefault="00DD63DA" w:rsidP="006B42E9">
      <w:pPr>
        <w:widowControl w:val="0"/>
        <w:spacing w:before="20" w:after="20" w:line="276" w:lineRule="auto"/>
        <w:ind w:right="148"/>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V nadaljevanju tega poglavja predstavljamo zgolj informativno predvidene </w:t>
      </w:r>
      <w:r w:rsidRPr="00FA7708">
        <w:rPr>
          <w:rFonts w:asciiTheme="majorHAnsi" w:eastAsia="Candara" w:hAnsiTheme="majorHAnsi" w:cstheme="majorHAnsi"/>
          <w:b/>
          <w:sz w:val="22"/>
          <w:szCs w:val="22"/>
          <w:lang w:val="sl-SI"/>
        </w:rPr>
        <w:t>finančne denarne tokove zasebnega partnerja</w:t>
      </w:r>
      <w:r w:rsidRPr="00FA7708">
        <w:rPr>
          <w:rFonts w:asciiTheme="majorHAnsi" w:eastAsia="Candara" w:hAnsiTheme="majorHAnsi" w:cstheme="majorHAnsi"/>
          <w:sz w:val="22"/>
          <w:szCs w:val="22"/>
          <w:lang w:val="sl-SI"/>
        </w:rPr>
        <w:t>, ki jih bo imel zasebni partner z izvedbo projekta. Izvedba projekta prinaša neposredne prihodke zasebnemu partnerju (v obliki prejetega plačila za doseganje zajamčenih prihrankov) ter stroške (za kritje stroškov upravljanja, vzdrževanja in intervencij ter stroškov zavarovanja).</w:t>
      </w:r>
    </w:p>
    <w:p w:rsidR="00054255" w:rsidRPr="00FA7708" w:rsidRDefault="00054255" w:rsidP="002D04B8">
      <w:pPr>
        <w:widowControl w:val="0"/>
        <w:spacing w:before="20" w:after="20" w:line="276" w:lineRule="auto"/>
        <w:ind w:left="156" w:right="148"/>
        <w:jc w:val="both"/>
        <w:rPr>
          <w:rFonts w:asciiTheme="majorHAnsi" w:eastAsia="Candara" w:hAnsiTheme="majorHAnsi" w:cstheme="majorHAnsi"/>
          <w:sz w:val="22"/>
          <w:szCs w:val="22"/>
          <w:lang w:val="sl-SI"/>
        </w:rPr>
      </w:pPr>
    </w:p>
    <w:p w:rsidR="00054255" w:rsidRPr="00FA7708" w:rsidRDefault="00DD63DA" w:rsidP="006B42E9">
      <w:pPr>
        <w:widowControl w:val="0"/>
        <w:spacing w:before="20" w:after="20" w:line="276" w:lineRule="auto"/>
        <w:ind w:right="150"/>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 xml:space="preserve">V finančni analizi denarnih tokov zasebnega partnerja nismo upoštevali ne-denarne knjigovodske postavke (npr. amortizacija, rezervni sklad ipd.) ter finančne odhodke (stroške financiranja) zasebnega partnerja. Denarni tok zasebnega partnerja je osnova za izračun kazalnikov upravičenosti izvedbe projekta z vidika zasebnega partnerja. Uporabljena je 5% diskontna stopnja. </w:t>
      </w:r>
    </w:p>
    <w:p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sl-SI"/>
        </w:rPr>
      </w:pPr>
    </w:p>
    <w:p w:rsidR="00FC7E7B" w:rsidRPr="00FA7708" w:rsidRDefault="00FC7E7B" w:rsidP="006B42E9">
      <w:pPr>
        <w:widowControl w:val="0"/>
        <w:spacing w:before="20" w:after="20" w:line="276" w:lineRule="auto"/>
        <w:ind w:right="150"/>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Vse izračune smo izvajali brez upoštevanja DDV, saj za zasebnega partnerja DDV ne predstavlja ne stroška in ne prihodka, temveč je zanj povračljiv v okviru obračuna DDV-0. V predvidenih investicijskih vlaganjih zasebnega partnerja niso zajeta nepovratna sredstva EU, katerih upravičenec bo občina. Upoštevan je le čisti vložek zasebnega</w:t>
      </w:r>
      <w:r w:rsidRPr="00FA7708">
        <w:rPr>
          <w:rFonts w:asciiTheme="majorHAnsi" w:hAnsiTheme="majorHAnsi" w:cstheme="majorHAnsi"/>
          <w:spacing w:val="-1"/>
          <w:sz w:val="22"/>
          <w:szCs w:val="22"/>
          <w:lang w:val="sl-SI"/>
        </w:rPr>
        <w:t xml:space="preserve"> </w:t>
      </w:r>
      <w:r w:rsidRPr="00FA7708">
        <w:rPr>
          <w:rFonts w:asciiTheme="majorHAnsi" w:hAnsiTheme="majorHAnsi" w:cstheme="majorHAnsi"/>
          <w:sz w:val="22"/>
          <w:szCs w:val="22"/>
          <w:lang w:val="sl-SI"/>
        </w:rPr>
        <w:t>partnerja.</w:t>
      </w:r>
    </w:p>
    <w:p w:rsidR="006B42E9" w:rsidRPr="00FA7708" w:rsidRDefault="006B42E9" w:rsidP="006B42E9">
      <w:pPr>
        <w:widowControl w:val="0"/>
        <w:spacing w:before="20" w:after="20" w:line="276" w:lineRule="auto"/>
        <w:ind w:right="150"/>
        <w:jc w:val="both"/>
        <w:rPr>
          <w:rFonts w:asciiTheme="majorHAnsi" w:hAnsiTheme="majorHAnsi" w:cstheme="majorHAnsi"/>
          <w:sz w:val="22"/>
          <w:szCs w:val="22"/>
          <w:lang w:val="sl-SI"/>
        </w:rPr>
      </w:pPr>
    </w:p>
    <w:p w:rsidR="006B42E9" w:rsidRPr="00FA7708" w:rsidRDefault="006B42E9" w:rsidP="006B42E9">
      <w:pPr>
        <w:pStyle w:val="Napis"/>
        <w:rPr>
          <w:rFonts w:cstheme="majorHAnsi"/>
        </w:rPr>
      </w:pPr>
      <w:bookmarkStart w:id="169" w:name="_Toc51346411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33</w:t>
      </w:r>
      <w:r w:rsidR="001707DC" w:rsidRPr="00FA7708">
        <w:rPr>
          <w:rFonts w:cstheme="majorHAnsi"/>
        </w:rPr>
        <w:fldChar w:fldCharType="end"/>
      </w:r>
      <w:r w:rsidRPr="00FA7708">
        <w:rPr>
          <w:rFonts w:cstheme="majorHAnsi"/>
        </w:rPr>
        <w:t>: Finančni denarni tok zasebnega partnerja v ekonomski dobi projekta, v EUR</w:t>
      </w:r>
      <w:bookmarkEnd w:id="169"/>
    </w:p>
    <w:p w:rsidR="00054255" w:rsidRDefault="00054255" w:rsidP="002D04B8">
      <w:pPr>
        <w:spacing w:before="20" w:after="20" w:line="276" w:lineRule="auto"/>
        <w:ind w:left="851" w:right="162" w:hanging="710"/>
        <w:rPr>
          <w:rFonts w:asciiTheme="majorHAnsi" w:hAnsiTheme="majorHAnsi" w:cstheme="majorHAnsi"/>
          <w:noProof/>
          <w:lang w:val="sl-SI" w:eastAsia="sl-SI"/>
        </w:rPr>
      </w:pPr>
    </w:p>
    <w:p w:rsidR="00780F9B" w:rsidRPr="00FA7708" w:rsidRDefault="00780F9B" w:rsidP="002D04B8">
      <w:pPr>
        <w:spacing w:before="20" w:after="20" w:line="276" w:lineRule="auto"/>
        <w:ind w:left="851" w:right="162" w:hanging="710"/>
        <w:rPr>
          <w:rFonts w:asciiTheme="majorHAnsi" w:hAnsiTheme="majorHAnsi" w:cstheme="majorHAnsi"/>
          <w:sz w:val="22"/>
          <w:szCs w:val="22"/>
        </w:rPr>
        <w:sectPr w:rsidR="00780F9B" w:rsidRPr="00FA7708" w:rsidSect="00BA3707">
          <w:pgSz w:w="11910" w:h="16840"/>
          <w:pgMar w:top="981" w:right="1162" w:bottom="919" w:left="1281" w:header="751" w:footer="731" w:gutter="0"/>
          <w:cols w:space="708"/>
          <w:docGrid w:linePitch="342"/>
        </w:sectPr>
      </w:pPr>
      <w:r w:rsidRPr="00780F9B">
        <w:rPr>
          <w:noProof/>
          <w:lang w:val="sl-SI" w:eastAsia="sl-SI"/>
        </w:rPr>
        <w:drawing>
          <wp:inline distT="0" distB="0" distL="0" distR="0" wp14:anchorId="1F567827" wp14:editId="534C2E6F">
            <wp:extent cx="6011545" cy="2963529"/>
            <wp:effectExtent l="0" t="0" r="0" b="0"/>
            <wp:docPr id="929" name="Slika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FC7E7B" w:rsidRPr="00FA7708" w:rsidRDefault="00FC7E7B" w:rsidP="006B54AA">
      <w:pPr>
        <w:pStyle w:val="Naslov3"/>
        <w:rPr>
          <w:rFonts w:cstheme="majorHAnsi"/>
        </w:rPr>
      </w:pPr>
      <w:bookmarkStart w:id="170" w:name="_TOC_250010"/>
      <w:bookmarkStart w:id="171" w:name="_Toc513464319"/>
      <w:bookmarkStart w:id="172" w:name="_TOC_250009"/>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investicijskega projekta CEO JZP v okviru »Finančne analize denarnih </w:t>
      </w:r>
      <w:r w:rsidRPr="00FA7708">
        <w:rPr>
          <w:rFonts w:cstheme="majorHAnsi"/>
          <w:spacing w:val="8"/>
        </w:rPr>
        <w:t xml:space="preserve">tokov </w:t>
      </w:r>
      <w:r w:rsidRPr="00FA7708">
        <w:rPr>
          <w:rFonts w:cstheme="majorHAnsi"/>
        </w:rPr>
        <w:t>zasebnega</w:t>
      </w:r>
      <w:r w:rsidRPr="00FA7708">
        <w:rPr>
          <w:rFonts w:cstheme="majorHAnsi"/>
          <w:spacing w:val="39"/>
        </w:rPr>
        <w:t xml:space="preserve"> </w:t>
      </w:r>
      <w:bookmarkEnd w:id="170"/>
      <w:r w:rsidRPr="00FA7708">
        <w:rPr>
          <w:rFonts w:cstheme="majorHAnsi"/>
        </w:rPr>
        <w:t>partnerja«</w:t>
      </w:r>
      <w:bookmarkEnd w:id="171"/>
    </w:p>
    <w:p w:rsidR="00FC7E7B" w:rsidRPr="00FA7708" w:rsidRDefault="00FC7E7B" w:rsidP="002D04B8">
      <w:pPr>
        <w:pStyle w:val="Napis"/>
        <w:keepNext/>
        <w:spacing w:line="276" w:lineRule="auto"/>
        <w:jc w:val="left"/>
        <w:rPr>
          <w:rFonts w:cstheme="majorHAnsi"/>
        </w:rPr>
      </w:pPr>
    </w:p>
    <w:p w:rsidR="00BB7409" w:rsidRPr="00FA7708" w:rsidRDefault="00BB7409" w:rsidP="00BB7409">
      <w:pPr>
        <w:pStyle w:val="Napis"/>
        <w:rPr>
          <w:rFonts w:cstheme="majorHAnsi"/>
        </w:rPr>
      </w:pPr>
      <w:bookmarkStart w:id="173" w:name="_Toc51346412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34</w:t>
      </w:r>
      <w:r w:rsidR="001707DC" w:rsidRPr="00FA7708">
        <w:rPr>
          <w:rFonts w:cstheme="majorHAnsi"/>
        </w:rPr>
        <w:fldChar w:fldCharType="end"/>
      </w:r>
      <w:r w:rsidRPr="00FA7708">
        <w:rPr>
          <w:rFonts w:cstheme="majorHAnsi"/>
        </w:rPr>
        <w:t>: Finančni kazalniki upravičenosti investicijskega projekta v okviru izvedene "finančne analize denarnih tokov zasebnega partnerja"</w:t>
      </w:r>
      <w:bookmarkEnd w:id="173"/>
    </w:p>
    <w:p w:rsidR="00DD63DA" w:rsidRPr="00FA7708" w:rsidRDefault="00780F9B"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lang w:val="en-US"/>
        </w:rPr>
      </w:pPr>
      <w:r w:rsidRPr="00780F9B">
        <w:rPr>
          <w:noProof/>
          <w:lang w:val="sl-SI" w:eastAsia="sl-SI"/>
        </w:rPr>
        <w:drawing>
          <wp:inline distT="0" distB="0" distL="0" distR="0" wp14:anchorId="2C9E2FFE" wp14:editId="4BA3EAAE">
            <wp:extent cx="5543550" cy="2257425"/>
            <wp:effectExtent l="0" t="0" r="0" b="0"/>
            <wp:docPr id="930" name="Slika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43550" cy="2257425"/>
                    </a:xfrm>
                    <a:prstGeom prst="rect">
                      <a:avLst/>
                    </a:prstGeom>
                    <a:noFill/>
                    <a:ln>
                      <a:noFill/>
                    </a:ln>
                  </pic:spPr>
                </pic:pic>
              </a:graphicData>
            </a:graphic>
          </wp:inline>
        </w:drawing>
      </w:r>
    </w:p>
    <w:p w:rsidR="00054255" w:rsidRPr="00FA7708" w:rsidRDefault="00054255" w:rsidP="00BB7409">
      <w:pPr>
        <w:widowControl w:val="0"/>
        <w:tabs>
          <w:tab w:val="left" w:pos="1573"/>
          <w:tab w:val="left" w:pos="1574"/>
        </w:tabs>
        <w:spacing w:before="20" w:after="20" w:line="276" w:lineRule="auto"/>
        <w:ind w:left="155"/>
        <w:jc w:val="both"/>
        <w:outlineLvl w:val="5"/>
        <w:rPr>
          <w:rFonts w:asciiTheme="majorHAnsi" w:eastAsia="Candara" w:hAnsiTheme="majorHAnsi" w:cstheme="majorHAnsi"/>
          <w:b/>
          <w:bCs/>
          <w:spacing w:val="8"/>
          <w:sz w:val="22"/>
          <w:szCs w:val="22"/>
          <w:lang w:val="en-US"/>
        </w:rPr>
      </w:pPr>
    </w:p>
    <w:p w:rsidR="00DD63DA" w:rsidRPr="00FA7708" w:rsidRDefault="00DD63DA" w:rsidP="00BB7409">
      <w:pPr>
        <w:widowControl w:val="0"/>
        <w:tabs>
          <w:tab w:val="left" w:pos="1573"/>
          <w:tab w:val="left" w:pos="1574"/>
        </w:tabs>
        <w:spacing w:before="20" w:after="20" w:line="276" w:lineRule="auto"/>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denarnih </w:t>
      </w:r>
      <w:r w:rsidRPr="00FA7708">
        <w:rPr>
          <w:rFonts w:asciiTheme="majorHAnsi" w:eastAsia="Candara" w:hAnsiTheme="majorHAnsi" w:cstheme="majorHAnsi"/>
          <w:b/>
          <w:bCs/>
          <w:spacing w:val="8"/>
          <w:sz w:val="22"/>
          <w:szCs w:val="22"/>
          <w:lang w:val="en-US"/>
        </w:rPr>
        <w:t xml:space="preserve">tokov </w:t>
      </w:r>
      <w:r w:rsidRPr="00FA7708">
        <w:rPr>
          <w:rFonts w:asciiTheme="majorHAnsi" w:eastAsia="Candara" w:hAnsiTheme="majorHAnsi" w:cstheme="majorHAnsi"/>
          <w:b/>
          <w:bCs/>
          <w:spacing w:val="9"/>
          <w:sz w:val="22"/>
          <w:szCs w:val="22"/>
          <w:lang w:val="en-US"/>
        </w:rPr>
        <w:t xml:space="preserve">zasebnega </w:t>
      </w:r>
      <w:bookmarkEnd w:id="172"/>
      <w:r w:rsidRPr="00FA7708">
        <w:rPr>
          <w:rFonts w:asciiTheme="majorHAnsi" w:eastAsia="Candara" w:hAnsiTheme="majorHAnsi" w:cstheme="majorHAnsi"/>
          <w:b/>
          <w:bCs/>
          <w:spacing w:val="9"/>
          <w:sz w:val="22"/>
          <w:szCs w:val="22"/>
          <w:lang w:val="en-US"/>
        </w:rPr>
        <w:t>partnerja«</w:t>
      </w:r>
    </w:p>
    <w:p w:rsidR="00FC7E7B" w:rsidRPr="00FA7708" w:rsidRDefault="00DD63DA" w:rsidP="00BB7409">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analize »</w:t>
      </w:r>
      <w:r w:rsidRPr="00FA7708">
        <w:rPr>
          <w:rFonts w:asciiTheme="majorHAnsi" w:hAnsiTheme="majorHAnsi" w:cstheme="majorHAnsi"/>
          <w:b/>
          <w:sz w:val="22"/>
          <w:szCs w:val="22"/>
        </w:rPr>
        <w:t xml:space="preserve">denarnega toka zasebnega partnerja«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5% diskontni stopnji </w:t>
      </w:r>
      <w:r w:rsidRPr="00FA7708">
        <w:rPr>
          <w:rFonts w:asciiTheme="majorHAnsi" w:hAnsiTheme="majorHAnsi" w:cstheme="majorHAnsi"/>
          <w:b/>
          <w:sz w:val="22"/>
          <w:szCs w:val="22"/>
        </w:rPr>
        <w:t>pozitivna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pozitivna </w:t>
      </w:r>
      <w:r w:rsidRPr="00FA7708">
        <w:rPr>
          <w:rFonts w:asciiTheme="majorHAnsi" w:hAnsiTheme="majorHAnsi" w:cstheme="majorHAnsi"/>
          <w:sz w:val="22"/>
          <w:szCs w:val="22"/>
          <w:lang w:val="pl-PL"/>
        </w:rPr>
        <w:t xml:space="preserve">in </w:t>
      </w:r>
      <w:r w:rsidR="00407A23" w:rsidRPr="00FA7708">
        <w:rPr>
          <w:rFonts w:asciiTheme="majorHAnsi" w:hAnsiTheme="majorHAnsi" w:cstheme="majorHAnsi"/>
          <w:sz w:val="22"/>
          <w:szCs w:val="22"/>
          <w:lang w:val="pl-PL"/>
        </w:rPr>
        <w:t>višja</w:t>
      </w:r>
      <w:r w:rsidRPr="00FA7708">
        <w:rPr>
          <w:rFonts w:asciiTheme="majorHAnsi" w:hAnsiTheme="majorHAnsi" w:cstheme="majorHAnsi"/>
          <w:sz w:val="22"/>
          <w:szCs w:val="22"/>
          <w:lang w:val="pl-PL"/>
        </w:rPr>
        <w:t xml:space="preserve"> od 5% diskontne stopnje </w:t>
      </w:r>
      <w:r w:rsidRPr="00FA7708">
        <w:rPr>
          <w:rFonts w:asciiTheme="majorHAnsi" w:hAnsiTheme="majorHAnsi" w:cstheme="majorHAnsi"/>
          <w:b/>
          <w:sz w:val="22"/>
          <w:szCs w:val="22"/>
          <w:lang w:val="pl-PL"/>
        </w:rPr>
        <w:t>finančna interna stopnja donosa,</w:t>
      </w:r>
      <w:r w:rsidR="00D939E7" w:rsidRPr="00FA7708">
        <w:rPr>
          <w:rFonts w:asciiTheme="majorHAnsi" w:hAnsiTheme="majorHAnsi" w:cstheme="majorHAnsi"/>
          <w:b/>
          <w:sz w:val="22"/>
          <w:szCs w:val="22"/>
          <w:lang w:val="pl-PL"/>
        </w:rPr>
        <w:t xml:space="preserve"> </w:t>
      </w:r>
      <w:r w:rsidRPr="00FA7708">
        <w:rPr>
          <w:rFonts w:asciiTheme="majorHAnsi" w:hAnsiTheme="majorHAnsi" w:cstheme="majorHAnsi"/>
          <w:b/>
          <w:sz w:val="22"/>
          <w:szCs w:val="22"/>
          <w:lang w:val="pl-PL"/>
        </w:rPr>
        <w:t xml:space="preserve">ki znaša </w:t>
      </w:r>
      <w:r w:rsidR="00780F9B">
        <w:rPr>
          <w:rFonts w:asciiTheme="majorHAnsi" w:hAnsiTheme="majorHAnsi" w:cstheme="majorHAnsi"/>
          <w:b/>
          <w:sz w:val="22"/>
          <w:szCs w:val="22"/>
          <w:lang w:val="pl-PL"/>
        </w:rPr>
        <w:t>7,67</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pozitivna </w:t>
      </w:r>
      <w:r w:rsidRPr="00FA7708">
        <w:rPr>
          <w:rFonts w:asciiTheme="majorHAnsi" w:hAnsiTheme="majorHAnsi" w:cstheme="majorHAnsi"/>
          <w:sz w:val="22"/>
          <w:szCs w:val="22"/>
          <w:lang w:val="pl-PL"/>
        </w:rPr>
        <w:t xml:space="preserve">in znaša </w:t>
      </w:r>
      <w:r w:rsidRPr="00FA7708">
        <w:rPr>
          <w:rFonts w:asciiTheme="majorHAnsi" w:hAnsiTheme="majorHAnsi" w:cstheme="majorHAnsi"/>
          <w:b/>
          <w:sz w:val="22"/>
          <w:szCs w:val="22"/>
          <w:lang w:val="pl-PL"/>
        </w:rPr>
        <w:t>0,</w:t>
      </w:r>
      <w:r w:rsidR="00780F9B">
        <w:rPr>
          <w:rFonts w:asciiTheme="majorHAnsi" w:hAnsiTheme="majorHAnsi" w:cstheme="majorHAnsi"/>
          <w:b/>
          <w:sz w:val="22"/>
          <w:szCs w:val="22"/>
          <w:lang w:val="pl-PL"/>
        </w:rPr>
        <w:t>632</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vsak vložen EUR za zasebnega partnerja prinaša 0,</w:t>
      </w:r>
      <w:r w:rsidR="00780F9B">
        <w:rPr>
          <w:rFonts w:asciiTheme="majorHAnsi" w:hAnsiTheme="majorHAnsi" w:cstheme="majorHAnsi"/>
          <w:sz w:val="22"/>
          <w:szCs w:val="22"/>
          <w:lang w:val="pl-PL"/>
        </w:rPr>
        <w:t>632</w:t>
      </w:r>
      <w:r w:rsidRPr="00FA7708">
        <w:rPr>
          <w:rFonts w:asciiTheme="majorHAnsi" w:hAnsiTheme="majorHAnsi" w:cstheme="majorHAnsi"/>
          <w:sz w:val="22"/>
          <w:szCs w:val="22"/>
          <w:lang w:val="pl-PL"/>
        </w:rPr>
        <w:t xml:space="preserve"> EUR donosa. Po analizi denarnega toka zasebnega partnerja pa so stroški projekta nižji od vseh koristi, ki jih prinaša investicijski projekt, kar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ki je višji</w:t>
      </w:r>
      <w:r w:rsidRPr="00FA7708">
        <w:rPr>
          <w:rFonts w:asciiTheme="majorHAnsi" w:hAnsiTheme="majorHAnsi" w:cstheme="majorHAnsi"/>
          <w:b/>
          <w:sz w:val="22"/>
          <w:szCs w:val="22"/>
          <w:lang w:val="pl-PL"/>
        </w:rPr>
        <w:t xml:space="preserve"> od 1</w:t>
      </w:r>
      <w:r w:rsidRPr="00FA7708">
        <w:rPr>
          <w:rFonts w:asciiTheme="majorHAnsi" w:hAnsiTheme="majorHAnsi" w:cstheme="majorHAnsi"/>
          <w:sz w:val="22"/>
          <w:szCs w:val="22"/>
          <w:lang w:val="pl-PL"/>
        </w:rPr>
        <w:t xml:space="preserve"> in znaša </w:t>
      </w:r>
      <w:r w:rsidR="00407A23" w:rsidRPr="00FA7708">
        <w:rPr>
          <w:rFonts w:asciiTheme="majorHAnsi" w:hAnsiTheme="majorHAnsi" w:cstheme="majorHAnsi"/>
          <w:sz w:val="22"/>
          <w:szCs w:val="22"/>
          <w:lang w:val="pl-PL"/>
        </w:rPr>
        <w:t>2,</w:t>
      </w:r>
      <w:r w:rsidR="00780F9B">
        <w:rPr>
          <w:rFonts w:asciiTheme="majorHAnsi" w:hAnsiTheme="majorHAnsi" w:cstheme="majorHAnsi"/>
          <w:sz w:val="22"/>
          <w:szCs w:val="22"/>
          <w:lang w:val="pl-PL"/>
        </w:rPr>
        <w:t>281</w:t>
      </w:r>
      <w:r w:rsidRPr="00FA7708">
        <w:rPr>
          <w:rFonts w:asciiTheme="majorHAnsi" w:hAnsiTheme="majorHAnsi" w:cstheme="majorHAnsi"/>
          <w:sz w:val="22"/>
          <w:szCs w:val="22"/>
          <w:lang w:val="pl-PL"/>
        </w:rPr>
        <w:t>.</w:t>
      </w:r>
    </w:p>
    <w:p w:rsidR="00B80EA6" w:rsidRPr="00FA7708" w:rsidRDefault="00B80EA6" w:rsidP="00BB7409">
      <w:pPr>
        <w:spacing w:before="20" w:after="20" w:line="276" w:lineRule="auto"/>
        <w:ind w:right="149"/>
        <w:jc w:val="both"/>
        <w:rPr>
          <w:rFonts w:asciiTheme="majorHAnsi" w:hAnsiTheme="majorHAnsi" w:cstheme="majorHAnsi"/>
          <w:sz w:val="22"/>
          <w:szCs w:val="22"/>
          <w:lang w:val="pl-PL"/>
        </w:rPr>
      </w:pPr>
    </w:p>
    <w:p w:rsidR="00DD63DA" w:rsidRPr="00FA7708" w:rsidRDefault="00DD63DA" w:rsidP="006B54AA">
      <w:pPr>
        <w:pStyle w:val="Naslov3"/>
        <w:rPr>
          <w:rFonts w:cstheme="majorHAnsi"/>
        </w:rPr>
      </w:pPr>
      <w:bookmarkStart w:id="174" w:name="_Toc513464320"/>
      <w:r w:rsidRPr="00FA7708">
        <w:rPr>
          <w:rFonts w:cstheme="majorHAnsi"/>
        </w:rPr>
        <w:t>Konsolidirana fina</w:t>
      </w:r>
      <w:r w:rsidR="00FC7E7B" w:rsidRPr="00FA7708">
        <w:rPr>
          <w:rFonts w:cstheme="majorHAnsi"/>
        </w:rPr>
        <w:t>nčna analiza projekta</w:t>
      </w:r>
      <w:bookmarkEnd w:id="174"/>
      <w:r w:rsidR="00FC7E7B" w:rsidRPr="00FA7708">
        <w:rPr>
          <w:rFonts w:cstheme="majorHAnsi"/>
        </w:rPr>
        <w:t xml:space="preserve"> </w:t>
      </w:r>
    </w:p>
    <w:bookmarkEnd w:id="155"/>
    <w:p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pPr>
    </w:p>
    <w:p w:rsidR="00DD63DA" w:rsidRPr="00FA7708" w:rsidRDefault="00DD63DA" w:rsidP="002F18C8">
      <w:pPr>
        <w:widowControl w:val="0"/>
        <w:spacing w:before="20" w:after="20" w:line="276" w:lineRule="auto"/>
        <w:ind w:right="150"/>
        <w:jc w:val="both"/>
        <w:rPr>
          <w:rFonts w:asciiTheme="majorHAnsi" w:eastAsia="Candara" w:hAnsiTheme="majorHAnsi" w:cstheme="majorHAnsi"/>
          <w:b/>
          <w:sz w:val="22"/>
          <w:szCs w:val="22"/>
          <w:lang w:val="en-US"/>
        </w:rPr>
      </w:pPr>
      <w:r w:rsidRPr="00FA7708">
        <w:rPr>
          <w:rFonts w:asciiTheme="majorHAnsi" w:eastAsia="Candara" w:hAnsiTheme="majorHAnsi" w:cstheme="majorHAnsi"/>
          <w:sz w:val="22"/>
          <w:szCs w:val="22"/>
          <w:lang w:val="en-US"/>
        </w:rPr>
        <w:t xml:space="preserve">V nadaljevanju je prikazan konsolidiran finančni denarni tok projekta (denarni tok javnega in zasebnega partnerja), saj je v skladu z navodili Evropske Komisije iz decembra 2014 in Uredbe EU 2015/207 z dne 20.01.2015 potrebo za projekte po modelu JZP, kjer sta lastnik infrastrukture (javni partner) in upravljavec energetskih sistemov, vgrajene opreme in izvedenih del na javnih objektih (zasebni partner) različna subjekta,  potrebno izdelati »konsolidirano finančno analizo«, ki zajema lastnika (javnega partnerja) in upravljavca (zasebnega partnerja). Uporabljena je 4% diskontna stopnja. </w:t>
      </w:r>
      <w:r w:rsidRPr="00FA7708">
        <w:rPr>
          <w:rFonts w:asciiTheme="majorHAnsi" w:eastAsia="Candara" w:hAnsiTheme="majorHAnsi" w:cstheme="majorHAnsi"/>
          <w:b/>
          <w:sz w:val="22"/>
          <w:szCs w:val="22"/>
          <w:lang w:val="en-US"/>
        </w:rPr>
        <w:t>Konsolidirana finančna analiza je tudi podlaga za izračun maksimalne višine sofinanciranja EU na podlagi finančne vrzeli (stopnje primanjkljaja v financiranju).</w:t>
      </w:r>
    </w:p>
    <w:p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pPr>
    </w:p>
    <w:p w:rsidR="00054255" w:rsidRPr="00FA7708" w:rsidRDefault="00DD63DA" w:rsidP="002F18C8">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Skladno z zahtevami v poglavju 6.2 Navodil za delo posredniških organov in upravičencev pri ukrepih energetske prenove stavb javnega sektorja, ki jih je Ministrstvo za infrastrukturo RS izdalo </w:t>
      </w:r>
      <w:r w:rsidR="00C75DEA" w:rsidRPr="00FA7708">
        <w:rPr>
          <w:rFonts w:asciiTheme="majorHAnsi" w:eastAsia="Candara" w:hAnsiTheme="majorHAnsi" w:cstheme="majorHAnsi"/>
          <w:sz w:val="22"/>
          <w:szCs w:val="22"/>
          <w:lang w:val="en-US"/>
        </w:rPr>
        <w:t>februar</w:t>
      </w:r>
      <w:r w:rsidRPr="00FA7708">
        <w:rPr>
          <w:rFonts w:asciiTheme="majorHAnsi" w:eastAsia="Candara" w:hAnsiTheme="majorHAnsi" w:cstheme="majorHAnsi"/>
          <w:sz w:val="22"/>
          <w:szCs w:val="22"/>
          <w:lang w:val="en-US"/>
        </w:rPr>
        <w:t xml:space="preserve"> 201</w:t>
      </w:r>
      <w:r w:rsidR="00C75DEA" w:rsidRPr="00FA7708">
        <w:rPr>
          <w:rFonts w:asciiTheme="majorHAnsi" w:eastAsia="Candara" w:hAnsiTheme="majorHAnsi" w:cstheme="majorHAnsi"/>
          <w:sz w:val="22"/>
          <w:szCs w:val="22"/>
          <w:lang w:val="en-US"/>
        </w:rPr>
        <w:t>8</w:t>
      </w:r>
      <w:r w:rsidRPr="00FA7708">
        <w:rPr>
          <w:rFonts w:asciiTheme="majorHAnsi" w:eastAsia="Candara" w:hAnsiTheme="majorHAnsi" w:cstheme="majorHAnsi"/>
          <w:sz w:val="22"/>
          <w:szCs w:val="22"/>
          <w:lang w:val="en-US"/>
        </w:rPr>
        <w:t xml:space="preserve"> (različica 1.0</w:t>
      </w:r>
      <w:r w:rsidR="00C75DEA" w:rsidRPr="00FA7708">
        <w:rPr>
          <w:rFonts w:asciiTheme="majorHAnsi" w:eastAsia="Candara" w:hAnsiTheme="majorHAnsi" w:cstheme="majorHAnsi"/>
          <w:sz w:val="22"/>
          <w:szCs w:val="22"/>
          <w:lang w:val="en-US"/>
        </w:rPr>
        <w:t>4</w:t>
      </w:r>
      <w:r w:rsidRPr="00FA7708">
        <w:rPr>
          <w:rFonts w:asciiTheme="majorHAnsi" w:eastAsia="Candara" w:hAnsiTheme="majorHAnsi" w:cstheme="majorHAnsi"/>
          <w:sz w:val="22"/>
          <w:szCs w:val="22"/>
          <w:lang w:val="en-US"/>
        </w:rPr>
        <w:t xml:space="preserve">), se je prikazalo »konsolidirano finančno analizo« z upoštevanjem, da je javni partner udeležen </w:t>
      </w:r>
      <w:r w:rsidR="00780F9B">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na zajamčenih prihrankih, 9</w:t>
      </w:r>
      <w:r w:rsidR="00780F9B">
        <w:rPr>
          <w:rFonts w:asciiTheme="majorHAnsi" w:eastAsia="Candara" w:hAnsiTheme="majorHAnsi" w:cstheme="majorHAnsi"/>
          <w:sz w:val="22"/>
          <w:szCs w:val="22"/>
          <w:lang w:val="en-US"/>
        </w:rPr>
        <w:t>9</w:t>
      </w:r>
      <w:r w:rsidRPr="00FA7708">
        <w:rPr>
          <w:rFonts w:asciiTheme="majorHAnsi" w:eastAsia="Candara" w:hAnsiTheme="majorHAnsi" w:cstheme="majorHAnsi"/>
          <w:sz w:val="22"/>
          <w:szCs w:val="22"/>
          <w:lang w:val="en-US"/>
        </w:rPr>
        <w:t>% zajamčenih prihrankov pa pripada zasebnemu partnerju.</w:t>
      </w:r>
    </w:p>
    <w:p w:rsidR="00FC7E7B" w:rsidRPr="00FA7708" w:rsidRDefault="00FC7E7B" w:rsidP="002D04B8">
      <w:pPr>
        <w:widowControl w:val="0"/>
        <w:spacing w:before="20" w:after="20" w:line="276" w:lineRule="auto"/>
        <w:ind w:left="155" w:right="150"/>
        <w:jc w:val="both"/>
        <w:rPr>
          <w:rFonts w:asciiTheme="majorHAnsi" w:eastAsia="Candara" w:hAnsiTheme="majorHAnsi" w:cstheme="majorHAnsi"/>
          <w:sz w:val="22"/>
          <w:szCs w:val="22"/>
          <w:lang w:val="en-US"/>
        </w:rPr>
        <w:sectPr w:rsidR="00FC7E7B" w:rsidRPr="00FA7708" w:rsidSect="00BA3707">
          <w:pgSz w:w="11910" w:h="16840"/>
          <w:pgMar w:top="981" w:right="1162" w:bottom="919" w:left="1281" w:header="751" w:footer="731" w:gutter="0"/>
          <w:cols w:space="708"/>
        </w:sectPr>
      </w:pPr>
    </w:p>
    <w:p w:rsidR="00B80EA6" w:rsidRPr="00FA7708" w:rsidRDefault="00B80EA6" w:rsidP="00B80EA6">
      <w:pPr>
        <w:pStyle w:val="Napis"/>
        <w:rPr>
          <w:rFonts w:cstheme="majorHAnsi"/>
        </w:rPr>
      </w:pPr>
      <w:bookmarkStart w:id="175" w:name="_Toc513464121"/>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35</w:t>
      </w:r>
      <w:r w:rsidR="001707DC" w:rsidRPr="00FA7708">
        <w:rPr>
          <w:rFonts w:cstheme="majorHAnsi"/>
        </w:rPr>
        <w:fldChar w:fldCharType="end"/>
      </w:r>
      <w:r w:rsidRPr="00FA7708">
        <w:rPr>
          <w:rFonts w:cstheme="majorHAnsi"/>
        </w:rPr>
        <w:t>: Konsolidirana finančna analiza projekta CEO JZP v ekonomski dobi projekta, v EUR</w:t>
      </w:r>
      <w:bookmarkEnd w:id="175"/>
    </w:p>
    <w:p w:rsidR="00054255" w:rsidRPr="00FA7708" w:rsidRDefault="00655590"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655590">
        <w:rPr>
          <w:noProof/>
          <w:lang w:val="sl-SI" w:eastAsia="sl-SI"/>
        </w:rPr>
        <w:drawing>
          <wp:inline distT="0" distB="0" distL="0" distR="0" wp14:anchorId="6A6EF305" wp14:editId="3D6DF08A">
            <wp:extent cx="6011545" cy="2963529"/>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054255" w:rsidRPr="00FA7708" w:rsidRDefault="00054255"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rsidR="00DD63DA" w:rsidRPr="00FA7708" w:rsidRDefault="00B52E4E" w:rsidP="00B80EA6">
      <w:pPr>
        <w:tabs>
          <w:tab w:val="left" w:pos="1573"/>
        </w:tabs>
        <w:spacing w:before="20" w:after="20" w:line="276" w:lineRule="auto"/>
        <w:ind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Iz tabele</w:t>
      </w:r>
      <w:r w:rsidR="00DD63DA" w:rsidRPr="00FA7708">
        <w:rPr>
          <w:rFonts w:asciiTheme="majorHAnsi" w:eastAsia="Candara" w:hAnsiTheme="majorHAnsi" w:cstheme="majorHAnsi"/>
          <w:sz w:val="22"/>
          <w:szCs w:val="22"/>
          <w:lang w:val="en-US"/>
        </w:rPr>
        <w:t xml:space="preserve"> vidimo, da bi bila finančna neto sedanja vrednost na podlagi »konsolidirane finančne analize« v primeru </w:t>
      </w:r>
      <w:r w:rsidR="005C286F" w:rsidRPr="00FA7708">
        <w:rPr>
          <w:rFonts w:asciiTheme="majorHAnsi" w:eastAsia="Candara" w:hAnsiTheme="majorHAnsi" w:cstheme="majorHAnsi"/>
          <w:sz w:val="22"/>
          <w:szCs w:val="22"/>
          <w:lang w:val="en-US"/>
        </w:rPr>
        <w:t>2</w:t>
      </w:r>
      <w:r w:rsidR="00DD63DA" w:rsidRPr="00FA7708">
        <w:rPr>
          <w:rFonts w:asciiTheme="majorHAnsi" w:eastAsia="Candara" w:hAnsiTheme="majorHAnsi" w:cstheme="majorHAnsi"/>
          <w:sz w:val="22"/>
          <w:szCs w:val="22"/>
          <w:lang w:val="en-US"/>
        </w:rPr>
        <w:t>% udeležbe javnega par</w:t>
      </w:r>
      <w:r w:rsidR="00D939E7" w:rsidRPr="00FA7708">
        <w:rPr>
          <w:rFonts w:asciiTheme="majorHAnsi" w:eastAsia="Candara" w:hAnsiTheme="majorHAnsi" w:cstheme="majorHAnsi"/>
          <w:sz w:val="22"/>
          <w:szCs w:val="22"/>
          <w:lang w:val="en-US"/>
        </w:rPr>
        <w:t>tnerja na zajamčenih prihrankih</w:t>
      </w:r>
      <w:r w:rsidR="00DD63DA" w:rsidRPr="00FA7708">
        <w:rPr>
          <w:rFonts w:asciiTheme="majorHAnsi" w:eastAsia="Candara" w:hAnsiTheme="majorHAnsi" w:cstheme="majorHAnsi"/>
          <w:sz w:val="22"/>
          <w:szCs w:val="22"/>
          <w:lang w:val="en-US"/>
        </w:rPr>
        <w:t xml:space="preserve"> negativna.</w:t>
      </w:r>
      <w:r w:rsidR="00DD63DA" w:rsidRPr="00FA7708">
        <w:rPr>
          <w:rFonts w:asciiTheme="majorHAnsi" w:eastAsia="Candara" w:hAnsiTheme="majorHAnsi" w:cstheme="majorHAnsi"/>
          <w:sz w:val="22"/>
          <w:szCs w:val="22"/>
          <w:highlight w:val="yellow"/>
          <w:lang w:val="en-US"/>
        </w:rPr>
        <w:t xml:space="preserve"> </w:t>
      </w:r>
    </w:p>
    <w:p w:rsidR="00054255" w:rsidRPr="00FA7708" w:rsidRDefault="00054255" w:rsidP="002D04B8">
      <w:pPr>
        <w:tabs>
          <w:tab w:val="left" w:pos="1573"/>
        </w:tabs>
        <w:spacing w:before="20" w:after="20" w:line="276" w:lineRule="auto"/>
        <w:ind w:left="155" w:right="163"/>
        <w:rPr>
          <w:rFonts w:asciiTheme="majorHAnsi" w:hAnsiTheme="majorHAnsi" w:cstheme="majorHAnsi"/>
          <w:sz w:val="22"/>
          <w:szCs w:val="22"/>
        </w:rPr>
      </w:pPr>
    </w:p>
    <w:p w:rsidR="00B80EA6" w:rsidRPr="00FA7708" w:rsidRDefault="00B80EA6" w:rsidP="002D04B8">
      <w:pPr>
        <w:tabs>
          <w:tab w:val="left" w:pos="1573"/>
        </w:tabs>
        <w:spacing w:before="20" w:after="20" w:line="276" w:lineRule="auto"/>
        <w:ind w:left="155" w:right="163"/>
        <w:rPr>
          <w:rFonts w:asciiTheme="majorHAnsi" w:hAnsiTheme="majorHAnsi" w:cstheme="majorHAnsi"/>
          <w:sz w:val="22"/>
          <w:szCs w:val="22"/>
        </w:rPr>
      </w:pPr>
    </w:p>
    <w:p w:rsidR="00FC7E7B" w:rsidRPr="00FA7708" w:rsidRDefault="00FC7E7B" w:rsidP="006B54AA">
      <w:pPr>
        <w:pStyle w:val="Naslov3"/>
        <w:rPr>
          <w:rFonts w:cstheme="majorHAnsi"/>
        </w:rPr>
      </w:pPr>
      <w:bookmarkStart w:id="176" w:name="_TOC_250008"/>
      <w:bookmarkStart w:id="177" w:name="_Toc513464321"/>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projekta CEO JZP v okviru »Konsolidirane finančne analize</w:t>
      </w:r>
      <w:r w:rsidRPr="00FA7708">
        <w:rPr>
          <w:rFonts w:cstheme="majorHAnsi"/>
          <w:spacing w:val="23"/>
        </w:rPr>
        <w:t xml:space="preserve"> </w:t>
      </w:r>
      <w:bookmarkEnd w:id="176"/>
      <w:r w:rsidRPr="00FA7708">
        <w:rPr>
          <w:rFonts w:cstheme="majorHAnsi"/>
        </w:rPr>
        <w:t>projekta«</w:t>
      </w:r>
      <w:bookmarkEnd w:id="177"/>
    </w:p>
    <w:p w:rsidR="00FC7E7B" w:rsidRPr="00FA7708" w:rsidRDefault="00FC7E7B" w:rsidP="002D04B8">
      <w:pPr>
        <w:pStyle w:val="Napis"/>
        <w:keepNext/>
        <w:spacing w:line="276" w:lineRule="auto"/>
        <w:jc w:val="left"/>
        <w:rPr>
          <w:rFonts w:cstheme="majorHAnsi"/>
        </w:rPr>
      </w:pPr>
    </w:p>
    <w:p w:rsidR="00B80EA6" w:rsidRPr="00FA7708" w:rsidRDefault="00B80EA6" w:rsidP="00B80EA6">
      <w:pPr>
        <w:pStyle w:val="Napis"/>
        <w:rPr>
          <w:rFonts w:cstheme="majorHAnsi"/>
        </w:rPr>
      </w:pPr>
      <w:bookmarkStart w:id="178" w:name="_Toc51346412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36</w:t>
      </w:r>
      <w:r w:rsidR="001707DC" w:rsidRPr="00FA7708">
        <w:rPr>
          <w:rFonts w:cstheme="majorHAnsi"/>
        </w:rPr>
        <w:fldChar w:fldCharType="end"/>
      </w:r>
      <w:r w:rsidRPr="00FA7708">
        <w:rPr>
          <w:rFonts w:cstheme="majorHAnsi"/>
        </w:rPr>
        <w:t>: Finančni kazalniki upravičenosti investicijskega projekta v okviru izvedene "konsolidirane finančne analize projekta CEO JZP"</w:t>
      </w:r>
      <w:bookmarkEnd w:id="178"/>
    </w:p>
    <w:p w:rsidR="00DD63DA" w:rsidRPr="00FA7708" w:rsidRDefault="00655590"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655590">
        <w:rPr>
          <w:noProof/>
          <w:lang w:val="sl-SI" w:eastAsia="sl-SI"/>
        </w:rPr>
        <w:drawing>
          <wp:inline distT="0" distB="0" distL="0" distR="0" wp14:anchorId="3DB1C349" wp14:editId="679DA999">
            <wp:extent cx="4029075" cy="18288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rsidR="00DD63DA" w:rsidRPr="00FA7708" w:rsidRDefault="00DD63DA" w:rsidP="002D04B8">
      <w:pPr>
        <w:spacing w:before="20" w:after="20" w:line="276" w:lineRule="auto"/>
        <w:ind w:left="155" w:right="149"/>
        <w:jc w:val="center"/>
        <w:rPr>
          <w:rFonts w:asciiTheme="majorHAnsi" w:hAnsiTheme="majorHAnsi" w:cstheme="majorHAnsi"/>
          <w:sz w:val="22"/>
          <w:szCs w:val="22"/>
        </w:rPr>
      </w:pPr>
    </w:p>
    <w:p w:rsidR="00DD63DA" w:rsidRPr="00FA7708" w:rsidRDefault="00DD63DA" w:rsidP="00B80EA6">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znaša </w:t>
      </w:r>
      <w:r w:rsidR="00D939E7" w:rsidRPr="00FA7708">
        <w:rPr>
          <w:rFonts w:asciiTheme="majorHAnsi" w:hAnsiTheme="majorHAnsi" w:cstheme="majorHAnsi"/>
          <w:b/>
          <w:sz w:val="22"/>
          <w:szCs w:val="22"/>
          <w:lang w:val="pl-PL"/>
        </w:rPr>
        <w:t>-</w:t>
      </w:r>
      <w:r w:rsidR="005C286F" w:rsidRPr="00FA7708">
        <w:rPr>
          <w:rFonts w:asciiTheme="majorHAnsi" w:hAnsiTheme="majorHAnsi" w:cstheme="majorHAnsi"/>
          <w:b/>
          <w:sz w:val="22"/>
          <w:szCs w:val="22"/>
          <w:lang w:val="pl-PL"/>
        </w:rPr>
        <w:t>0,</w:t>
      </w:r>
      <w:r w:rsidR="00780F9B">
        <w:rPr>
          <w:rFonts w:asciiTheme="majorHAnsi" w:hAnsiTheme="majorHAnsi" w:cstheme="majorHAnsi"/>
          <w:b/>
          <w:sz w:val="22"/>
          <w:szCs w:val="22"/>
          <w:lang w:val="pl-PL"/>
        </w:rPr>
        <w:t>6</w:t>
      </w:r>
      <w:r w:rsidR="00655590">
        <w:rPr>
          <w:rFonts w:asciiTheme="majorHAnsi" w:hAnsiTheme="majorHAnsi" w:cstheme="majorHAnsi"/>
          <w:b/>
          <w:sz w:val="22"/>
          <w:szCs w:val="22"/>
          <w:lang w:val="pl-PL"/>
        </w:rPr>
        <w:t>29</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prinaša </w:t>
      </w:r>
      <w:r w:rsidR="005C286F" w:rsidRPr="00FA7708">
        <w:rPr>
          <w:rFonts w:asciiTheme="majorHAnsi" w:hAnsiTheme="majorHAnsi" w:cstheme="majorHAnsi"/>
          <w:sz w:val="22"/>
          <w:szCs w:val="22"/>
          <w:lang w:val="pl-PL"/>
        </w:rPr>
        <w:t>0,</w:t>
      </w:r>
      <w:r w:rsidR="00780F9B">
        <w:rPr>
          <w:rFonts w:asciiTheme="majorHAnsi" w:hAnsiTheme="majorHAnsi" w:cstheme="majorHAnsi"/>
          <w:sz w:val="22"/>
          <w:szCs w:val="22"/>
          <w:lang w:val="pl-PL"/>
        </w:rPr>
        <w:t>6</w:t>
      </w:r>
      <w:r w:rsidR="00655590">
        <w:rPr>
          <w:rFonts w:asciiTheme="majorHAnsi" w:hAnsiTheme="majorHAnsi" w:cstheme="majorHAnsi"/>
          <w:sz w:val="22"/>
          <w:szCs w:val="22"/>
          <w:lang w:val="pl-PL"/>
        </w:rPr>
        <w:t>2</w:t>
      </w:r>
      <w:r w:rsidR="00780F9B">
        <w:rPr>
          <w:rFonts w:asciiTheme="majorHAnsi" w:hAnsiTheme="majorHAnsi" w:cstheme="majorHAnsi"/>
          <w:sz w:val="22"/>
          <w:szCs w:val="22"/>
          <w:lang w:val="pl-PL"/>
        </w:rPr>
        <w:t>9</w:t>
      </w:r>
      <w:r w:rsidRPr="00FA7708">
        <w:rPr>
          <w:rFonts w:asciiTheme="majorHAnsi" w:hAnsiTheme="majorHAnsi" w:cstheme="majorHAnsi"/>
          <w:sz w:val="22"/>
          <w:szCs w:val="22"/>
          <w:lang w:val="pl-PL"/>
        </w:rPr>
        <w:t xml:space="preserve"> EUR izgube. Da so po »konsolidirani finančni analizi« stroški projekta višji od </w:t>
      </w:r>
      <w:r w:rsidRPr="00FA7708">
        <w:rPr>
          <w:rFonts w:asciiTheme="majorHAnsi" w:hAnsiTheme="majorHAnsi" w:cstheme="majorHAnsi"/>
          <w:sz w:val="22"/>
          <w:szCs w:val="22"/>
          <w:lang w:val="pl-PL"/>
        </w:rPr>
        <w:lastRenderedPageBreak/>
        <w:t xml:space="preserve">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970ACA">
        <w:rPr>
          <w:rFonts w:asciiTheme="majorHAnsi" w:hAnsiTheme="majorHAnsi" w:cstheme="majorHAnsi"/>
          <w:sz w:val="22"/>
          <w:szCs w:val="22"/>
          <w:lang w:val="pl-PL"/>
        </w:rPr>
        <w:t>7</w:t>
      </w:r>
      <w:r w:rsidR="00655590">
        <w:rPr>
          <w:rFonts w:asciiTheme="majorHAnsi" w:hAnsiTheme="majorHAnsi" w:cstheme="majorHAnsi"/>
          <w:sz w:val="22"/>
          <w:szCs w:val="22"/>
          <w:lang w:val="pl-PL"/>
        </w:rPr>
        <w:t>93</w:t>
      </w:r>
      <w:r w:rsidRPr="00FA7708">
        <w:rPr>
          <w:rFonts w:asciiTheme="majorHAnsi" w:hAnsiTheme="majorHAnsi" w:cstheme="majorHAnsi"/>
          <w:sz w:val="22"/>
          <w:szCs w:val="22"/>
          <w:lang w:val="pl-PL"/>
        </w:rPr>
        <w:t>.</w:t>
      </w:r>
    </w:p>
    <w:p w:rsidR="00DD63DA" w:rsidRPr="00FA7708" w:rsidRDefault="00DD63DA" w:rsidP="002D04B8">
      <w:pPr>
        <w:widowControl w:val="0"/>
        <w:spacing w:before="20" w:after="20" w:line="276" w:lineRule="auto"/>
        <w:rPr>
          <w:rFonts w:asciiTheme="majorHAnsi" w:eastAsia="Candara" w:hAnsiTheme="majorHAnsi" w:cstheme="majorHAnsi"/>
          <w:sz w:val="22"/>
          <w:szCs w:val="22"/>
          <w:lang w:val="pl-PL"/>
        </w:rPr>
      </w:pPr>
    </w:p>
    <w:p w:rsidR="00DD63DA" w:rsidRPr="00FA7708" w:rsidRDefault="00DD63DA" w:rsidP="00B80EA6">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bookmarkStart w:id="179" w:name="_TOC_250007"/>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bookmarkEnd w:id="179"/>
      <w:r w:rsidRPr="00FA7708">
        <w:rPr>
          <w:rFonts w:asciiTheme="majorHAnsi" w:eastAsia="Candara" w:hAnsiTheme="majorHAnsi" w:cstheme="majorHAnsi"/>
          <w:b/>
          <w:bCs/>
          <w:spacing w:val="9"/>
          <w:sz w:val="22"/>
          <w:szCs w:val="22"/>
          <w:lang w:val="pl-PL"/>
        </w:rPr>
        <w:t xml:space="preserve">projekta CEO JZP« </w:t>
      </w:r>
    </w:p>
    <w:p w:rsidR="00DD63DA" w:rsidRPr="00FA7708" w:rsidRDefault="00DD63DA" w:rsidP="00B80EA6">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bookmarkEnd w:id="154"/>
    <w:p w:rsidR="00DD63DA" w:rsidRPr="00FA7708" w:rsidRDefault="00DD63DA"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1913FE" w:rsidRPr="00FA7708" w:rsidRDefault="001913FE" w:rsidP="002D04B8">
      <w:pPr>
        <w:pStyle w:val="Naslov2"/>
        <w:rPr>
          <w:rFonts w:cstheme="majorHAnsi"/>
        </w:rPr>
        <w:sectPr w:rsidR="001913FE" w:rsidRPr="00FA7708" w:rsidSect="00BA3707">
          <w:pgSz w:w="11910" w:h="16840"/>
          <w:pgMar w:top="981" w:right="1162" w:bottom="919" w:left="1281" w:header="751" w:footer="731" w:gutter="0"/>
          <w:cols w:space="708"/>
        </w:sectPr>
      </w:pPr>
    </w:p>
    <w:p w:rsidR="001913FE" w:rsidRPr="00716CFF" w:rsidRDefault="00B80EA6" w:rsidP="002D04B8">
      <w:pPr>
        <w:pStyle w:val="Naslov2"/>
        <w:rPr>
          <w:rFonts w:cstheme="majorHAnsi"/>
        </w:rPr>
      </w:pPr>
      <w:bookmarkStart w:id="180" w:name="_Toc513464322"/>
      <w:r w:rsidRPr="00716CFF">
        <w:rPr>
          <w:rFonts w:cstheme="majorHAnsi"/>
        </w:rPr>
        <w:lastRenderedPageBreak/>
        <w:t>FINANČNA ANALIZA PO OBJEKTIH</w:t>
      </w:r>
      <w:bookmarkEnd w:id="180"/>
    </w:p>
    <w:p w:rsidR="001913FE" w:rsidRPr="00FA7708" w:rsidRDefault="001913FE" w:rsidP="002D04B8">
      <w:pPr>
        <w:spacing w:line="276" w:lineRule="auto"/>
        <w:rPr>
          <w:rFonts w:asciiTheme="majorHAnsi" w:hAnsiTheme="majorHAnsi" w:cstheme="majorHAnsi"/>
          <w:lang w:val="sl-SI" w:eastAsia="en-US"/>
        </w:rPr>
      </w:pPr>
    </w:p>
    <w:p w:rsidR="00C54FBB" w:rsidRPr="00FA7708" w:rsidRDefault="00C54FBB" w:rsidP="002D04B8">
      <w:pPr>
        <w:spacing w:line="276" w:lineRule="auto"/>
        <w:rPr>
          <w:rFonts w:asciiTheme="majorHAnsi" w:hAnsiTheme="majorHAnsi" w:cstheme="majorHAnsi"/>
          <w:sz w:val="22"/>
          <w:szCs w:val="22"/>
          <w:lang w:val="sl-SI" w:eastAsia="en-US"/>
        </w:rPr>
      </w:pPr>
      <w:r w:rsidRPr="00FA7708">
        <w:rPr>
          <w:rFonts w:asciiTheme="majorHAnsi" w:hAnsiTheme="majorHAnsi" w:cstheme="majorHAnsi"/>
          <w:sz w:val="22"/>
          <w:szCs w:val="22"/>
          <w:lang w:val="sl-SI" w:eastAsia="en-US"/>
        </w:rPr>
        <w:t>Za izračun celotnih stroškov investicije po stalnih cenah smo</w:t>
      </w:r>
      <w:r w:rsidR="002E1FBA"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k gradbenim in tehnološkim ukrepom po objektih</w:t>
      </w:r>
      <w:r w:rsidR="002E1FBA" w:rsidRPr="00FA7708">
        <w:rPr>
          <w:rFonts w:asciiTheme="majorHAnsi" w:hAnsiTheme="majorHAnsi" w:cstheme="majorHAnsi"/>
          <w:sz w:val="22"/>
          <w:szCs w:val="22"/>
          <w:lang w:val="sl-SI" w:eastAsia="en-US"/>
        </w:rPr>
        <w:t>,</w:t>
      </w:r>
      <w:r w:rsidRPr="00FA7708">
        <w:rPr>
          <w:rFonts w:asciiTheme="majorHAnsi" w:hAnsiTheme="majorHAnsi" w:cstheme="majorHAnsi"/>
          <w:sz w:val="22"/>
          <w:szCs w:val="22"/>
          <w:lang w:val="sl-SI" w:eastAsia="en-US"/>
        </w:rPr>
        <w:t xml:space="preserve"> dodali stroške:</w:t>
      </w:r>
    </w:p>
    <w:p w:rsidR="00C54FBB" w:rsidRPr="00FA7708" w:rsidRDefault="002E1FBA"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i</w:t>
      </w:r>
      <w:r w:rsidR="00C54FBB" w:rsidRPr="00FA7708">
        <w:rPr>
          <w:rFonts w:asciiTheme="majorHAnsi" w:hAnsiTheme="majorHAnsi" w:cstheme="majorHAnsi"/>
          <w:lang w:val="sl-SI"/>
        </w:rPr>
        <w:t>nvesticijske dokumentacije,</w:t>
      </w:r>
    </w:p>
    <w:p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projektne dokumentacije</w:t>
      </w:r>
      <w:r w:rsidR="00E44272">
        <w:rPr>
          <w:rFonts w:asciiTheme="majorHAnsi" w:hAnsiTheme="majorHAnsi" w:cstheme="majorHAnsi"/>
          <w:lang w:val="sl-SI"/>
        </w:rPr>
        <w:t xml:space="preserve"> REP</w:t>
      </w:r>
      <w:r w:rsidRPr="00FA7708">
        <w:rPr>
          <w:rFonts w:asciiTheme="majorHAnsi" w:hAnsiTheme="majorHAnsi" w:cstheme="majorHAnsi"/>
          <w:lang w:val="sl-SI"/>
        </w:rPr>
        <w:t xml:space="preserve">, </w:t>
      </w:r>
    </w:p>
    <w:p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pravnega svetovanja,</w:t>
      </w:r>
    </w:p>
    <w:p w:rsidR="00C54FBB" w:rsidRPr="00FA7708" w:rsidRDefault="00C54FBB" w:rsidP="008B7770">
      <w:pPr>
        <w:pStyle w:val="Odstavekseznama"/>
        <w:numPr>
          <w:ilvl w:val="0"/>
          <w:numId w:val="55"/>
        </w:numPr>
        <w:spacing w:line="276" w:lineRule="auto"/>
        <w:rPr>
          <w:rFonts w:asciiTheme="majorHAnsi" w:hAnsiTheme="majorHAnsi" w:cstheme="majorHAnsi"/>
          <w:lang w:val="sl-SI"/>
        </w:rPr>
      </w:pPr>
      <w:r w:rsidRPr="00FA7708">
        <w:rPr>
          <w:rFonts w:asciiTheme="majorHAnsi" w:hAnsiTheme="majorHAnsi" w:cstheme="majorHAnsi"/>
          <w:lang w:val="sl-SI"/>
        </w:rPr>
        <w:t>nadzora.</w:t>
      </w:r>
    </w:p>
    <w:p w:rsidR="002E1FBA" w:rsidRPr="00FA7708" w:rsidRDefault="002E1FBA" w:rsidP="002E1FBA">
      <w:pPr>
        <w:pStyle w:val="Odstavekseznama"/>
        <w:spacing w:line="276" w:lineRule="auto"/>
        <w:ind w:firstLine="0"/>
        <w:rPr>
          <w:rFonts w:asciiTheme="majorHAnsi" w:hAnsiTheme="majorHAnsi" w:cstheme="majorHAnsi"/>
          <w:lang w:val="sl-SI"/>
        </w:rPr>
      </w:pPr>
    </w:p>
    <w:p w:rsidR="00915AFE" w:rsidRPr="00FA7708" w:rsidRDefault="002E1FBA" w:rsidP="002E1FBA">
      <w:pPr>
        <w:pStyle w:val="Napis"/>
        <w:rPr>
          <w:rFonts w:cstheme="majorHAnsi"/>
        </w:rPr>
      </w:pPr>
      <w:bookmarkStart w:id="181" w:name="_Toc51346412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37</w:t>
      </w:r>
      <w:r w:rsidR="001707DC" w:rsidRPr="00FA7708">
        <w:rPr>
          <w:rFonts w:cstheme="majorHAnsi"/>
        </w:rPr>
        <w:fldChar w:fldCharType="end"/>
      </w:r>
      <w:r w:rsidRPr="00FA7708">
        <w:rPr>
          <w:rFonts w:cstheme="majorHAnsi"/>
        </w:rPr>
        <w:t>: Skupna vrednost investicijskega projekta po posameznih objektih (</w:t>
      </w:r>
      <w:r w:rsidR="00915AFE" w:rsidRPr="00FA7708">
        <w:rPr>
          <w:rFonts w:cstheme="majorHAnsi"/>
        </w:rPr>
        <w:t>v €</w:t>
      </w:r>
      <w:r w:rsidRPr="00FA7708">
        <w:rPr>
          <w:rFonts w:cstheme="majorHAnsi"/>
        </w:rPr>
        <w:t>)</w:t>
      </w:r>
      <w:bookmarkEnd w:id="181"/>
    </w:p>
    <w:tbl>
      <w:tblPr>
        <w:tblW w:w="97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61"/>
        <w:gridCol w:w="1417"/>
        <w:gridCol w:w="1276"/>
        <w:gridCol w:w="1318"/>
        <w:gridCol w:w="1234"/>
        <w:gridCol w:w="1202"/>
      </w:tblGrid>
      <w:tr w:rsidR="00915AFE" w:rsidRPr="00FA7708" w:rsidTr="00915AFE">
        <w:trPr>
          <w:trHeight w:val="300"/>
        </w:trPr>
        <w:tc>
          <w:tcPr>
            <w:tcW w:w="3261" w:type="dxa"/>
            <w:vAlign w:val="center"/>
            <w:hideMark/>
          </w:tcPr>
          <w:p w:rsidR="00915AFE" w:rsidRPr="00FA7708" w:rsidRDefault="00915AFE" w:rsidP="00915AFE">
            <w:pPr>
              <w:rPr>
                <w:rFonts w:asciiTheme="majorHAnsi" w:eastAsia="Times New Roman" w:hAnsiTheme="majorHAnsi" w:cstheme="majorHAnsi"/>
                <w:b/>
                <w:bCs/>
                <w:w w:val="100"/>
                <w:sz w:val="20"/>
                <w:szCs w:val="20"/>
                <w:lang w:val="sl-SI" w:eastAsia="sl-SI"/>
              </w:rPr>
            </w:pPr>
          </w:p>
        </w:tc>
        <w:tc>
          <w:tcPr>
            <w:tcW w:w="1417" w:type="dxa"/>
            <w:shd w:val="clear" w:color="000000" w:fill="D6DCE4"/>
            <w:vAlign w:val="center"/>
            <w:hideMark/>
          </w:tcPr>
          <w:p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Brez DDV</w:t>
            </w:r>
          </w:p>
        </w:tc>
        <w:tc>
          <w:tcPr>
            <w:tcW w:w="1276" w:type="dxa"/>
            <w:shd w:val="clear" w:color="000000" w:fill="D6DCE4"/>
            <w:vAlign w:val="center"/>
            <w:hideMark/>
          </w:tcPr>
          <w:p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DDV</w:t>
            </w:r>
          </w:p>
        </w:tc>
        <w:tc>
          <w:tcPr>
            <w:tcW w:w="1318" w:type="dxa"/>
            <w:shd w:val="clear" w:color="000000" w:fill="D6DCE4"/>
            <w:vAlign w:val="center"/>
            <w:hideMark/>
          </w:tcPr>
          <w:p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z DDV</w:t>
            </w:r>
          </w:p>
        </w:tc>
        <w:tc>
          <w:tcPr>
            <w:tcW w:w="1234" w:type="dxa"/>
            <w:vAlign w:val="center"/>
            <w:hideMark/>
          </w:tcPr>
          <w:p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Upravičeni stroški</w:t>
            </w:r>
          </w:p>
        </w:tc>
        <w:tc>
          <w:tcPr>
            <w:tcW w:w="1202" w:type="dxa"/>
            <w:vAlign w:val="center"/>
            <w:hideMark/>
          </w:tcPr>
          <w:p w:rsidR="00915AFE" w:rsidRPr="00FA7708" w:rsidRDefault="00915AFE" w:rsidP="00915AFE">
            <w:pPr>
              <w:jc w:val="cente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Neupravičeni stroški</w:t>
            </w:r>
          </w:p>
        </w:tc>
      </w:tr>
      <w:tr w:rsidR="00915AFE" w:rsidRPr="00FA7708" w:rsidTr="00915AFE">
        <w:trPr>
          <w:trHeight w:val="300"/>
        </w:trPr>
        <w:tc>
          <w:tcPr>
            <w:tcW w:w="3261" w:type="dxa"/>
            <w:shd w:val="clear" w:color="000000" w:fill="D9E1F2"/>
            <w:vAlign w:val="center"/>
            <w:hideMark/>
          </w:tcPr>
          <w:p w:rsidR="00915AFE" w:rsidRPr="00FA7708" w:rsidRDefault="00915AFE" w:rsidP="00915AFE">
            <w:pPr>
              <w:rPr>
                <w:rFonts w:asciiTheme="majorHAnsi" w:eastAsia="Times New Roman" w:hAnsiTheme="majorHAnsi" w:cstheme="majorHAnsi"/>
                <w:b/>
                <w:bCs/>
                <w:w w:val="100"/>
                <w:sz w:val="20"/>
                <w:szCs w:val="20"/>
                <w:lang w:val="sl-SI" w:eastAsia="sl-SI"/>
              </w:rPr>
            </w:pPr>
            <w:r w:rsidRPr="00FA7708">
              <w:rPr>
                <w:rFonts w:asciiTheme="majorHAnsi" w:eastAsia="Times New Roman" w:hAnsiTheme="majorHAnsi" w:cstheme="majorHAnsi"/>
                <w:b/>
                <w:bCs/>
                <w:w w:val="100"/>
                <w:sz w:val="20"/>
                <w:szCs w:val="20"/>
                <w:lang w:val="sl-SI" w:eastAsia="sl-SI"/>
              </w:rPr>
              <w:t>Naziv objekta</w:t>
            </w:r>
          </w:p>
        </w:tc>
        <w:tc>
          <w:tcPr>
            <w:tcW w:w="1417" w:type="dxa"/>
            <w:shd w:val="clear" w:color="000000" w:fill="D9E1F2"/>
            <w:vAlign w:val="center"/>
            <w:hideMark/>
          </w:tcPr>
          <w:p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76" w:type="dxa"/>
            <w:shd w:val="clear" w:color="000000" w:fill="D9E1F2"/>
            <w:vAlign w:val="center"/>
            <w:hideMark/>
          </w:tcPr>
          <w:p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318" w:type="dxa"/>
            <w:shd w:val="clear" w:color="000000" w:fill="D9E1F2"/>
            <w:vAlign w:val="center"/>
            <w:hideMark/>
          </w:tcPr>
          <w:p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34" w:type="dxa"/>
            <w:shd w:val="clear" w:color="000000" w:fill="D9E1F2"/>
            <w:vAlign w:val="center"/>
            <w:hideMark/>
          </w:tcPr>
          <w:p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c>
          <w:tcPr>
            <w:tcW w:w="1202" w:type="dxa"/>
            <w:shd w:val="clear" w:color="000000" w:fill="D9E1F2"/>
            <w:vAlign w:val="center"/>
            <w:hideMark/>
          </w:tcPr>
          <w:p w:rsidR="00915AFE" w:rsidRPr="00FA7708" w:rsidRDefault="00915AFE" w:rsidP="00915AFE">
            <w:pPr>
              <w:rPr>
                <w:rFonts w:asciiTheme="majorHAnsi" w:eastAsia="Times New Roman" w:hAnsiTheme="majorHAnsi" w:cstheme="majorHAnsi"/>
                <w:w w:val="100"/>
                <w:sz w:val="20"/>
                <w:szCs w:val="20"/>
                <w:lang w:val="sl-SI" w:eastAsia="sl-SI"/>
              </w:rPr>
            </w:pPr>
            <w:r w:rsidRPr="00FA7708">
              <w:rPr>
                <w:rFonts w:asciiTheme="majorHAnsi" w:eastAsia="Times New Roman" w:hAnsiTheme="majorHAnsi" w:cstheme="majorHAnsi"/>
                <w:w w:val="100"/>
                <w:sz w:val="20"/>
                <w:szCs w:val="20"/>
                <w:lang w:val="sl-SI" w:eastAsia="sl-SI"/>
              </w:rPr>
              <w:t> </w:t>
            </w:r>
          </w:p>
        </w:tc>
      </w:tr>
      <w:tr w:rsidR="00E44272" w:rsidRPr="00FA7708" w:rsidTr="0019744C">
        <w:trPr>
          <w:trHeight w:val="390"/>
        </w:trPr>
        <w:tc>
          <w:tcPr>
            <w:tcW w:w="3261" w:type="dxa"/>
            <w:shd w:val="clear" w:color="auto" w:fill="auto"/>
            <w:hideMark/>
          </w:tcPr>
          <w:p w:rsidR="00E44272" w:rsidRDefault="00E44272" w:rsidP="0019744C">
            <w:pPr>
              <w:rPr>
                <w:rFonts w:asciiTheme="majorHAnsi" w:hAnsiTheme="majorHAnsi"/>
              </w:rPr>
            </w:pPr>
            <w:r>
              <w:rPr>
                <w:rFonts w:asciiTheme="majorHAnsi" w:hAnsiTheme="majorHAnsi"/>
                <w:sz w:val="22"/>
                <w:szCs w:val="22"/>
              </w:rPr>
              <w:t>OB1</w:t>
            </w:r>
          </w:p>
          <w:p w:rsidR="00E44272" w:rsidRPr="00E44272" w:rsidRDefault="00E44272" w:rsidP="0019744C">
            <w:pPr>
              <w:rPr>
                <w:rFonts w:asciiTheme="majorHAnsi" w:hAnsiTheme="majorHAnsi"/>
              </w:rPr>
            </w:pPr>
            <w:r w:rsidRPr="00E44272">
              <w:rPr>
                <w:rFonts w:asciiTheme="majorHAnsi" w:hAnsiTheme="majorHAnsi"/>
                <w:sz w:val="22"/>
                <w:szCs w:val="22"/>
              </w:rPr>
              <w:t>OŠ Jožeta Gorjupa Kostanjevica na Krki</w:t>
            </w:r>
          </w:p>
        </w:tc>
        <w:tc>
          <w:tcPr>
            <w:tcW w:w="1417" w:type="dxa"/>
            <w:shd w:val="clear" w:color="auto" w:fill="auto"/>
            <w:vAlign w:val="center"/>
            <w:hideMark/>
          </w:tcPr>
          <w:p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1.372.223,54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76" w:type="dxa"/>
            <w:shd w:val="clear" w:color="auto" w:fill="auto"/>
            <w:vAlign w:val="center"/>
            <w:hideMark/>
          </w:tcPr>
          <w:p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301.889,18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318" w:type="dxa"/>
            <w:shd w:val="clear" w:color="auto" w:fill="auto"/>
            <w:vAlign w:val="center"/>
            <w:hideMark/>
          </w:tcPr>
          <w:p w:rsidR="00E112F0" w:rsidRPr="00E112F0" w:rsidRDefault="00E112F0" w:rsidP="00E112F0">
            <w:pPr>
              <w:jc w:val="center"/>
              <w:rPr>
                <w:rFonts w:asciiTheme="majorHAnsi" w:eastAsia="Times New Roman" w:hAnsiTheme="majorHAnsi" w:cstheme="majorHAnsi"/>
                <w:bCs/>
                <w:w w:val="100"/>
                <w:sz w:val="20"/>
                <w:szCs w:val="20"/>
                <w:lang w:eastAsia="sl-SI"/>
              </w:rPr>
            </w:pPr>
            <w:r w:rsidRPr="00E112F0">
              <w:rPr>
                <w:rFonts w:asciiTheme="majorHAnsi" w:eastAsia="Times New Roman" w:hAnsiTheme="majorHAnsi" w:cstheme="majorHAnsi"/>
                <w:b/>
                <w:bCs/>
                <w:w w:val="100"/>
                <w:sz w:val="20"/>
                <w:szCs w:val="20"/>
                <w:lang w:eastAsia="sl-SI"/>
              </w:rPr>
              <w:t xml:space="preserve">     </w:t>
            </w:r>
            <w:r w:rsidRPr="00E112F0">
              <w:rPr>
                <w:rFonts w:asciiTheme="majorHAnsi" w:eastAsia="Times New Roman" w:hAnsiTheme="majorHAnsi" w:cstheme="majorHAnsi"/>
                <w:bCs/>
                <w:w w:val="100"/>
                <w:sz w:val="20"/>
                <w:szCs w:val="20"/>
                <w:lang w:eastAsia="sl-SI"/>
              </w:rPr>
              <w:t xml:space="preserve">1.674.112,72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34" w:type="dxa"/>
            <w:shd w:val="clear" w:color="auto" w:fill="auto"/>
            <w:vAlign w:val="center"/>
            <w:hideMark/>
          </w:tcPr>
          <w:p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1.279.749,80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02" w:type="dxa"/>
            <w:shd w:val="clear" w:color="auto" w:fill="auto"/>
            <w:vAlign w:val="center"/>
            <w:hideMark/>
          </w:tcPr>
          <w:p w:rsidR="00E112F0" w:rsidRPr="00E112F0" w:rsidRDefault="00E112F0" w:rsidP="00E112F0">
            <w:pPr>
              <w:jc w:val="center"/>
              <w:rPr>
                <w:rFonts w:asciiTheme="majorHAnsi" w:eastAsia="Times New Roman" w:hAnsiTheme="majorHAnsi" w:cstheme="majorHAnsi"/>
                <w:w w:val="100"/>
                <w:sz w:val="20"/>
                <w:szCs w:val="20"/>
                <w:lang w:eastAsia="sl-SI"/>
              </w:rPr>
            </w:pPr>
            <w:r w:rsidRPr="00E112F0">
              <w:rPr>
                <w:rFonts w:asciiTheme="majorHAnsi" w:eastAsia="Times New Roman" w:hAnsiTheme="majorHAnsi" w:cstheme="majorHAnsi"/>
                <w:w w:val="100"/>
                <w:sz w:val="20"/>
                <w:szCs w:val="20"/>
                <w:lang w:eastAsia="sl-SI"/>
              </w:rPr>
              <w:t xml:space="preserve">         394.362,92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r>
      <w:tr w:rsidR="00E44272" w:rsidRPr="00FA7708" w:rsidTr="0019744C">
        <w:trPr>
          <w:trHeight w:val="390"/>
        </w:trPr>
        <w:tc>
          <w:tcPr>
            <w:tcW w:w="3261" w:type="dxa"/>
            <w:shd w:val="clear" w:color="auto" w:fill="auto"/>
            <w:noWrap/>
            <w:hideMark/>
          </w:tcPr>
          <w:p w:rsidR="00E44272" w:rsidRDefault="00E44272" w:rsidP="0019744C">
            <w:pPr>
              <w:rPr>
                <w:rFonts w:asciiTheme="majorHAnsi" w:hAnsiTheme="majorHAnsi"/>
              </w:rPr>
            </w:pPr>
            <w:r>
              <w:rPr>
                <w:rFonts w:asciiTheme="majorHAnsi" w:hAnsiTheme="majorHAnsi"/>
                <w:sz w:val="22"/>
                <w:szCs w:val="22"/>
              </w:rPr>
              <w:t>OB2</w:t>
            </w:r>
          </w:p>
          <w:p w:rsidR="00E44272" w:rsidRPr="00E44272" w:rsidRDefault="00E44272" w:rsidP="0019744C">
            <w:pPr>
              <w:rPr>
                <w:rFonts w:asciiTheme="majorHAnsi" w:hAnsiTheme="majorHAnsi"/>
              </w:rPr>
            </w:pPr>
            <w:r w:rsidRPr="00E44272">
              <w:rPr>
                <w:rFonts w:asciiTheme="majorHAnsi" w:hAnsiTheme="majorHAnsi"/>
                <w:sz w:val="22"/>
                <w:szCs w:val="22"/>
              </w:rPr>
              <w:t>OŠ Jožeta Gorjupa - Vrtec Plavček</w:t>
            </w:r>
          </w:p>
        </w:tc>
        <w:tc>
          <w:tcPr>
            <w:tcW w:w="1417" w:type="dxa"/>
            <w:shd w:val="clear" w:color="auto" w:fill="auto"/>
            <w:vAlign w:val="center"/>
            <w:hideMark/>
          </w:tcPr>
          <w:p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76.910,84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76" w:type="dxa"/>
            <w:shd w:val="clear" w:color="auto" w:fill="auto"/>
            <w:vAlign w:val="center"/>
            <w:hideMark/>
          </w:tcPr>
          <w:p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16.920,3</w:t>
            </w:r>
            <w:r>
              <w:rPr>
                <w:rFonts w:asciiTheme="majorHAnsi" w:eastAsia="Times New Roman" w:hAnsiTheme="majorHAnsi" w:cstheme="majorHAnsi"/>
                <w:w w:val="100"/>
                <w:sz w:val="20"/>
                <w:szCs w:val="20"/>
                <w:lang w:eastAsia="sl-SI"/>
              </w:rPr>
              <w:t>8</w:t>
            </w:r>
            <w:r w:rsidRPr="00C53C25">
              <w:rPr>
                <w:rFonts w:asciiTheme="majorHAnsi" w:eastAsia="Times New Roman" w:hAnsiTheme="majorHAnsi" w:cstheme="majorHAnsi"/>
                <w:w w:val="100"/>
                <w:sz w:val="20"/>
                <w:szCs w:val="20"/>
                <w:lang w:eastAsia="sl-SI"/>
              </w:rPr>
              <w:t xml:space="preserve">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318" w:type="dxa"/>
            <w:shd w:val="clear" w:color="auto" w:fill="auto"/>
            <w:vAlign w:val="center"/>
            <w:hideMark/>
          </w:tcPr>
          <w:p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93.831,23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34" w:type="dxa"/>
            <w:shd w:val="clear" w:color="auto" w:fill="auto"/>
            <w:vAlign w:val="center"/>
            <w:hideMark/>
          </w:tcPr>
          <w:p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76.910,84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c>
          <w:tcPr>
            <w:tcW w:w="1202" w:type="dxa"/>
            <w:shd w:val="clear" w:color="auto" w:fill="auto"/>
            <w:vAlign w:val="center"/>
            <w:hideMark/>
          </w:tcPr>
          <w:p w:rsidR="00C53C25" w:rsidRPr="00C53C25" w:rsidRDefault="00C53C25" w:rsidP="00C53C25">
            <w:pPr>
              <w:jc w:val="center"/>
              <w:rPr>
                <w:rFonts w:asciiTheme="majorHAnsi" w:eastAsia="Times New Roman" w:hAnsiTheme="majorHAnsi" w:cstheme="majorHAnsi"/>
                <w:w w:val="100"/>
                <w:sz w:val="20"/>
                <w:szCs w:val="20"/>
                <w:lang w:eastAsia="sl-SI"/>
              </w:rPr>
            </w:pPr>
            <w:r w:rsidRPr="00C53C25">
              <w:rPr>
                <w:rFonts w:asciiTheme="majorHAnsi" w:eastAsia="Times New Roman" w:hAnsiTheme="majorHAnsi" w:cstheme="majorHAnsi"/>
                <w:w w:val="100"/>
                <w:sz w:val="20"/>
                <w:szCs w:val="20"/>
                <w:lang w:eastAsia="sl-SI"/>
              </w:rPr>
              <w:t xml:space="preserve">           16.920,39   </w:t>
            </w:r>
          </w:p>
          <w:p w:rsidR="00E44272" w:rsidRPr="00FA7708" w:rsidRDefault="00E44272" w:rsidP="00915AFE">
            <w:pPr>
              <w:jc w:val="center"/>
              <w:rPr>
                <w:rFonts w:asciiTheme="majorHAnsi" w:eastAsia="Times New Roman" w:hAnsiTheme="majorHAnsi" w:cstheme="majorHAnsi"/>
                <w:w w:val="100"/>
                <w:sz w:val="20"/>
                <w:szCs w:val="20"/>
                <w:lang w:val="sl-SI" w:eastAsia="sl-SI"/>
              </w:rPr>
            </w:pPr>
          </w:p>
        </w:tc>
      </w:tr>
      <w:tr w:rsidR="00BE197C" w:rsidRPr="00FA7708" w:rsidTr="0019744C">
        <w:trPr>
          <w:trHeight w:val="390"/>
        </w:trPr>
        <w:tc>
          <w:tcPr>
            <w:tcW w:w="3261" w:type="dxa"/>
            <w:shd w:val="clear" w:color="auto" w:fill="auto"/>
            <w:noWrap/>
          </w:tcPr>
          <w:p w:rsidR="00BE197C" w:rsidRPr="00BE197C" w:rsidRDefault="00BE197C" w:rsidP="0019744C">
            <w:pPr>
              <w:rPr>
                <w:rFonts w:asciiTheme="majorHAnsi" w:hAnsiTheme="majorHAnsi"/>
                <w:b/>
              </w:rPr>
            </w:pPr>
            <w:r w:rsidRPr="00BE197C">
              <w:rPr>
                <w:rFonts w:asciiTheme="majorHAnsi" w:hAnsiTheme="majorHAnsi"/>
                <w:b/>
                <w:sz w:val="22"/>
                <w:szCs w:val="22"/>
              </w:rPr>
              <w:t>SKUPAJ</w:t>
            </w:r>
          </w:p>
        </w:tc>
        <w:tc>
          <w:tcPr>
            <w:tcW w:w="1417" w:type="dxa"/>
            <w:shd w:val="clear" w:color="auto" w:fill="auto"/>
            <w:vAlign w:val="center"/>
          </w:tcPr>
          <w:p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1.449.134,38</w:t>
            </w:r>
          </w:p>
        </w:tc>
        <w:tc>
          <w:tcPr>
            <w:tcW w:w="1276" w:type="dxa"/>
            <w:shd w:val="clear" w:color="auto" w:fill="auto"/>
            <w:vAlign w:val="center"/>
          </w:tcPr>
          <w:p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318.809,56</w:t>
            </w:r>
          </w:p>
        </w:tc>
        <w:tc>
          <w:tcPr>
            <w:tcW w:w="1318" w:type="dxa"/>
            <w:shd w:val="clear" w:color="auto" w:fill="auto"/>
            <w:vAlign w:val="center"/>
          </w:tcPr>
          <w:p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1.767.943,95</w:t>
            </w:r>
          </w:p>
        </w:tc>
        <w:tc>
          <w:tcPr>
            <w:tcW w:w="1234" w:type="dxa"/>
            <w:shd w:val="clear" w:color="auto" w:fill="auto"/>
            <w:vAlign w:val="center"/>
          </w:tcPr>
          <w:p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1.356.660,64</w:t>
            </w:r>
          </w:p>
        </w:tc>
        <w:tc>
          <w:tcPr>
            <w:tcW w:w="1202" w:type="dxa"/>
            <w:shd w:val="clear" w:color="auto" w:fill="auto"/>
            <w:vAlign w:val="center"/>
          </w:tcPr>
          <w:p w:rsidR="00BE197C" w:rsidRPr="00BE197C" w:rsidRDefault="00BE197C" w:rsidP="00C53C25">
            <w:pPr>
              <w:jc w:val="center"/>
              <w:rPr>
                <w:rFonts w:asciiTheme="majorHAnsi" w:eastAsia="Times New Roman" w:hAnsiTheme="majorHAnsi" w:cstheme="majorHAnsi"/>
                <w:b/>
                <w:w w:val="100"/>
                <w:sz w:val="20"/>
                <w:szCs w:val="20"/>
                <w:lang w:eastAsia="sl-SI"/>
              </w:rPr>
            </w:pPr>
            <w:r w:rsidRPr="00BE197C">
              <w:rPr>
                <w:rFonts w:asciiTheme="majorHAnsi" w:eastAsia="Times New Roman" w:hAnsiTheme="majorHAnsi" w:cstheme="majorHAnsi"/>
                <w:b/>
                <w:w w:val="100"/>
                <w:sz w:val="20"/>
                <w:szCs w:val="20"/>
                <w:lang w:eastAsia="sl-SI"/>
              </w:rPr>
              <w:t>411.283,31</w:t>
            </w:r>
          </w:p>
        </w:tc>
      </w:tr>
    </w:tbl>
    <w:p w:rsidR="00915AFE" w:rsidRPr="00FA7708" w:rsidRDefault="00915AFE" w:rsidP="002E1FBA">
      <w:pPr>
        <w:pStyle w:val="Napis"/>
        <w:rPr>
          <w:rFonts w:cstheme="majorHAnsi"/>
        </w:rPr>
      </w:pPr>
    </w:p>
    <w:p w:rsidR="00C54FBB" w:rsidRPr="00FA7708" w:rsidRDefault="002E1FBA" w:rsidP="00915AFE">
      <w:pPr>
        <w:pStyle w:val="Napis"/>
        <w:rPr>
          <w:rFonts w:cstheme="majorHAnsi"/>
        </w:rPr>
      </w:pPr>
      <w:r w:rsidRPr="00FA7708">
        <w:rPr>
          <w:rFonts w:cstheme="majorHAnsi"/>
        </w:rPr>
        <w:t xml:space="preserve"> </w:t>
      </w:r>
    </w:p>
    <w:p w:rsidR="001913FE" w:rsidRPr="00FA7708" w:rsidRDefault="00902DDB" w:rsidP="006B54AA">
      <w:pPr>
        <w:pStyle w:val="Naslov3"/>
        <w:rPr>
          <w:rFonts w:cstheme="majorHAnsi"/>
        </w:rPr>
      </w:pPr>
      <w:bookmarkStart w:id="182" w:name="_Toc513464323"/>
      <w:r w:rsidRPr="00FA7708">
        <w:rPr>
          <w:rFonts w:cstheme="majorHAnsi"/>
        </w:rPr>
        <w:t>Finan</w:t>
      </w:r>
      <w:r w:rsidR="001913FE" w:rsidRPr="00FA7708">
        <w:rPr>
          <w:rFonts w:cstheme="majorHAnsi"/>
        </w:rPr>
        <w:t xml:space="preserve">čna analiza projekta </w:t>
      </w:r>
      <w:bookmarkStart w:id="183" w:name="_Hlk507768586"/>
      <w:r w:rsidR="00E44272" w:rsidRPr="00E44272">
        <w:t>OŠ Jožeta Gorjupa Kostanjevica na Krki</w:t>
      </w:r>
      <w:bookmarkEnd w:id="182"/>
      <w:r w:rsidR="00E44272" w:rsidRPr="00E44272">
        <w:rPr>
          <w:rFonts w:cstheme="majorHAnsi"/>
        </w:rPr>
        <w:t xml:space="preserve"> </w:t>
      </w:r>
      <w:bookmarkEnd w:id="183"/>
    </w:p>
    <w:p w:rsidR="001913FE" w:rsidRPr="00FA7708" w:rsidRDefault="001913FE" w:rsidP="002D04B8">
      <w:pPr>
        <w:spacing w:line="276" w:lineRule="auto"/>
        <w:rPr>
          <w:rFonts w:asciiTheme="majorHAnsi" w:hAnsiTheme="majorHAnsi" w:cstheme="majorHAnsi"/>
          <w:lang w:val="sl-SI" w:eastAsia="en-US"/>
        </w:rPr>
      </w:pPr>
    </w:p>
    <w:p w:rsidR="00B80EA6" w:rsidRPr="00FA7708" w:rsidRDefault="00B80EA6" w:rsidP="00B80EA6">
      <w:pPr>
        <w:pStyle w:val="Napis"/>
        <w:rPr>
          <w:rFonts w:cstheme="majorHAnsi"/>
        </w:rPr>
      </w:pPr>
      <w:bookmarkStart w:id="184" w:name="_Toc51346412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38</w:t>
      </w:r>
      <w:r w:rsidR="001707DC" w:rsidRPr="00FA7708">
        <w:rPr>
          <w:rFonts w:cstheme="majorHAnsi"/>
        </w:rPr>
        <w:fldChar w:fldCharType="end"/>
      </w:r>
      <w:r w:rsidRPr="00FA7708">
        <w:rPr>
          <w:rFonts w:cstheme="majorHAnsi"/>
        </w:rPr>
        <w:t xml:space="preserve">: Finančna analiza "projekta </w:t>
      </w:r>
      <w:r w:rsidR="00E44272">
        <w:rPr>
          <w:rFonts w:cstheme="majorHAnsi"/>
          <w:lang w:val="en-GB"/>
        </w:rPr>
        <w:t>OŠ Jožeta Gorjupa Kostanjevica na Krki</w:t>
      </w:r>
      <w:r w:rsidRPr="00FA7708">
        <w:rPr>
          <w:rFonts w:cstheme="majorHAnsi"/>
          <w:lang w:val="en-GB"/>
        </w:rPr>
        <w:t xml:space="preserve"> </w:t>
      </w:r>
      <w:r w:rsidRPr="00FA7708">
        <w:rPr>
          <w:rFonts w:cstheme="majorHAnsi"/>
        </w:rPr>
        <w:t xml:space="preserve">" v ekonomski dobi projekta z vidika Občine </w:t>
      </w:r>
      <w:r w:rsidR="0095142B">
        <w:rPr>
          <w:rFonts w:cstheme="majorHAnsi"/>
        </w:rPr>
        <w:t>Kostanjevica na Krki</w:t>
      </w:r>
      <w:r w:rsidRPr="00FA7708">
        <w:rPr>
          <w:rFonts w:cstheme="majorHAnsi"/>
        </w:rPr>
        <w:t>, v EUR</w:t>
      </w:r>
      <w:bookmarkEnd w:id="184"/>
    </w:p>
    <w:p w:rsidR="001913FE" w:rsidRPr="00FA7708" w:rsidRDefault="0056086C" w:rsidP="002D04B8">
      <w:pPr>
        <w:tabs>
          <w:tab w:val="left" w:pos="1573"/>
        </w:tabs>
        <w:spacing w:before="20" w:after="20" w:line="276" w:lineRule="auto"/>
        <w:ind w:left="155"/>
        <w:jc w:val="both"/>
        <w:rPr>
          <w:rFonts w:asciiTheme="majorHAnsi" w:hAnsiTheme="majorHAnsi" w:cstheme="majorHAnsi"/>
          <w:sz w:val="22"/>
          <w:szCs w:val="22"/>
        </w:rPr>
      </w:pPr>
      <w:r w:rsidRPr="0056086C">
        <w:rPr>
          <w:noProof/>
          <w:lang w:val="sl-SI" w:eastAsia="sl-SI"/>
        </w:rPr>
        <w:drawing>
          <wp:inline distT="0" distB="0" distL="0" distR="0" wp14:anchorId="268049DF" wp14:editId="229EAA15">
            <wp:extent cx="6011545" cy="2963529"/>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B80EA6" w:rsidRPr="00FA7708" w:rsidRDefault="00B80EA6" w:rsidP="00B80EA6">
      <w:pPr>
        <w:tabs>
          <w:tab w:val="left" w:pos="1573"/>
        </w:tabs>
        <w:spacing w:before="20" w:after="20" w:line="276" w:lineRule="auto"/>
        <w:jc w:val="both"/>
        <w:rPr>
          <w:rFonts w:asciiTheme="majorHAnsi" w:hAnsiTheme="majorHAnsi" w:cstheme="majorHAnsi"/>
          <w:sz w:val="22"/>
          <w:szCs w:val="22"/>
        </w:rPr>
      </w:pPr>
    </w:p>
    <w:p w:rsidR="00B80EA6" w:rsidRPr="00FA7708" w:rsidRDefault="00B80EA6" w:rsidP="00B80EA6">
      <w:pPr>
        <w:pStyle w:val="Napis"/>
        <w:rPr>
          <w:rFonts w:cstheme="majorHAnsi"/>
          <w:sz w:val="22"/>
          <w:szCs w:val="22"/>
        </w:rPr>
      </w:pPr>
      <w:bookmarkStart w:id="185" w:name="_Toc513464125"/>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39</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po finančni analizi »projekta </w:t>
      </w:r>
      <w:r w:rsidRPr="00FA7708">
        <w:rPr>
          <w:rFonts w:cstheme="majorHAnsi"/>
          <w:szCs w:val="20"/>
          <w:lang w:val="en-GB"/>
        </w:rPr>
        <w:t xml:space="preserve"> </w:t>
      </w:r>
      <w:r w:rsidR="00E44272">
        <w:rPr>
          <w:rFonts w:cstheme="majorHAnsi"/>
          <w:szCs w:val="20"/>
          <w:lang w:val="en-GB"/>
        </w:rPr>
        <w:t>OŠ Jožeta Gorjupa Kostanjevica na Krki</w:t>
      </w:r>
      <w:r w:rsidRPr="00FA7708">
        <w:rPr>
          <w:rFonts w:cstheme="majorHAnsi"/>
          <w:szCs w:val="20"/>
        </w:rPr>
        <w:t>«</w:t>
      </w:r>
      <w:r w:rsidRPr="00FA7708">
        <w:rPr>
          <w:rFonts w:cstheme="majorHAnsi"/>
          <w:szCs w:val="20"/>
          <w:lang w:val="en-GB"/>
        </w:rPr>
        <w:t xml:space="preserve"> </w:t>
      </w:r>
      <w:r w:rsidRPr="00FA7708">
        <w:rPr>
          <w:rFonts w:cstheme="majorHAnsi"/>
          <w:szCs w:val="20"/>
        </w:rPr>
        <w:t xml:space="preserve">v ekonomski dobi z vidika občine </w:t>
      </w:r>
      <w:r w:rsidR="0095142B">
        <w:rPr>
          <w:rFonts w:cstheme="majorHAnsi"/>
          <w:szCs w:val="20"/>
        </w:rPr>
        <w:t>Kostanjevica na Krki</w:t>
      </w:r>
      <w:r w:rsidRPr="00FA7708">
        <w:rPr>
          <w:rFonts w:cstheme="majorHAnsi"/>
          <w:szCs w:val="20"/>
        </w:rPr>
        <w:t>, v EUR</w:t>
      </w:r>
      <w:bookmarkEnd w:id="185"/>
    </w:p>
    <w:p w:rsidR="001913FE" w:rsidRPr="00FA7708" w:rsidRDefault="0056086C" w:rsidP="002D04B8">
      <w:pPr>
        <w:pStyle w:val="Telobesedila"/>
        <w:spacing w:before="9" w:line="276" w:lineRule="auto"/>
        <w:rPr>
          <w:rFonts w:asciiTheme="majorHAnsi" w:hAnsiTheme="majorHAnsi" w:cstheme="majorHAnsi"/>
          <w:sz w:val="20"/>
        </w:rPr>
      </w:pPr>
      <w:r w:rsidRPr="0056086C">
        <w:rPr>
          <w:noProof/>
          <w:lang w:val="sl-SI"/>
        </w:rPr>
        <w:drawing>
          <wp:inline distT="0" distB="0" distL="0" distR="0" wp14:anchorId="3BEFB8B4" wp14:editId="768D9965">
            <wp:extent cx="6011545" cy="2526357"/>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rsidR="001913FE" w:rsidRPr="00FA7708" w:rsidRDefault="00043335" w:rsidP="00B80EA6">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05344" behindDoc="1" locked="0" layoutInCell="1" allowOverlap="1" wp14:anchorId="3142A6E3" wp14:editId="65091B38">
                <wp:simplePos x="0" y="0"/>
                <wp:positionH relativeFrom="page">
                  <wp:posOffset>6644639</wp:posOffset>
                </wp:positionH>
                <wp:positionV relativeFrom="paragraph">
                  <wp:posOffset>-1121411</wp:posOffset>
                </wp:positionV>
                <wp:extent cx="0" cy="0"/>
                <wp:effectExtent l="0" t="0" r="0" b="0"/>
                <wp:wrapNone/>
                <wp:docPr id="269"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DB08D1E" id="Line 98" o:spid="_x0000_s1026" style="position:absolute;z-index:-2516111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6368" behindDoc="1" locked="0" layoutInCell="1" allowOverlap="1" wp14:anchorId="29661B7F" wp14:editId="4D399D0B">
                <wp:simplePos x="0" y="0"/>
                <wp:positionH relativeFrom="page">
                  <wp:posOffset>6644639</wp:posOffset>
                </wp:positionH>
                <wp:positionV relativeFrom="paragraph">
                  <wp:posOffset>-1001396</wp:posOffset>
                </wp:positionV>
                <wp:extent cx="0" cy="0"/>
                <wp:effectExtent l="0" t="0" r="0" b="0"/>
                <wp:wrapNone/>
                <wp:docPr id="27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16EBC70" id="Line 97" o:spid="_x0000_s1026" style="position:absolute;z-index:-2516101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7AT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Ge/&#10;sBM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7392" behindDoc="1" locked="0" layoutInCell="1" allowOverlap="1" wp14:anchorId="364A9AE5" wp14:editId="67250C3F">
                <wp:simplePos x="0" y="0"/>
                <wp:positionH relativeFrom="page">
                  <wp:posOffset>6644639</wp:posOffset>
                </wp:positionH>
                <wp:positionV relativeFrom="paragraph">
                  <wp:posOffset>-882016</wp:posOffset>
                </wp:positionV>
                <wp:extent cx="0" cy="0"/>
                <wp:effectExtent l="0" t="0" r="0" b="0"/>
                <wp:wrapNone/>
                <wp:docPr id="271"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77A8B28" id="Line 96" o:spid="_x0000_s1026" style="position:absolute;z-index:-25160908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gT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eMowU&#10;aWFIO6E4Ws5DczrjcvAp1d6G8uhFvZidpt8dUrpsiDrySPL1aiAuCxHJm5BwcAZSHLrPmoEPOXkd&#10;O3WpbRsgoQfoEgdyvQ+EXzyi/SUdbhOSDyHGOv+J6xYFo8AS6EZIct45HyiQfHAJGZTeCinjpKVC&#10;XYFny/kyBjgtBQuPwc3Z46GUFp0JaKVKq6fNLNYDL49uVp8Ui2ANJ2xzsz0RsrchuVQBD4oAOjer&#10;F8OPZbrcLDaL6Wg6mW9G07SqRh+35XQ032ZPs+pDVZZV9jNQy6Z5IxjjKrAbhJlN/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Fdg&#10;iBM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8416" behindDoc="1" locked="0" layoutInCell="1" allowOverlap="1" wp14:anchorId="1353AA8D" wp14:editId="0BC298A6">
                <wp:simplePos x="0" y="0"/>
                <wp:positionH relativeFrom="page">
                  <wp:posOffset>6644639</wp:posOffset>
                </wp:positionH>
                <wp:positionV relativeFrom="paragraph">
                  <wp:posOffset>-762636</wp:posOffset>
                </wp:positionV>
                <wp:extent cx="0" cy="0"/>
                <wp:effectExtent l="0" t="0" r="0" b="0"/>
                <wp:wrapNone/>
                <wp:docPr id="272"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E31DC6E" id="Line 95" o:spid="_x0000_s1026" style="position:absolute;z-index:-25160806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AHAcET&#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09440" behindDoc="1" locked="0" layoutInCell="1" allowOverlap="1" wp14:anchorId="4366DF56" wp14:editId="5C92C793">
                <wp:simplePos x="0" y="0"/>
                <wp:positionH relativeFrom="page">
                  <wp:posOffset>6644639</wp:posOffset>
                </wp:positionH>
                <wp:positionV relativeFrom="paragraph">
                  <wp:posOffset>-642621</wp:posOffset>
                </wp:positionV>
                <wp:extent cx="0" cy="0"/>
                <wp:effectExtent l="0" t="0" r="0" b="0"/>
                <wp:wrapNone/>
                <wp:docPr id="273"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4D335C7" id="Line 94" o:spid="_x0000_s1026" style="position:absolute;z-index:-25160704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0464" behindDoc="1" locked="0" layoutInCell="1" allowOverlap="1" wp14:anchorId="05FF2A5F" wp14:editId="29093B6E">
                <wp:simplePos x="0" y="0"/>
                <wp:positionH relativeFrom="page">
                  <wp:posOffset>6644639</wp:posOffset>
                </wp:positionH>
                <wp:positionV relativeFrom="paragraph">
                  <wp:posOffset>-523241</wp:posOffset>
                </wp:positionV>
                <wp:extent cx="0" cy="0"/>
                <wp:effectExtent l="0" t="0" r="0" b="0"/>
                <wp:wrapNone/>
                <wp:docPr id="274"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DEC9C17" id="Line 93" o:spid="_x0000_s1026" style="position:absolute;z-index:-25160601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1488" behindDoc="1" locked="0" layoutInCell="1" allowOverlap="1" wp14:anchorId="6239B849" wp14:editId="5B5FB3BE">
                <wp:simplePos x="0" y="0"/>
                <wp:positionH relativeFrom="page">
                  <wp:posOffset>6644639</wp:posOffset>
                </wp:positionH>
                <wp:positionV relativeFrom="paragraph">
                  <wp:posOffset>-403861</wp:posOffset>
                </wp:positionV>
                <wp:extent cx="0" cy="0"/>
                <wp:effectExtent l="0" t="0" r="0" b="0"/>
                <wp:wrapNone/>
                <wp:docPr id="275"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EA38C9D" id="Line 92" o:spid="_x0000_s1026" style="position:absolute;z-index:-25160499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CXHGsT&#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1913FE" w:rsidRPr="00FA7708">
        <w:rPr>
          <w:rFonts w:asciiTheme="majorHAnsi" w:hAnsiTheme="majorHAnsi" w:cstheme="majorHAnsi"/>
          <w:sz w:val="22"/>
          <w:szCs w:val="22"/>
        </w:rPr>
        <w:t xml:space="preserve">Kot vidimo iz tabele, je predstavljen likvidnosti tok investicijskega projekta po »finančni analizi projekta </w:t>
      </w:r>
      <w:r w:rsidR="00E44272" w:rsidRPr="00E44272">
        <w:rPr>
          <w:rFonts w:asciiTheme="majorHAnsi" w:hAnsiTheme="majorHAnsi" w:cstheme="majorHAnsi"/>
          <w:sz w:val="22"/>
          <w:szCs w:val="22"/>
        </w:rPr>
        <w:t>OŠ Jožeta Gorjupa Kostanjevica na Krki</w:t>
      </w:r>
      <w:r w:rsidR="005F7117" w:rsidRPr="00FA7708">
        <w:rPr>
          <w:rFonts w:asciiTheme="majorHAnsi" w:hAnsiTheme="majorHAnsi" w:cstheme="majorHAnsi"/>
          <w:sz w:val="22"/>
          <w:szCs w:val="22"/>
        </w:rPr>
        <w:t xml:space="preserve"> </w:t>
      </w:r>
      <w:r w:rsidR="001913FE" w:rsidRPr="00FA7708">
        <w:rPr>
          <w:rFonts w:asciiTheme="majorHAnsi" w:hAnsiTheme="majorHAnsi" w:cstheme="majorHAnsi"/>
          <w:sz w:val="22"/>
          <w:szCs w:val="22"/>
        </w:rPr>
        <w:t>«,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001913FE" w:rsidRPr="00FA7708">
        <w:rPr>
          <w:rFonts w:asciiTheme="majorHAnsi" w:hAnsiTheme="majorHAnsi" w:cstheme="majorHAnsi"/>
          <w:spacing w:val="-7"/>
          <w:sz w:val="22"/>
          <w:szCs w:val="22"/>
        </w:rPr>
        <w:t xml:space="preserve"> </w:t>
      </w:r>
      <w:r w:rsidR="001913FE" w:rsidRPr="00FA7708">
        <w:rPr>
          <w:rFonts w:asciiTheme="majorHAnsi" w:hAnsiTheme="majorHAnsi" w:cstheme="majorHAnsi"/>
          <w:sz w:val="22"/>
          <w:szCs w:val="22"/>
        </w:rPr>
        <w:t>odlivi.</w:t>
      </w:r>
    </w:p>
    <w:p w:rsidR="001913FE" w:rsidRPr="00FA7708" w:rsidRDefault="001913FE" w:rsidP="002D04B8">
      <w:pPr>
        <w:tabs>
          <w:tab w:val="left" w:pos="1573"/>
        </w:tabs>
        <w:spacing w:before="20" w:after="20" w:line="276" w:lineRule="auto"/>
        <w:ind w:left="155"/>
        <w:jc w:val="both"/>
        <w:rPr>
          <w:rFonts w:asciiTheme="majorHAnsi" w:hAnsiTheme="majorHAnsi" w:cstheme="majorHAnsi"/>
          <w:sz w:val="22"/>
          <w:szCs w:val="22"/>
        </w:rPr>
        <w:sectPr w:rsidR="001913FE" w:rsidRPr="00FA7708" w:rsidSect="00BA3707">
          <w:pgSz w:w="11910" w:h="16840"/>
          <w:pgMar w:top="981" w:right="1162" w:bottom="919" w:left="1281" w:header="748" w:footer="731" w:gutter="0"/>
          <w:cols w:space="708"/>
          <w:docGrid w:linePitch="342"/>
        </w:sectPr>
      </w:pPr>
    </w:p>
    <w:p w:rsidR="001913FE" w:rsidRPr="00FA7708" w:rsidRDefault="001913FE" w:rsidP="008B7770">
      <w:pPr>
        <w:pStyle w:val="Naslov4"/>
        <w:numPr>
          <w:ilvl w:val="3"/>
          <w:numId w:val="50"/>
        </w:numPr>
        <w:rPr>
          <w:rFonts w:cstheme="majorHAnsi"/>
        </w:rPr>
      </w:pPr>
      <w:r w:rsidRPr="00FA7708">
        <w:rPr>
          <w:rFonts w:cstheme="majorHAnsi"/>
        </w:rPr>
        <w:lastRenderedPageBreak/>
        <w:t>Finančni kazalniki upravičenosti izvedbe investicijskega projekta v okviru »Finančne analize</w:t>
      </w:r>
      <w:r w:rsidRPr="00FA7708">
        <w:rPr>
          <w:rFonts w:cstheme="majorHAnsi"/>
          <w:spacing w:val="17"/>
        </w:rPr>
        <w:t xml:space="preserve"> </w:t>
      </w:r>
      <w:r w:rsidRPr="00FA7708">
        <w:rPr>
          <w:rFonts w:cstheme="majorHAnsi"/>
        </w:rPr>
        <w:t xml:space="preserve">projekta </w:t>
      </w:r>
      <w:r w:rsidR="00E44272" w:rsidRPr="00E44272">
        <w:rPr>
          <w:rFonts w:cstheme="majorHAnsi"/>
        </w:rPr>
        <w:t xml:space="preserve">OŠ Jožeta Gorjupa Kostanjevica na Krki </w:t>
      </w:r>
      <w:r w:rsidRPr="00FA7708">
        <w:rPr>
          <w:rFonts w:cstheme="majorHAnsi"/>
        </w:rPr>
        <w:t>«</w:t>
      </w:r>
    </w:p>
    <w:p w:rsidR="00902DDB" w:rsidRPr="00FA7708" w:rsidRDefault="00902DDB" w:rsidP="00B80EA6">
      <w:pPr>
        <w:pStyle w:val="Napis"/>
        <w:rPr>
          <w:rFonts w:cstheme="majorHAnsi"/>
        </w:rPr>
      </w:pPr>
    </w:p>
    <w:p w:rsidR="001913FE" w:rsidRPr="00FA7708" w:rsidRDefault="00B80EA6" w:rsidP="00B80EA6">
      <w:pPr>
        <w:pStyle w:val="Napis"/>
        <w:rPr>
          <w:rFonts w:cstheme="majorHAnsi"/>
        </w:rPr>
      </w:pPr>
      <w:bookmarkStart w:id="186" w:name="_Toc51346412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40</w:t>
      </w:r>
      <w:r w:rsidR="001707DC" w:rsidRPr="00FA7708">
        <w:rPr>
          <w:rFonts w:cstheme="majorHAnsi"/>
        </w:rPr>
        <w:fldChar w:fldCharType="end"/>
      </w:r>
      <w:r w:rsidRPr="00FA7708">
        <w:rPr>
          <w:rFonts w:cstheme="majorHAnsi"/>
        </w:rPr>
        <w:t xml:space="preserve">: Finančni kazalniki upravičenosti investicijskega projekta v okviru izvedene "finančne analize projekta </w:t>
      </w:r>
      <w:r w:rsidR="00E44272">
        <w:rPr>
          <w:rFonts w:cstheme="majorHAnsi"/>
          <w:lang w:val="en-GB"/>
        </w:rPr>
        <w:t>OŠ Jožeta Gorjupa Kostanjevica na Krki</w:t>
      </w:r>
      <w:r w:rsidRPr="00FA7708">
        <w:rPr>
          <w:rFonts w:cstheme="majorHAnsi"/>
        </w:rPr>
        <w:t>"</w:t>
      </w:r>
      <w:bookmarkEnd w:id="186"/>
    </w:p>
    <w:p w:rsidR="001913FE" w:rsidRPr="00FA7708" w:rsidRDefault="00B27E1B" w:rsidP="002D04B8">
      <w:pPr>
        <w:widowControl w:val="0"/>
        <w:spacing w:before="20" w:after="20" w:line="276" w:lineRule="auto"/>
        <w:jc w:val="center"/>
        <w:rPr>
          <w:rFonts w:asciiTheme="majorHAnsi" w:eastAsia="Candara" w:hAnsiTheme="majorHAnsi" w:cstheme="majorHAnsi"/>
          <w:sz w:val="22"/>
          <w:szCs w:val="22"/>
          <w:lang w:val="en-US"/>
        </w:rPr>
      </w:pPr>
      <w:r w:rsidRPr="00B27E1B">
        <w:rPr>
          <w:noProof/>
          <w:lang w:val="sl-SI" w:eastAsia="sl-SI"/>
        </w:rPr>
        <w:drawing>
          <wp:inline distT="0" distB="0" distL="0" distR="0" wp14:anchorId="017F5718" wp14:editId="0D3CE9BF">
            <wp:extent cx="4857750" cy="1343025"/>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1913FE" w:rsidRPr="00FA7708" w:rsidRDefault="001913FE" w:rsidP="002D04B8">
      <w:pPr>
        <w:widowControl w:val="0"/>
        <w:spacing w:before="20" w:after="20" w:line="276" w:lineRule="auto"/>
        <w:jc w:val="center"/>
        <w:rPr>
          <w:rFonts w:asciiTheme="majorHAnsi" w:eastAsia="Candara" w:hAnsiTheme="majorHAnsi" w:cstheme="majorHAnsi"/>
          <w:sz w:val="22"/>
          <w:szCs w:val="22"/>
          <w:lang w:val="en-US"/>
        </w:rPr>
      </w:pPr>
    </w:p>
    <w:p w:rsidR="001913FE" w:rsidRPr="00FA7708" w:rsidRDefault="001913FE" w:rsidP="002D04B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B27E1B">
        <w:rPr>
          <w:rFonts w:asciiTheme="majorHAnsi" w:hAnsiTheme="majorHAnsi" w:cstheme="majorHAnsi"/>
          <w:b/>
          <w:sz w:val="22"/>
          <w:szCs w:val="22"/>
        </w:rPr>
        <w:t>86.753,39</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»finančne analize projekta« ne prinaša nobenega donosa. Ravno tako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finančna interna stopnja donosa: -</w:t>
      </w:r>
      <w:r w:rsidR="00B27E1B">
        <w:rPr>
          <w:rFonts w:asciiTheme="majorHAnsi" w:hAnsiTheme="majorHAnsi" w:cstheme="majorHAnsi"/>
          <w:b/>
          <w:sz w:val="22"/>
          <w:szCs w:val="22"/>
        </w:rPr>
        <w:t>2,98</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w:t>
      </w:r>
      <w:r w:rsidRPr="00FA7708">
        <w:rPr>
          <w:rFonts w:asciiTheme="majorHAnsi" w:hAnsiTheme="majorHAnsi" w:cstheme="majorHAnsi"/>
          <w:b/>
          <w:sz w:val="22"/>
          <w:szCs w:val="22"/>
        </w:rPr>
        <w:t>Doba vračanja investicije</w:t>
      </w:r>
      <w:r w:rsidRPr="00FA7708">
        <w:rPr>
          <w:rFonts w:asciiTheme="majorHAnsi" w:hAnsiTheme="majorHAnsi" w:cstheme="majorHAnsi"/>
          <w:sz w:val="22"/>
          <w:szCs w:val="22"/>
        </w:rPr>
        <w:t xml:space="preserve"> je po »finančni analizi projekta« daljša od ekonomske dobe projekta, ker pomeni, da se vložena sredstva v ekonomski dobi projekta ne povrnejo.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-0,</w:t>
      </w:r>
      <w:r w:rsidR="00B27E1B">
        <w:rPr>
          <w:rFonts w:asciiTheme="majorHAnsi" w:hAnsiTheme="majorHAnsi" w:cstheme="majorHAnsi"/>
          <w:b/>
          <w:sz w:val="22"/>
          <w:szCs w:val="22"/>
        </w:rPr>
        <w:t>285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0,</w:t>
      </w:r>
      <w:r w:rsidR="00B27E1B">
        <w:rPr>
          <w:rFonts w:asciiTheme="majorHAnsi" w:hAnsiTheme="majorHAnsi" w:cstheme="majorHAnsi"/>
          <w:sz w:val="22"/>
          <w:szCs w:val="22"/>
        </w:rPr>
        <w:t>285</w:t>
      </w:r>
      <w:r w:rsidRPr="00FA7708">
        <w:rPr>
          <w:rFonts w:asciiTheme="majorHAnsi" w:hAnsiTheme="majorHAnsi" w:cstheme="majorHAnsi"/>
          <w:sz w:val="22"/>
          <w:szCs w:val="22"/>
        </w:rPr>
        <w:t xml:space="preserve"> EUR. Da so po »finančni analizi projekta« stroški projekta nižji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 xml:space="preserve">(razmerje koristi/stroški), ki je večji od 1, in sicer znaša </w:t>
      </w:r>
      <w:r w:rsidRPr="00FA7708">
        <w:rPr>
          <w:rFonts w:asciiTheme="majorHAnsi" w:hAnsiTheme="majorHAnsi" w:cstheme="majorHAnsi"/>
          <w:b/>
          <w:sz w:val="22"/>
          <w:szCs w:val="22"/>
        </w:rPr>
        <w:t>1,</w:t>
      </w:r>
      <w:r w:rsidR="00B27E1B">
        <w:rPr>
          <w:rFonts w:asciiTheme="majorHAnsi" w:hAnsiTheme="majorHAnsi" w:cstheme="majorHAnsi"/>
          <w:b/>
          <w:sz w:val="22"/>
          <w:szCs w:val="22"/>
        </w:rPr>
        <w:t>109</w:t>
      </w:r>
      <w:r w:rsidRPr="00FA7708">
        <w:rPr>
          <w:rFonts w:asciiTheme="majorHAnsi" w:hAnsiTheme="majorHAnsi" w:cstheme="majorHAnsi"/>
          <w:sz w:val="22"/>
          <w:szCs w:val="22"/>
        </w:rPr>
        <w:t>.</w:t>
      </w:r>
    </w:p>
    <w:p w:rsidR="001913FE" w:rsidRPr="00FA7708" w:rsidRDefault="001913FE"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rPr>
      </w:pPr>
    </w:p>
    <w:p w:rsidR="001913FE" w:rsidRPr="00FA7708" w:rsidRDefault="001913FE" w:rsidP="002D04B8">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E44272">
        <w:rPr>
          <w:rFonts w:asciiTheme="majorHAnsi" w:eastAsia="Candara" w:hAnsiTheme="majorHAnsi" w:cstheme="majorHAnsi"/>
          <w:b/>
          <w:bCs/>
          <w:spacing w:val="10"/>
          <w:sz w:val="22"/>
          <w:szCs w:val="22"/>
        </w:rPr>
        <w:t>OŠ Jožeta Gorjupa Kostanjevica na Krki</w:t>
      </w:r>
      <w:r w:rsidR="005F7117"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rsidR="001913FE" w:rsidRPr="00FA7708" w:rsidRDefault="001913FE" w:rsidP="002D04B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xml:space="preserve">, saj izračunani finančni kazalniki ne dosegajo vrednosti, ki potrjujejo upravičeno izvedbo projekta,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rsidR="00B6595C" w:rsidRPr="00FA7708" w:rsidRDefault="00B6595C" w:rsidP="002D04B8">
      <w:pPr>
        <w:spacing w:after="200" w:line="276" w:lineRule="auto"/>
        <w:rPr>
          <w:rFonts w:asciiTheme="majorHAnsi" w:eastAsiaTheme="majorEastAsia" w:hAnsiTheme="majorHAnsi" w:cstheme="majorHAnsi"/>
          <w:b/>
          <w:bCs/>
          <w:i/>
          <w:iCs/>
          <w:color w:val="262626" w:themeColor="text1" w:themeTint="D9"/>
          <w:sz w:val="22"/>
          <w:szCs w:val="22"/>
          <w:lang w:val="pl-PL" w:eastAsia="en-US"/>
        </w:rPr>
      </w:pPr>
      <w:r w:rsidRPr="00FA7708">
        <w:rPr>
          <w:rFonts w:asciiTheme="majorHAnsi" w:hAnsiTheme="majorHAnsi" w:cstheme="majorHAnsi"/>
          <w:lang w:val="pl-PL"/>
        </w:rPr>
        <w:br w:type="page"/>
      </w:r>
    </w:p>
    <w:p w:rsidR="001913FE" w:rsidRPr="00FA7708" w:rsidRDefault="001913FE" w:rsidP="008B7770">
      <w:pPr>
        <w:pStyle w:val="Naslov4"/>
        <w:numPr>
          <w:ilvl w:val="3"/>
          <w:numId w:val="50"/>
        </w:numPr>
        <w:rPr>
          <w:rFonts w:cstheme="majorHAnsi"/>
        </w:rPr>
      </w:pPr>
      <w:r w:rsidRPr="00FA7708">
        <w:rPr>
          <w:rFonts w:cstheme="majorHAnsi"/>
        </w:rPr>
        <w:lastRenderedPageBreak/>
        <w:t>Finančna analiza realnih denarnih tokov občine</w:t>
      </w:r>
    </w:p>
    <w:p w:rsidR="00B80EA6" w:rsidRPr="00FA7708" w:rsidRDefault="00B80EA6" w:rsidP="00B80EA6">
      <w:pPr>
        <w:pStyle w:val="Napis"/>
        <w:rPr>
          <w:rFonts w:cstheme="majorHAnsi"/>
        </w:rPr>
      </w:pPr>
    </w:p>
    <w:p w:rsidR="001913FE" w:rsidRPr="00FA7708" w:rsidRDefault="00B80EA6" w:rsidP="00B80EA6">
      <w:pPr>
        <w:pStyle w:val="Napis"/>
        <w:rPr>
          <w:rFonts w:cstheme="majorHAnsi"/>
        </w:rPr>
      </w:pPr>
      <w:bookmarkStart w:id="187" w:name="_Toc51346412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41</w:t>
      </w:r>
      <w:r w:rsidR="001707DC" w:rsidRPr="00FA7708">
        <w:rPr>
          <w:rFonts w:cstheme="majorHAnsi"/>
        </w:rPr>
        <w:fldChar w:fldCharType="end"/>
      </w:r>
      <w:r w:rsidRPr="00FA7708">
        <w:rPr>
          <w:rFonts w:cstheme="majorHAnsi"/>
        </w:rPr>
        <w:t xml:space="preserve">: Realni denarni tok investicijskega projekta v ekonomski dobi projekta z vidika Občine </w:t>
      </w:r>
      <w:r w:rsidR="0095142B">
        <w:rPr>
          <w:rFonts w:cstheme="majorHAnsi"/>
        </w:rPr>
        <w:t>Kostanjevica na Krki</w:t>
      </w:r>
      <w:r w:rsidRPr="00FA7708">
        <w:rPr>
          <w:rFonts w:cstheme="majorHAnsi"/>
        </w:rPr>
        <w:t>, v EUR</w:t>
      </w:r>
      <w:bookmarkEnd w:id="187"/>
    </w:p>
    <w:p w:rsidR="001913FE" w:rsidRPr="00FA7708" w:rsidRDefault="007E125D" w:rsidP="002D04B8">
      <w:pPr>
        <w:tabs>
          <w:tab w:val="left" w:pos="1573"/>
        </w:tabs>
        <w:spacing w:before="20" w:after="20" w:line="276" w:lineRule="auto"/>
        <w:ind w:left="1573" w:right="163" w:hanging="1418"/>
        <w:rPr>
          <w:rFonts w:asciiTheme="majorHAnsi" w:hAnsiTheme="majorHAnsi" w:cstheme="majorHAnsi"/>
          <w:sz w:val="22"/>
          <w:szCs w:val="22"/>
        </w:rPr>
      </w:pPr>
      <w:r w:rsidRPr="007E125D">
        <w:rPr>
          <w:noProof/>
          <w:lang w:val="sl-SI" w:eastAsia="sl-SI"/>
        </w:rPr>
        <w:drawing>
          <wp:inline distT="0" distB="0" distL="0" distR="0" wp14:anchorId="74DFF670" wp14:editId="4EFE18EA">
            <wp:extent cx="6011545" cy="2963529"/>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B80EA6" w:rsidRPr="00FA7708" w:rsidRDefault="00B80EA6" w:rsidP="00B80EA6">
      <w:pPr>
        <w:tabs>
          <w:tab w:val="left" w:pos="1573"/>
        </w:tabs>
        <w:spacing w:before="20" w:after="20" w:line="276" w:lineRule="auto"/>
        <w:ind w:right="151"/>
        <w:rPr>
          <w:rFonts w:asciiTheme="majorHAnsi" w:hAnsiTheme="majorHAnsi" w:cstheme="majorHAnsi"/>
          <w:sz w:val="22"/>
          <w:szCs w:val="22"/>
        </w:rPr>
      </w:pPr>
    </w:p>
    <w:p w:rsidR="001913FE" w:rsidRPr="00FA7708" w:rsidRDefault="00B80EA6" w:rsidP="00B80EA6">
      <w:pPr>
        <w:pStyle w:val="Napis"/>
        <w:rPr>
          <w:rFonts w:cstheme="majorHAnsi"/>
        </w:rPr>
      </w:pPr>
      <w:bookmarkStart w:id="188" w:name="_Toc51346412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42</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investicijskega projekta </w:t>
      </w:r>
      <w:r w:rsidR="00E44272">
        <w:rPr>
          <w:rFonts w:cstheme="majorHAnsi"/>
          <w:szCs w:val="20"/>
          <w:lang w:val="en-GB"/>
        </w:rPr>
        <w:t>OŠ Jožeta Gorjupa Kostanjevica na Krki</w:t>
      </w:r>
      <w:r w:rsidRPr="00FA7708">
        <w:rPr>
          <w:rFonts w:cstheme="majorHAnsi"/>
          <w:szCs w:val="20"/>
          <w:lang w:val="en-GB"/>
        </w:rPr>
        <w:t xml:space="preserve"> </w:t>
      </w:r>
      <w:r w:rsidRPr="00FA7708">
        <w:rPr>
          <w:rFonts w:cstheme="majorHAnsi"/>
          <w:szCs w:val="20"/>
        </w:rPr>
        <w:t>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88"/>
    </w:p>
    <w:p w:rsidR="001913FE" w:rsidRPr="00FA7708" w:rsidRDefault="007E125D" w:rsidP="002D04B8">
      <w:pPr>
        <w:pStyle w:val="Telobesedila"/>
        <w:spacing w:before="9" w:line="276" w:lineRule="auto"/>
        <w:rPr>
          <w:rFonts w:asciiTheme="majorHAnsi" w:hAnsiTheme="majorHAnsi" w:cstheme="majorHAnsi"/>
          <w:sz w:val="20"/>
        </w:rPr>
      </w:pPr>
      <w:r w:rsidRPr="007E125D">
        <w:rPr>
          <w:noProof/>
          <w:lang w:val="sl-SI"/>
        </w:rPr>
        <w:drawing>
          <wp:inline distT="0" distB="0" distL="0" distR="0" wp14:anchorId="050EB2BC" wp14:editId="1FEB9517">
            <wp:extent cx="6011545" cy="2495057"/>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rsidR="001913FE"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17632" behindDoc="1" locked="0" layoutInCell="1" allowOverlap="1" wp14:anchorId="2BC34F13" wp14:editId="7EBD5CD2">
                <wp:simplePos x="0" y="0"/>
                <wp:positionH relativeFrom="page">
                  <wp:posOffset>6644639</wp:posOffset>
                </wp:positionH>
                <wp:positionV relativeFrom="paragraph">
                  <wp:posOffset>-1121411</wp:posOffset>
                </wp:positionV>
                <wp:extent cx="0" cy="0"/>
                <wp:effectExtent l="0" t="0" r="0" b="0"/>
                <wp:wrapNone/>
                <wp:docPr id="7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C9AE7BF" id="Line 80" o:spid="_x0000_s1026" style="position:absolute;z-index:-2515988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8656" behindDoc="1" locked="0" layoutInCell="1" allowOverlap="1" wp14:anchorId="419EEB16" wp14:editId="08AD7C25">
                <wp:simplePos x="0" y="0"/>
                <wp:positionH relativeFrom="page">
                  <wp:posOffset>6644639</wp:posOffset>
                </wp:positionH>
                <wp:positionV relativeFrom="paragraph">
                  <wp:posOffset>-1001396</wp:posOffset>
                </wp:positionV>
                <wp:extent cx="0" cy="0"/>
                <wp:effectExtent l="0" t="0" r="0" b="0"/>
                <wp:wrapNone/>
                <wp:docPr id="716"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0F15D16" id="Line 79" o:spid="_x0000_s1026" style="position:absolute;z-index:-2515978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Wm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U2x0iR&#10;Fob0LBRHi1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BVj&#10;1aY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19680" behindDoc="1" locked="0" layoutInCell="1" allowOverlap="1" wp14:anchorId="0280400E" wp14:editId="0D261DCC">
                <wp:simplePos x="0" y="0"/>
                <wp:positionH relativeFrom="page">
                  <wp:posOffset>6644639</wp:posOffset>
                </wp:positionH>
                <wp:positionV relativeFrom="paragraph">
                  <wp:posOffset>-882016</wp:posOffset>
                </wp:positionV>
                <wp:extent cx="0" cy="0"/>
                <wp:effectExtent l="0" t="0" r="0" b="0"/>
                <wp:wrapNone/>
                <wp:docPr id="717"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04CD9BC" id="Line 78" o:spid="_x0000_s1026" style="position:absolute;z-index:-25159680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2m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W2wEiR&#10;Fob0LBRHi2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CW8&#10;7aY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0704" behindDoc="1" locked="0" layoutInCell="1" allowOverlap="1" wp14:anchorId="0A51E43F" wp14:editId="02ADF3C9">
                <wp:simplePos x="0" y="0"/>
                <wp:positionH relativeFrom="page">
                  <wp:posOffset>6644639</wp:posOffset>
                </wp:positionH>
                <wp:positionV relativeFrom="paragraph">
                  <wp:posOffset>-762636</wp:posOffset>
                </wp:positionV>
                <wp:extent cx="0" cy="0"/>
                <wp:effectExtent l="0" t="0" r="0" b="0"/>
                <wp:wrapNone/>
                <wp:docPr id="718"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4A0FDCD" id="Line 77" o:spid="_x0000_s1026" style="position:absolute;z-index:-25159577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A1WIGn&#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1728" behindDoc="1" locked="0" layoutInCell="1" allowOverlap="1" wp14:anchorId="666E255C" wp14:editId="2A9C2E55">
                <wp:simplePos x="0" y="0"/>
                <wp:positionH relativeFrom="page">
                  <wp:posOffset>6644639</wp:posOffset>
                </wp:positionH>
                <wp:positionV relativeFrom="paragraph">
                  <wp:posOffset>-642621</wp:posOffset>
                </wp:positionV>
                <wp:extent cx="0" cy="0"/>
                <wp:effectExtent l="0" t="0" r="0" b="0"/>
                <wp:wrapNone/>
                <wp:docPr id="719"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2370AB3" id="Line 76" o:spid="_x0000_s1026" style="position:absolute;z-index:-25159475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7mn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EW2wkiR&#10;Fob0LBRHi3l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BYe5&#10;px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2752" behindDoc="1" locked="0" layoutInCell="1" allowOverlap="1" wp14:anchorId="44AA2DFF" wp14:editId="4FB3758A">
                <wp:simplePos x="0" y="0"/>
                <wp:positionH relativeFrom="page">
                  <wp:posOffset>6644639</wp:posOffset>
                </wp:positionH>
                <wp:positionV relativeFrom="paragraph">
                  <wp:posOffset>-523241</wp:posOffset>
                </wp:positionV>
                <wp:extent cx="0" cy="0"/>
                <wp:effectExtent l="0" t="0" r="0" b="0"/>
                <wp:wrapNone/>
                <wp:docPr id="720"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E18F67D" id="Line 75" o:spid="_x0000_s1026" style="position:absolute;z-index:-25159372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M2BvBw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3776" behindDoc="1" locked="0" layoutInCell="1" allowOverlap="1" wp14:anchorId="32B10A2C" wp14:editId="4CE0080F">
                <wp:simplePos x="0" y="0"/>
                <wp:positionH relativeFrom="page">
                  <wp:posOffset>6644639</wp:posOffset>
                </wp:positionH>
                <wp:positionV relativeFrom="paragraph">
                  <wp:posOffset>-403861</wp:posOffset>
                </wp:positionV>
                <wp:extent cx="0" cy="0"/>
                <wp:effectExtent l="0" t="0" r="0" b="0"/>
                <wp:wrapNone/>
                <wp:docPr id="721"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5744BC0" id="Line 74" o:spid="_x0000_s1026" style="position:absolute;z-index:-25159270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oQc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9XoQc&#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1913FE" w:rsidRPr="00FA7708">
        <w:rPr>
          <w:rFonts w:asciiTheme="majorHAnsi" w:hAnsiTheme="majorHAnsi" w:cstheme="majorHAnsi"/>
          <w:sz w:val="22"/>
          <w:szCs w:val="22"/>
        </w:rPr>
        <w:t>Kot vidimo iz tabele</w:t>
      </w:r>
      <w:r w:rsidR="00B6595C" w:rsidRPr="00FA7708">
        <w:rPr>
          <w:rFonts w:asciiTheme="majorHAnsi" w:hAnsiTheme="majorHAnsi" w:cstheme="majorHAnsi"/>
          <w:sz w:val="22"/>
          <w:szCs w:val="22"/>
        </w:rPr>
        <w:t>,</w:t>
      </w:r>
      <w:r w:rsidR="001913FE" w:rsidRPr="00FA7708">
        <w:rPr>
          <w:rFonts w:asciiTheme="majorHAnsi" w:hAnsiTheme="majorHAnsi" w:cstheme="majorHAnsi"/>
          <w:sz w:val="22"/>
          <w:szCs w:val="22"/>
        </w:rPr>
        <w:t xml:space="preserv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001913FE" w:rsidRPr="00FA7708">
        <w:rPr>
          <w:rFonts w:asciiTheme="majorHAnsi" w:hAnsiTheme="majorHAnsi" w:cstheme="majorHAnsi"/>
          <w:spacing w:val="-1"/>
          <w:sz w:val="22"/>
          <w:szCs w:val="22"/>
        </w:rPr>
        <w:t xml:space="preserve"> </w:t>
      </w:r>
      <w:r w:rsidR="001913FE" w:rsidRPr="00FA7708">
        <w:rPr>
          <w:rFonts w:asciiTheme="majorHAnsi" w:hAnsiTheme="majorHAnsi" w:cstheme="majorHAnsi"/>
          <w:sz w:val="22"/>
          <w:szCs w:val="22"/>
        </w:rPr>
        <w:t>občine.</w:t>
      </w:r>
    </w:p>
    <w:p w:rsidR="001913FE" w:rsidRPr="00FA7708" w:rsidRDefault="001913FE" w:rsidP="002D04B8">
      <w:pPr>
        <w:pStyle w:val="tabela"/>
        <w:spacing w:line="276" w:lineRule="auto"/>
        <w:rPr>
          <w:rFonts w:asciiTheme="majorHAnsi" w:hAnsiTheme="majorHAnsi" w:cstheme="majorHAnsi"/>
          <w:lang w:val="en-GB"/>
        </w:rPr>
        <w:sectPr w:rsidR="001913FE" w:rsidRPr="00FA7708" w:rsidSect="00BA3707">
          <w:pgSz w:w="11910" w:h="16840"/>
          <w:pgMar w:top="981" w:right="1162" w:bottom="919" w:left="1281" w:header="748" w:footer="731" w:gutter="0"/>
          <w:cols w:space="708"/>
          <w:docGrid w:linePitch="342"/>
        </w:sectPr>
      </w:pPr>
    </w:p>
    <w:p w:rsidR="001913FE" w:rsidRPr="00FA7708" w:rsidRDefault="001913FE" w:rsidP="008B7770">
      <w:pPr>
        <w:pStyle w:val="Naslov4"/>
        <w:numPr>
          <w:ilvl w:val="3"/>
          <w:numId w:val="50"/>
        </w:numPr>
        <w:rPr>
          <w:rFonts w:cstheme="majorHAnsi"/>
        </w:rPr>
      </w:pPr>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w:t>
      </w:r>
      <w:r w:rsidR="00E44272">
        <w:rPr>
          <w:rFonts w:cstheme="majorHAnsi"/>
        </w:rPr>
        <w:t>OŠ Jožeta Gorjupa Kostanjevica na Krki</w:t>
      </w:r>
      <w:r w:rsidR="005F7117" w:rsidRPr="00FA7708">
        <w:rPr>
          <w:rFonts w:cstheme="majorHAnsi"/>
        </w:rPr>
        <w:t xml:space="preserve"> </w:t>
      </w:r>
      <w:r w:rsidRPr="00FA7708">
        <w:rPr>
          <w:rFonts w:cstheme="majorHAnsi"/>
        </w:rPr>
        <w:t xml:space="preserve">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r w:rsidRPr="00FA7708">
        <w:rPr>
          <w:rFonts w:cstheme="majorHAnsi"/>
        </w:rPr>
        <w:t>partnerja«</w:t>
      </w:r>
    </w:p>
    <w:p w:rsidR="001913FE" w:rsidRPr="00FA7708" w:rsidRDefault="001913FE" w:rsidP="002D04B8">
      <w:pPr>
        <w:pStyle w:val="Napis"/>
        <w:keepNext/>
        <w:spacing w:line="276" w:lineRule="auto"/>
        <w:rPr>
          <w:rFonts w:cstheme="majorHAnsi"/>
        </w:rPr>
      </w:pPr>
    </w:p>
    <w:p w:rsidR="00B80EA6" w:rsidRPr="00FA7708" w:rsidRDefault="00B80EA6" w:rsidP="00B80EA6">
      <w:pPr>
        <w:pStyle w:val="Napis"/>
        <w:rPr>
          <w:rFonts w:cstheme="majorHAnsi"/>
        </w:rPr>
      </w:pPr>
      <w:bookmarkStart w:id="189" w:name="_Toc51346412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43</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89"/>
    </w:p>
    <w:p w:rsidR="001913FE" w:rsidRPr="00FA7708" w:rsidRDefault="007E125D" w:rsidP="002D04B8">
      <w:pPr>
        <w:widowControl w:val="0"/>
        <w:spacing w:before="20" w:after="20" w:line="276" w:lineRule="auto"/>
        <w:jc w:val="center"/>
        <w:rPr>
          <w:rFonts w:asciiTheme="majorHAnsi" w:eastAsia="Candara" w:hAnsiTheme="majorHAnsi" w:cstheme="majorHAnsi"/>
          <w:sz w:val="22"/>
          <w:szCs w:val="22"/>
          <w:lang w:val="en-US"/>
        </w:rPr>
      </w:pPr>
      <w:r w:rsidRPr="007E125D">
        <w:rPr>
          <w:noProof/>
          <w:lang w:val="sl-SI" w:eastAsia="sl-SI"/>
        </w:rPr>
        <w:drawing>
          <wp:inline distT="0" distB="0" distL="0" distR="0" wp14:anchorId="49A20BA1" wp14:editId="68A4F3B5">
            <wp:extent cx="4076700" cy="1628775"/>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rsidR="001913FE" w:rsidRPr="00FA7708" w:rsidRDefault="001913FE" w:rsidP="002D04B8">
      <w:pPr>
        <w:spacing w:before="20" w:after="20" w:line="276" w:lineRule="auto"/>
        <w:ind w:left="156" w:right="149"/>
        <w:jc w:val="both"/>
        <w:rPr>
          <w:rFonts w:asciiTheme="majorHAnsi" w:hAnsiTheme="majorHAnsi" w:cstheme="majorHAnsi"/>
          <w:b/>
          <w:sz w:val="22"/>
          <w:szCs w:val="22"/>
        </w:rPr>
      </w:pPr>
    </w:p>
    <w:p w:rsidR="001913FE" w:rsidRPr="00FA7708" w:rsidRDefault="001913FE" w:rsidP="00B80EA6">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A42457">
        <w:rPr>
          <w:rFonts w:asciiTheme="majorHAnsi" w:hAnsiTheme="majorHAnsi" w:cstheme="majorHAnsi"/>
          <w:b/>
          <w:sz w:val="22"/>
          <w:szCs w:val="22"/>
        </w:rPr>
        <w:t>1.</w:t>
      </w:r>
      <w:r w:rsidR="007E125D">
        <w:rPr>
          <w:rFonts w:asciiTheme="majorHAnsi" w:hAnsiTheme="majorHAnsi" w:cstheme="majorHAnsi"/>
          <w:b/>
          <w:sz w:val="22"/>
          <w:szCs w:val="22"/>
        </w:rPr>
        <w:t>696.717,61</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-1,</w:t>
      </w:r>
      <w:r w:rsidR="007E125D">
        <w:rPr>
          <w:rFonts w:asciiTheme="majorHAnsi" w:hAnsiTheme="majorHAnsi" w:cstheme="majorHAnsi"/>
          <w:b/>
          <w:sz w:val="22"/>
          <w:szCs w:val="22"/>
        </w:rPr>
        <w:t>201</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1,</w:t>
      </w:r>
      <w:r w:rsidR="007E125D">
        <w:rPr>
          <w:rFonts w:asciiTheme="majorHAnsi" w:hAnsiTheme="majorHAnsi" w:cstheme="majorHAnsi"/>
          <w:sz w:val="22"/>
          <w:szCs w:val="22"/>
        </w:rPr>
        <w:t>201</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rsidR="001913FE" w:rsidRPr="00FA7708" w:rsidRDefault="001913FE" w:rsidP="002D04B8">
      <w:pPr>
        <w:widowControl w:val="0"/>
        <w:spacing w:before="20" w:after="20" w:line="276" w:lineRule="auto"/>
        <w:jc w:val="both"/>
        <w:rPr>
          <w:rFonts w:asciiTheme="majorHAnsi" w:eastAsia="Candara" w:hAnsiTheme="majorHAnsi" w:cstheme="majorHAnsi"/>
          <w:sz w:val="22"/>
          <w:szCs w:val="22"/>
          <w:lang w:val="en-US"/>
        </w:rPr>
      </w:pPr>
    </w:p>
    <w:p w:rsidR="001913FE" w:rsidRPr="00FA7708" w:rsidRDefault="001913FE" w:rsidP="00B80EA6">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rsidR="001913FE" w:rsidRPr="00FA7708" w:rsidRDefault="001913FE" w:rsidP="002B4C14">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 projektov.</w:t>
      </w:r>
    </w:p>
    <w:p w:rsidR="001913FE" w:rsidRPr="00FA7708" w:rsidRDefault="001913FE" w:rsidP="002D04B8">
      <w:pPr>
        <w:spacing w:line="276" w:lineRule="auto"/>
        <w:rPr>
          <w:rFonts w:asciiTheme="majorHAnsi" w:hAnsiTheme="majorHAnsi" w:cstheme="majorHAnsi"/>
          <w:lang w:eastAsia="en-US"/>
        </w:rPr>
      </w:pPr>
    </w:p>
    <w:p w:rsidR="001913FE" w:rsidRPr="00FA7708" w:rsidRDefault="001913FE" w:rsidP="002D04B8">
      <w:pPr>
        <w:pStyle w:val="Naslov4"/>
        <w:spacing w:before="20" w:after="20" w:line="276" w:lineRule="auto"/>
        <w:rPr>
          <w:rFonts w:cstheme="majorHAnsi"/>
          <w:lang w:val="pl-PL"/>
        </w:rPr>
        <w:sectPr w:rsidR="001913FE" w:rsidRPr="00FA7708" w:rsidSect="00BA3707">
          <w:pgSz w:w="11910" w:h="16840"/>
          <w:pgMar w:top="981" w:right="1162" w:bottom="919" w:left="1281" w:header="751" w:footer="731" w:gutter="0"/>
          <w:cols w:space="708"/>
        </w:sectPr>
      </w:pPr>
    </w:p>
    <w:p w:rsidR="001913FE" w:rsidRPr="00FA7708" w:rsidRDefault="001913FE" w:rsidP="008B7770">
      <w:pPr>
        <w:pStyle w:val="Naslov4"/>
        <w:numPr>
          <w:ilvl w:val="3"/>
          <w:numId w:val="50"/>
        </w:numPr>
        <w:rPr>
          <w:rFonts w:cstheme="majorHAnsi"/>
        </w:rPr>
      </w:pPr>
      <w:r w:rsidRPr="00FA7708">
        <w:rPr>
          <w:rFonts w:cstheme="majorHAnsi"/>
        </w:rPr>
        <w:lastRenderedPageBreak/>
        <w:t xml:space="preserve">Konsolidirana finančna analiza projekta varianta </w:t>
      </w:r>
    </w:p>
    <w:p w:rsidR="001913FE" w:rsidRPr="00FA7708" w:rsidRDefault="001913FE" w:rsidP="00175F63">
      <w:pPr>
        <w:widowControl w:val="0"/>
        <w:spacing w:before="20" w:after="20" w:line="276" w:lineRule="auto"/>
        <w:ind w:right="150"/>
        <w:jc w:val="both"/>
        <w:rPr>
          <w:rFonts w:asciiTheme="majorHAnsi" w:eastAsia="Candara" w:hAnsiTheme="majorHAnsi" w:cstheme="majorHAnsi"/>
          <w:sz w:val="22"/>
          <w:szCs w:val="22"/>
          <w:lang w:val="en-US"/>
        </w:rPr>
      </w:pPr>
    </w:p>
    <w:p w:rsidR="00175F63" w:rsidRPr="00FA7708" w:rsidRDefault="00175F63" w:rsidP="00175F63">
      <w:pPr>
        <w:pStyle w:val="Napis"/>
        <w:rPr>
          <w:rFonts w:eastAsia="Candara" w:cstheme="majorHAnsi"/>
          <w:sz w:val="22"/>
          <w:szCs w:val="22"/>
          <w:lang w:val="en-US"/>
        </w:rPr>
      </w:pPr>
      <w:bookmarkStart w:id="190" w:name="_Toc51346413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44</w:t>
      </w:r>
      <w:r w:rsidR="001707DC" w:rsidRPr="00FA7708">
        <w:rPr>
          <w:rFonts w:cstheme="majorHAnsi"/>
        </w:rPr>
        <w:fldChar w:fldCharType="end"/>
      </w:r>
      <w:r w:rsidRPr="00FA7708">
        <w:rPr>
          <w:rFonts w:cstheme="majorHAnsi"/>
        </w:rPr>
        <w:t xml:space="preserve">: Konsolidirana finančna analiza projekta </w:t>
      </w:r>
      <w:r w:rsidR="00E44272">
        <w:rPr>
          <w:rFonts w:cstheme="majorHAnsi"/>
          <w:lang w:val="en-GB"/>
        </w:rPr>
        <w:t>OŠ Jožeta Gorjupa Kostanjevica na Krki</w:t>
      </w:r>
      <w:r w:rsidRPr="00FA7708">
        <w:rPr>
          <w:rFonts w:cstheme="majorHAnsi"/>
          <w:lang w:val="en-GB"/>
        </w:rPr>
        <w:t xml:space="preserve"> </w:t>
      </w:r>
      <w:r w:rsidRPr="00FA7708">
        <w:rPr>
          <w:rFonts w:cstheme="majorHAnsi"/>
        </w:rPr>
        <w:t>v ekonomski dobi projekta, v EUR</w:t>
      </w:r>
      <w:bookmarkEnd w:id="190"/>
    </w:p>
    <w:p w:rsidR="001913FE" w:rsidRPr="00FA7708" w:rsidRDefault="0015577C"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15577C">
        <w:rPr>
          <w:noProof/>
          <w:lang w:val="sl-SI" w:eastAsia="sl-SI"/>
        </w:rPr>
        <w:drawing>
          <wp:inline distT="0" distB="0" distL="0" distR="0" wp14:anchorId="1B2646E4" wp14:editId="267A4E07">
            <wp:extent cx="6011545" cy="2963529"/>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1913FE" w:rsidRPr="00FA7708" w:rsidRDefault="001913FE"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rsidR="001913FE" w:rsidRPr="00FA7708" w:rsidRDefault="001913FE" w:rsidP="003D61BC">
      <w:pPr>
        <w:tabs>
          <w:tab w:val="left" w:pos="1573"/>
        </w:tabs>
        <w:spacing w:before="20" w:after="20" w:line="276" w:lineRule="auto"/>
        <w:ind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 tabele vidimo, da bi bila finančna neto sedanja vrednost na podlagi »konsolidirane finančne analize« v primeru </w:t>
      </w:r>
      <w:r w:rsidR="005E5A76">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udeležbe javnega partnerja na zajamčenih prihrankih negativna.</w:t>
      </w:r>
      <w:r w:rsidRPr="00FA7708">
        <w:rPr>
          <w:rFonts w:asciiTheme="majorHAnsi" w:eastAsia="Candara" w:hAnsiTheme="majorHAnsi" w:cstheme="majorHAnsi"/>
          <w:sz w:val="22"/>
          <w:szCs w:val="22"/>
          <w:highlight w:val="yellow"/>
          <w:lang w:val="en-US"/>
        </w:rPr>
        <w:t xml:space="preserve"> </w:t>
      </w:r>
    </w:p>
    <w:p w:rsidR="001913FE" w:rsidRPr="00FA7708" w:rsidRDefault="001913FE" w:rsidP="002D04B8">
      <w:pPr>
        <w:tabs>
          <w:tab w:val="left" w:pos="1573"/>
        </w:tabs>
        <w:spacing w:before="20" w:after="20" w:line="276" w:lineRule="auto"/>
        <w:ind w:left="155" w:right="163"/>
        <w:rPr>
          <w:rFonts w:asciiTheme="majorHAnsi" w:hAnsiTheme="majorHAnsi" w:cstheme="majorHAnsi"/>
          <w:sz w:val="22"/>
          <w:szCs w:val="22"/>
        </w:rPr>
      </w:pPr>
    </w:p>
    <w:p w:rsidR="001913FE" w:rsidRPr="00FA7708" w:rsidRDefault="001913FE" w:rsidP="008B7770">
      <w:pPr>
        <w:pStyle w:val="Naslov4"/>
        <w:numPr>
          <w:ilvl w:val="3"/>
          <w:numId w:val="50"/>
        </w:numPr>
        <w:rPr>
          <w:rFonts w:cstheme="majorHAnsi"/>
        </w:rPr>
      </w:pPr>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 xml:space="preserve">projekta </w:t>
      </w:r>
      <w:r w:rsidR="00E44272">
        <w:rPr>
          <w:rFonts w:cstheme="majorHAnsi"/>
        </w:rPr>
        <w:t>OŠ Jožeta Gorjupa Kostanjevica na Krki</w:t>
      </w:r>
      <w:r w:rsidR="005F7117" w:rsidRPr="00FA7708">
        <w:rPr>
          <w:rFonts w:cstheme="majorHAnsi"/>
        </w:rPr>
        <w:t xml:space="preserve"> </w:t>
      </w:r>
      <w:r w:rsidRPr="00FA7708">
        <w:rPr>
          <w:rFonts w:cstheme="majorHAnsi"/>
        </w:rPr>
        <w:t>v okviru »Konsolidirane finančne analize</w:t>
      </w:r>
      <w:r w:rsidRPr="00FA7708">
        <w:rPr>
          <w:rFonts w:cstheme="majorHAnsi"/>
          <w:spacing w:val="23"/>
        </w:rPr>
        <w:t xml:space="preserve"> </w:t>
      </w:r>
      <w:r w:rsidRPr="00FA7708">
        <w:rPr>
          <w:rFonts w:cstheme="majorHAnsi"/>
        </w:rPr>
        <w:t>projekta«</w:t>
      </w:r>
    </w:p>
    <w:p w:rsidR="001913FE" w:rsidRPr="00FA7708" w:rsidRDefault="001913FE" w:rsidP="002D04B8">
      <w:pPr>
        <w:pStyle w:val="Napis"/>
        <w:keepNext/>
        <w:spacing w:line="276" w:lineRule="auto"/>
        <w:jc w:val="left"/>
        <w:rPr>
          <w:rFonts w:cstheme="majorHAnsi"/>
        </w:rPr>
      </w:pPr>
    </w:p>
    <w:p w:rsidR="003D61BC" w:rsidRPr="00FA7708" w:rsidRDefault="003D61BC" w:rsidP="003D61BC">
      <w:pPr>
        <w:pStyle w:val="Napis"/>
        <w:rPr>
          <w:rFonts w:cstheme="majorHAnsi"/>
        </w:rPr>
      </w:pPr>
      <w:bookmarkStart w:id="191" w:name="_Toc51346413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45</w:t>
      </w:r>
      <w:r w:rsidR="001707DC" w:rsidRPr="00FA7708">
        <w:rPr>
          <w:rFonts w:cstheme="majorHAnsi"/>
        </w:rPr>
        <w:fldChar w:fldCharType="end"/>
      </w:r>
      <w:r w:rsidRPr="00FA7708">
        <w:rPr>
          <w:rFonts w:cstheme="majorHAnsi"/>
        </w:rPr>
        <w:t xml:space="preserve">: Finančni kazalniki upravičenosti investicijskega projekta v okviru izvedene "konsolidirane finančne analize projekta </w:t>
      </w:r>
      <w:r w:rsidR="00E44272">
        <w:rPr>
          <w:rFonts w:cstheme="majorHAnsi"/>
          <w:lang w:val="en-GB"/>
        </w:rPr>
        <w:t>OŠ Jožeta Gorjupa Kostanjevica na Krki</w:t>
      </w:r>
      <w:r w:rsidRPr="00FA7708">
        <w:rPr>
          <w:rFonts w:cstheme="majorHAnsi"/>
        </w:rPr>
        <w:t>"</w:t>
      </w:r>
      <w:bookmarkEnd w:id="191"/>
    </w:p>
    <w:p w:rsidR="001913FE" w:rsidRPr="00FA7708" w:rsidRDefault="0015577C"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15577C">
        <w:rPr>
          <w:noProof/>
          <w:lang w:val="sl-SI" w:eastAsia="sl-SI"/>
        </w:rPr>
        <w:drawing>
          <wp:inline distT="0" distB="0" distL="0" distR="0" wp14:anchorId="3D103B09" wp14:editId="32B58F9A">
            <wp:extent cx="4029075" cy="182880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rsidR="00902DDB" w:rsidRPr="00FA7708" w:rsidRDefault="00902DDB" w:rsidP="003D61BC">
      <w:pPr>
        <w:spacing w:before="20" w:after="20" w:line="276" w:lineRule="auto"/>
        <w:ind w:right="149"/>
        <w:jc w:val="both"/>
        <w:rPr>
          <w:rFonts w:asciiTheme="majorHAnsi" w:hAnsiTheme="majorHAnsi" w:cstheme="majorHAnsi"/>
          <w:sz w:val="22"/>
          <w:szCs w:val="22"/>
        </w:rPr>
      </w:pPr>
    </w:p>
    <w:p w:rsidR="001913FE" w:rsidRPr="00FA7708" w:rsidRDefault="001913FE" w:rsidP="003D61B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lastRenderedPageBreak/>
        <w:t xml:space="preserve">in znaša </w:t>
      </w:r>
      <w:r w:rsidRPr="00FA7708">
        <w:rPr>
          <w:rFonts w:asciiTheme="majorHAnsi" w:hAnsiTheme="majorHAnsi" w:cstheme="majorHAnsi"/>
          <w:b/>
          <w:sz w:val="22"/>
          <w:szCs w:val="22"/>
          <w:lang w:val="pl-PL"/>
        </w:rPr>
        <w:t>-</w:t>
      </w:r>
      <w:r w:rsidR="005E5A76">
        <w:rPr>
          <w:rFonts w:asciiTheme="majorHAnsi" w:hAnsiTheme="majorHAnsi" w:cstheme="majorHAnsi"/>
          <w:b/>
          <w:sz w:val="22"/>
          <w:szCs w:val="22"/>
          <w:lang w:val="pl-PL"/>
        </w:rPr>
        <w:t>0,6</w:t>
      </w:r>
      <w:r w:rsidR="0015577C">
        <w:rPr>
          <w:rFonts w:asciiTheme="majorHAnsi" w:hAnsiTheme="majorHAnsi" w:cstheme="majorHAnsi"/>
          <w:b/>
          <w:sz w:val="22"/>
          <w:szCs w:val="22"/>
          <w:lang w:val="pl-PL"/>
        </w:rPr>
        <w:t>30</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prinaša </w:t>
      </w:r>
      <w:r w:rsidR="005E5A76">
        <w:rPr>
          <w:rFonts w:asciiTheme="majorHAnsi" w:hAnsiTheme="majorHAnsi" w:cstheme="majorHAnsi"/>
          <w:sz w:val="22"/>
          <w:szCs w:val="22"/>
          <w:lang w:val="pl-PL"/>
        </w:rPr>
        <w:t>0,6</w:t>
      </w:r>
      <w:r w:rsidR="0015577C">
        <w:rPr>
          <w:rFonts w:asciiTheme="majorHAnsi" w:hAnsiTheme="majorHAnsi" w:cstheme="majorHAnsi"/>
          <w:sz w:val="22"/>
          <w:szCs w:val="22"/>
          <w:lang w:val="pl-PL"/>
        </w:rPr>
        <w:t>3</w:t>
      </w:r>
      <w:r w:rsidR="005E5A76">
        <w:rPr>
          <w:rFonts w:asciiTheme="majorHAnsi" w:hAnsiTheme="majorHAnsi" w:cstheme="majorHAnsi"/>
          <w:sz w:val="22"/>
          <w:szCs w:val="22"/>
          <w:lang w:val="pl-PL"/>
        </w:rPr>
        <w:t>0</w:t>
      </w:r>
      <w:r w:rsidRPr="00FA7708">
        <w:rPr>
          <w:rFonts w:asciiTheme="majorHAnsi" w:hAnsiTheme="majorHAnsi" w:cstheme="majorHAnsi"/>
          <w:sz w:val="22"/>
          <w:szCs w:val="22"/>
          <w:lang w:val="pl-PL"/>
        </w:rPr>
        <w:t xml:space="preserve"> EUR izgube. Da so po »konsolidirani finančni analizi« stroški projekta višji od 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5E5A76">
        <w:rPr>
          <w:rFonts w:asciiTheme="majorHAnsi" w:hAnsiTheme="majorHAnsi" w:cstheme="majorHAnsi"/>
          <w:sz w:val="22"/>
          <w:szCs w:val="22"/>
          <w:lang w:val="pl-PL"/>
        </w:rPr>
        <w:t>7</w:t>
      </w:r>
      <w:r w:rsidR="0015577C">
        <w:rPr>
          <w:rFonts w:asciiTheme="majorHAnsi" w:hAnsiTheme="majorHAnsi" w:cstheme="majorHAnsi"/>
          <w:sz w:val="22"/>
          <w:szCs w:val="22"/>
          <w:lang w:val="pl-PL"/>
        </w:rPr>
        <w:t>90</w:t>
      </w:r>
      <w:r w:rsidRPr="00FA7708">
        <w:rPr>
          <w:rFonts w:asciiTheme="majorHAnsi" w:hAnsiTheme="majorHAnsi" w:cstheme="majorHAnsi"/>
          <w:sz w:val="22"/>
          <w:szCs w:val="22"/>
          <w:lang w:val="pl-PL"/>
        </w:rPr>
        <w:t>.</w:t>
      </w:r>
    </w:p>
    <w:p w:rsidR="001913FE" w:rsidRPr="00FA7708" w:rsidRDefault="001913FE" w:rsidP="002D04B8">
      <w:pPr>
        <w:widowControl w:val="0"/>
        <w:spacing w:before="20" w:after="20" w:line="276" w:lineRule="auto"/>
        <w:rPr>
          <w:rFonts w:asciiTheme="majorHAnsi" w:eastAsia="Candara" w:hAnsiTheme="majorHAnsi" w:cstheme="majorHAnsi"/>
          <w:sz w:val="22"/>
          <w:szCs w:val="22"/>
          <w:lang w:val="pl-PL"/>
        </w:rPr>
      </w:pPr>
    </w:p>
    <w:p w:rsidR="001913FE" w:rsidRPr="00FA7708" w:rsidRDefault="001913FE" w:rsidP="003D61B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E44272">
        <w:rPr>
          <w:rFonts w:asciiTheme="majorHAnsi" w:eastAsia="Candara" w:hAnsiTheme="majorHAnsi" w:cstheme="majorHAnsi"/>
          <w:b/>
          <w:bCs/>
          <w:spacing w:val="9"/>
          <w:sz w:val="22"/>
          <w:szCs w:val="22"/>
        </w:rPr>
        <w:t>OŠ Jožeta Gorjupa Kostanjevica na Krki</w:t>
      </w:r>
      <w:r w:rsidRPr="00FA7708">
        <w:rPr>
          <w:rFonts w:asciiTheme="majorHAnsi" w:eastAsia="Candara" w:hAnsiTheme="majorHAnsi" w:cstheme="majorHAnsi"/>
          <w:b/>
          <w:bCs/>
          <w:spacing w:val="9"/>
          <w:sz w:val="22"/>
          <w:szCs w:val="22"/>
          <w:lang w:val="pl-PL"/>
        </w:rPr>
        <w:t xml:space="preserve">« </w:t>
      </w:r>
    </w:p>
    <w:p w:rsidR="001913FE" w:rsidRPr="00FA7708" w:rsidRDefault="001913FE" w:rsidP="003D61BC">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p w:rsidR="00B6595C" w:rsidRPr="00FA7708" w:rsidRDefault="00B6595C" w:rsidP="002D04B8">
      <w:pPr>
        <w:spacing w:after="200" w:line="276" w:lineRule="auto"/>
        <w:rPr>
          <w:rFonts w:asciiTheme="majorHAnsi" w:eastAsia="Times New Roman" w:hAnsiTheme="majorHAnsi" w:cstheme="majorHAnsi"/>
          <w:b/>
          <w:sz w:val="22"/>
          <w:szCs w:val="22"/>
          <w:lang w:val="pl-PL" w:eastAsia="sl-SI"/>
        </w:rPr>
      </w:pPr>
      <w:r w:rsidRPr="00FA7708">
        <w:rPr>
          <w:rFonts w:asciiTheme="majorHAnsi" w:hAnsiTheme="majorHAnsi" w:cstheme="majorHAnsi"/>
          <w:b/>
          <w:sz w:val="22"/>
          <w:szCs w:val="22"/>
          <w:lang w:val="pl-PL"/>
        </w:rPr>
        <w:br w:type="page"/>
      </w:r>
    </w:p>
    <w:p w:rsidR="001913FE" w:rsidRPr="00FA7708" w:rsidRDefault="001913FE" w:rsidP="002D04B8">
      <w:pPr>
        <w:pStyle w:val="Telobesedila"/>
        <w:spacing w:before="20" w:after="20" w:line="276" w:lineRule="auto"/>
        <w:rPr>
          <w:rFonts w:asciiTheme="majorHAnsi" w:hAnsiTheme="majorHAnsi" w:cstheme="majorHAnsi"/>
          <w:b/>
          <w:sz w:val="22"/>
          <w:szCs w:val="22"/>
          <w:lang w:val="pl-PL"/>
        </w:rPr>
      </w:pPr>
    </w:p>
    <w:p w:rsidR="0005018C" w:rsidRPr="00FA7708" w:rsidRDefault="00902DDB" w:rsidP="006B54AA">
      <w:pPr>
        <w:pStyle w:val="Naslov3"/>
        <w:rPr>
          <w:rFonts w:cstheme="majorHAnsi"/>
        </w:rPr>
      </w:pPr>
      <w:bookmarkStart w:id="192" w:name="_Toc513464324"/>
      <w:r w:rsidRPr="00FA7708">
        <w:rPr>
          <w:rFonts w:cstheme="majorHAnsi"/>
        </w:rPr>
        <w:t>Finan</w:t>
      </w:r>
      <w:r w:rsidR="0005018C" w:rsidRPr="00FA7708">
        <w:rPr>
          <w:rFonts w:cstheme="majorHAnsi"/>
        </w:rPr>
        <w:t xml:space="preserve">čna analiza projekta </w:t>
      </w:r>
      <w:r w:rsidR="00E44272">
        <w:rPr>
          <w:rFonts w:cstheme="majorHAnsi"/>
        </w:rPr>
        <w:t>OŠ Jožeta Gorjupa - Vrtec Plavček</w:t>
      </w:r>
      <w:bookmarkEnd w:id="192"/>
      <w:r w:rsidR="00E44272">
        <w:rPr>
          <w:rFonts w:cstheme="majorHAnsi"/>
        </w:rPr>
        <w:tab/>
      </w:r>
    </w:p>
    <w:p w:rsidR="0005018C" w:rsidRPr="00FA7708" w:rsidRDefault="0005018C" w:rsidP="002D04B8">
      <w:pPr>
        <w:spacing w:line="276" w:lineRule="auto"/>
        <w:rPr>
          <w:rFonts w:asciiTheme="majorHAnsi" w:hAnsiTheme="majorHAnsi" w:cstheme="majorHAnsi"/>
          <w:lang w:val="sl-SI" w:eastAsia="en-US"/>
        </w:rPr>
      </w:pPr>
    </w:p>
    <w:p w:rsidR="003D61BC" w:rsidRPr="00FA7708" w:rsidRDefault="003D61BC" w:rsidP="003D61BC">
      <w:pPr>
        <w:pStyle w:val="Napis"/>
        <w:rPr>
          <w:rFonts w:cstheme="majorHAnsi"/>
        </w:rPr>
      </w:pPr>
      <w:bookmarkStart w:id="193" w:name="_Toc51346413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46</w:t>
      </w:r>
      <w:r w:rsidR="001707DC" w:rsidRPr="00FA7708">
        <w:rPr>
          <w:rFonts w:cstheme="majorHAnsi"/>
        </w:rPr>
        <w:fldChar w:fldCharType="end"/>
      </w:r>
      <w:r w:rsidRPr="00FA7708">
        <w:rPr>
          <w:rFonts w:cstheme="majorHAnsi"/>
        </w:rPr>
        <w:t xml:space="preserve">: Finančna analiza "projekta </w:t>
      </w:r>
      <w:r w:rsidR="00E44272">
        <w:rPr>
          <w:rFonts w:cstheme="majorHAnsi"/>
          <w:lang w:val="en-GB"/>
        </w:rPr>
        <w:t>OŠ Jožeta Gorjupa - Vrtec Plavček</w:t>
      </w:r>
      <w:r w:rsidR="00E44272">
        <w:rPr>
          <w:rFonts w:cstheme="majorHAnsi"/>
          <w:lang w:val="en-GB"/>
        </w:rPr>
        <w:tab/>
      </w:r>
      <w:r w:rsidRPr="00FA7708">
        <w:rPr>
          <w:rFonts w:cstheme="majorHAnsi"/>
          <w:lang w:val="en-GB"/>
        </w:rPr>
        <w:t xml:space="preserve"> </w:t>
      </w:r>
      <w:r w:rsidRPr="00FA7708">
        <w:rPr>
          <w:rFonts w:cstheme="majorHAnsi"/>
        </w:rPr>
        <w:t xml:space="preserve">" v ekonomski dobi projekta z vidika Občine </w:t>
      </w:r>
      <w:r w:rsidR="0095142B">
        <w:rPr>
          <w:rFonts w:cstheme="majorHAnsi"/>
        </w:rPr>
        <w:t>Kostanjevica na Krki</w:t>
      </w:r>
      <w:r w:rsidRPr="00FA7708">
        <w:rPr>
          <w:rFonts w:cstheme="majorHAnsi"/>
        </w:rPr>
        <w:t>, v EUR</w:t>
      </w:r>
      <w:bookmarkEnd w:id="193"/>
    </w:p>
    <w:p w:rsidR="0005018C" w:rsidRPr="00FA7708" w:rsidRDefault="0004614B" w:rsidP="002D04B8">
      <w:pPr>
        <w:tabs>
          <w:tab w:val="left" w:pos="1573"/>
        </w:tabs>
        <w:spacing w:before="20" w:after="20" w:line="276" w:lineRule="auto"/>
        <w:ind w:left="155"/>
        <w:jc w:val="both"/>
        <w:rPr>
          <w:rFonts w:asciiTheme="majorHAnsi" w:hAnsiTheme="majorHAnsi" w:cstheme="majorHAnsi"/>
          <w:sz w:val="22"/>
          <w:szCs w:val="22"/>
        </w:rPr>
      </w:pPr>
      <w:r w:rsidRPr="0004614B">
        <w:rPr>
          <w:noProof/>
          <w:lang w:val="sl-SI" w:eastAsia="sl-SI"/>
        </w:rPr>
        <w:drawing>
          <wp:inline distT="0" distB="0" distL="0" distR="0" wp14:anchorId="7A52DDC9" wp14:editId="581355DD">
            <wp:extent cx="6011545" cy="2963529"/>
            <wp:effectExtent l="0" t="0" r="0" b="0"/>
            <wp:docPr id="241" name="Slika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05018C" w:rsidRPr="00FA7708" w:rsidRDefault="0005018C" w:rsidP="003D61BC">
      <w:pPr>
        <w:tabs>
          <w:tab w:val="left" w:pos="1573"/>
        </w:tabs>
        <w:spacing w:before="20" w:after="20" w:line="276" w:lineRule="auto"/>
        <w:jc w:val="both"/>
        <w:rPr>
          <w:rFonts w:asciiTheme="majorHAnsi" w:hAnsiTheme="majorHAnsi" w:cstheme="majorHAnsi"/>
          <w:sz w:val="22"/>
          <w:szCs w:val="22"/>
        </w:rPr>
      </w:pPr>
    </w:p>
    <w:p w:rsidR="003D61BC" w:rsidRPr="00FA7708" w:rsidRDefault="003D61BC" w:rsidP="003D61BC">
      <w:pPr>
        <w:pStyle w:val="Napis"/>
        <w:rPr>
          <w:rFonts w:cstheme="majorHAnsi"/>
          <w:sz w:val="22"/>
          <w:szCs w:val="22"/>
        </w:rPr>
      </w:pPr>
      <w:bookmarkStart w:id="194" w:name="_Toc51346413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47</w:t>
      </w:r>
      <w:r w:rsidR="001707DC" w:rsidRPr="00FA7708">
        <w:rPr>
          <w:rFonts w:cstheme="majorHAnsi"/>
        </w:rPr>
        <w:fldChar w:fldCharType="end"/>
      </w:r>
      <w:r w:rsidRPr="00FA7708">
        <w:rPr>
          <w:rFonts w:cstheme="majorHAnsi"/>
        </w:rPr>
        <w:t>:</w:t>
      </w:r>
      <w:r w:rsidRPr="00FA7708">
        <w:rPr>
          <w:rFonts w:cstheme="majorHAnsi"/>
          <w:sz w:val="22"/>
          <w:szCs w:val="22"/>
        </w:rPr>
        <w:t xml:space="preserve"> </w:t>
      </w:r>
      <w:r w:rsidRPr="00FA7708">
        <w:rPr>
          <w:rFonts w:cstheme="majorHAnsi"/>
          <w:szCs w:val="20"/>
        </w:rPr>
        <w:t xml:space="preserve">Likvidnostni tok po finančni analizi projekta </w:t>
      </w:r>
      <w:r w:rsidR="00E44272">
        <w:rPr>
          <w:rFonts w:cstheme="majorHAnsi"/>
          <w:szCs w:val="20"/>
          <w:lang w:val="en-GB"/>
        </w:rPr>
        <w:t>OŠ Jožeta Gorjupa - Vrtec Plavček</w:t>
      </w:r>
      <w:r w:rsidR="00E44272">
        <w:rPr>
          <w:rFonts w:cstheme="majorHAnsi"/>
          <w:szCs w:val="20"/>
          <w:lang w:val="en-GB"/>
        </w:rPr>
        <w:tab/>
      </w:r>
      <w:r w:rsidRPr="00FA7708">
        <w:rPr>
          <w:rFonts w:cstheme="majorHAnsi"/>
          <w:szCs w:val="20"/>
          <w:lang w:val="en-GB"/>
        </w:rPr>
        <w:t xml:space="preserve"> </w:t>
      </w:r>
      <w:r w:rsidRPr="00FA7708">
        <w:rPr>
          <w:rFonts w:cstheme="majorHAnsi"/>
          <w:szCs w:val="20"/>
        </w:rPr>
        <w:t xml:space="preserve">v ekonomski dobi z vidika občine </w:t>
      </w:r>
      <w:r w:rsidR="0095142B">
        <w:rPr>
          <w:rFonts w:cstheme="majorHAnsi"/>
          <w:szCs w:val="20"/>
        </w:rPr>
        <w:t>Kostanjevica na Krki</w:t>
      </w:r>
      <w:r w:rsidRPr="00FA7708">
        <w:rPr>
          <w:rFonts w:cstheme="majorHAnsi"/>
          <w:szCs w:val="20"/>
        </w:rPr>
        <w:t>, v EUR</w:t>
      </w:r>
      <w:bookmarkEnd w:id="194"/>
    </w:p>
    <w:p w:rsidR="0005018C" w:rsidRPr="00FA7708" w:rsidRDefault="00440307" w:rsidP="002D04B8">
      <w:pPr>
        <w:pStyle w:val="Telobesedila"/>
        <w:spacing w:before="9" w:line="276" w:lineRule="auto"/>
        <w:rPr>
          <w:rFonts w:asciiTheme="majorHAnsi" w:hAnsiTheme="majorHAnsi" w:cstheme="majorHAnsi"/>
          <w:sz w:val="20"/>
        </w:rPr>
      </w:pPr>
      <w:r w:rsidRPr="00440307">
        <w:rPr>
          <w:noProof/>
          <w:lang w:val="sl-SI"/>
        </w:rPr>
        <w:drawing>
          <wp:inline distT="0" distB="0" distL="0" distR="0" wp14:anchorId="78D1E436" wp14:editId="272CDF29">
            <wp:extent cx="6011545" cy="2526357"/>
            <wp:effectExtent l="0" t="0" r="0" b="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11545" cy="2526357"/>
                    </a:xfrm>
                    <a:prstGeom prst="rect">
                      <a:avLst/>
                    </a:prstGeom>
                    <a:noFill/>
                    <a:ln>
                      <a:noFill/>
                    </a:ln>
                  </pic:spPr>
                </pic:pic>
              </a:graphicData>
            </a:graphic>
          </wp:inline>
        </w:drawing>
      </w:r>
    </w:p>
    <w:p w:rsidR="0005018C"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25824" behindDoc="1" locked="0" layoutInCell="1" allowOverlap="1" wp14:anchorId="7F79DEF7" wp14:editId="016B96FB">
                <wp:simplePos x="0" y="0"/>
                <wp:positionH relativeFrom="page">
                  <wp:posOffset>6644639</wp:posOffset>
                </wp:positionH>
                <wp:positionV relativeFrom="paragraph">
                  <wp:posOffset>-1121411</wp:posOffset>
                </wp:positionV>
                <wp:extent cx="0" cy="0"/>
                <wp:effectExtent l="0" t="0" r="0" b="0"/>
                <wp:wrapNone/>
                <wp:docPr id="745"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83E2BF8" id="Line 98" o:spid="_x0000_s1026" style="position:absolute;z-index:-25159065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hvkEQIAACU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6848" behindDoc="1" locked="0" layoutInCell="1" allowOverlap="1" wp14:anchorId="178BC85E" wp14:editId="689285EE">
                <wp:simplePos x="0" y="0"/>
                <wp:positionH relativeFrom="page">
                  <wp:posOffset>6644639</wp:posOffset>
                </wp:positionH>
                <wp:positionV relativeFrom="paragraph">
                  <wp:posOffset>-1001396</wp:posOffset>
                </wp:positionV>
                <wp:extent cx="0" cy="0"/>
                <wp:effectExtent l="0" t="0" r="0" b="0"/>
                <wp:wrapNone/>
                <wp:docPr id="746"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101AF35" id="Line 97" o:spid="_x0000_s1026" style="position:absolute;z-index:-25158963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ttA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zGUaK&#10;tDCkZ6E4Ws5D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Aja&#10;20A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7872" behindDoc="1" locked="0" layoutInCell="1" allowOverlap="1" wp14:anchorId="5828E140" wp14:editId="3356380E">
                <wp:simplePos x="0" y="0"/>
                <wp:positionH relativeFrom="page">
                  <wp:posOffset>6644639</wp:posOffset>
                </wp:positionH>
                <wp:positionV relativeFrom="paragraph">
                  <wp:posOffset>-882016</wp:posOffset>
                </wp:positionV>
                <wp:extent cx="0" cy="0"/>
                <wp:effectExtent l="0" t="0" r="0" b="0"/>
                <wp:wrapNone/>
                <wp:docPr id="747"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BC25380" id="Line 96" o:spid="_x0000_s1026" style="position:absolute;z-index:-25158860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DgF&#10;40A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8896" behindDoc="1" locked="0" layoutInCell="1" allowOverlap="1" wp14:anchorId="0DB148D5" wp14:editId="6543BB63">
                <wp:simplePos x="0" y="0"/>
                <wp:positionH relativeFrom="page">
                  <wp:posOffset>6644639</wp:posOffset>
                </wp:positionH>
                <wp:positionV relativeFrom="paragraph">
                  <wp:posOffset>-762636</wp:posOffset>
                </wp:positionV>
                <wp:extent cx="0" cy="0"/>
                <wp:effectExtent l="0" t="0" r="0" b="0"/>
                <wp:wrapNone/>
                <wp:docPr id="748"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93C9FE3" id="Line 95" o:spid="_x0000_s1026" style="position:absolute;z-index:-25158758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29920" behindDoc="1" locked="0" layoutInCell="1" allowOverlap="1" wp14:anchorId="7278C504" wp14:editId="1E2B148E">
                <wp:simplePos x="0" y="0"/>
                <wp:positionH relativeFrom="page">
                  <wp:posOffset>6644639</wp:posOffset>
                </wp:positionH>
                <wp:positionV relativeFrom="paragraph">
                  <wp:posOffset>-642621</wp:posOffset>
                </wp:positionV>
                <wp:extent cx="0" cy="0"/>
                <wp:effectExtent l="0" t="0" r="0" b="0"/>
                <wp:wrapNone/>
                <wp:docPr id="749"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17D3CD4" id="Line 94" o:spid="_x0000_s1026" style="position:absolute;z-index:-25158656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0944" behindDoc="1" locked="0" layoutInCell="1" allowOverlap="1" wp14:anchorId="75C046DA" wp14:editId="6C6B0D08">
                <wp:simplePos x="0" y="0"/>
                <wp:positionH relativeFrom="page">
                  <wp:posOffset>6644639</wp:posOffset>
                </wp:positionH>
                <wp:positionV relativeFrom="paragraph">
                  <wp:posOffset>-523241</wp:posOffset>
                </wp:positionV>
                <wp:extent cx="0" cy="0"/>
                <wp:effectExtent l="0" t="0" r="0" b="0"/>
                <wp:wrapNone/>
                <wp:docPr id="750"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108D60B" id="Line 93" o:spid="_x0000_s1026" style="position:absolute;z-index:-25158553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1968" behindDoc="1" locked="0" layoutInCell="1" allowOverlap="1" wp14:anchorId="61DFE537" wp14:editId="65694BD1">
                <wp:simplePos x="0" y="0"/>
                <wp:positionH relativeFrom="page">
                  <wp:posOffset>6644639</wp:posOffset>
                </wp:positionH>
                <wp:positionV relativeFrom="paragraph">
                  <wp:posOffset>-403861</wp:posOffset>
                </wp:positionV>
                <wp:extent cx="0" cy="0"/>
                <wp:effectExtent l="0" t="0" r="0" b="0"/>
                <wp:wrapNone/>
                <wp:docPr id="754"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EAC0C49" id="Line 92" o:spid="_x0000_s1026" style="position:absolute;z-index:-25158451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" strokecolor="#d0d7e5" strokeweight=".47pt">
                <w10:wrap anchorx="page"/>
              </v:line>
            </w:pict>
          </mc:Fallback>
        </mc:AlternateContent>
      </w:r>
      <w:r w:rsidR="0005018C" w:rsidRPr="00FA7708">
        <w:rPr>
          <w:rFonts w:asciiTheme="majorHAnsi" w:hAnsiTheme="majorHAnsi" w:cstheme="majorHAnsi"/>
          <w:sz w:val="22"/>
          <w:szCs w:val="22"/>
        </w:rPr>
        <w:t xml:space="preserve">Kot vidimo iz tabele, je predstavljen likvidnosti tok investicijskega projekta po »finančni analizi projekta </w:t>
      </w:r>
      <w:r w:rsidR="00440307">
        <w:rPr>
          <w:rFonts w:asciiTheme="majorHAnsi" w:hAnsiTheme="majorHAnsi" w:cstheme="majorHAnsi"/>
          <w:sz w:val="22"/>
          <w:szCs w:val="22"/>
        </w:rPr>
        <w:t>OŠ Jožeta Gorjupa-Vrtec Plavček</w:t>
      </w:r>
      <w:r w:rsidR="0005018C" w:rsidRPr="00FA7708">
        <w:rPr>
          <w:rFonts w:asciiTheme="majorHAnsi" w:hAnsiTheme="majorHAnsi" w:cstheme="majorHAnsi"/>
          <w:sz w:val="22"/>
          <w:szCs w:val="22"/>
        </w:rPr>
        <w:t>«, se operacija po zaključku investicijskih vlaganj ne pokriva sama z doseženimi prihodki (prihranki na stroških električne energije, toplote, upravljanja ipd.) oz. prilivi projekta, saj gre za celovito energetsko sanacijo javnih objektov v lasti javnega partnerja, ki ni namenjena ustvarjanju presežka prilivov nad</w:t>
      </w:r>
      <w:r w:rsidR="0005018C" w:rsidRPr="00FA7708">
        <w:rPr>
          <w:rFonts w:asciiTheme="majorHAnsi" w:hAnsiTheme="majorHAnsi" w:cstheme="majorHAnsi"/>
          <w:spacing w:val="-7"/>
          <w:sz w:val="22"/>
          <w:szCs w:val="22"/>
        </w:rPr>
        <w:t xml:space="preserve"> </w:t>
      </w:r>
      <w:r w:rsidR="0005018C" w:rsidRPr="00FA7708">
        <w:rPr>
          <w:rFonts w:asciiTheme="majorHAnsi" w:hAnsiTheme="majorHAnsi" w:cstheme="majorHAnsi"/>
          <w:sz w:val="22"/>
          <w:szCs w:val="22"/>
        </w:rPr>
        <w:t>odlivi.</w:t>
      </w:r>
    </w:p>
    <w:p w:rsidR="0005018C" w:rsidRPr="00FA7708" w:rsidRDefault="0005018C" w:rsidP="002D04B8">
      <w:pPr>
        <w:tabs>
          <w:tab w:val="left" w:pos="1573"/>
        </w:tabs>
        <w:spacing w:before="20" w:after="20" w:line="276" w:lineRule="auto"/>
        <w:ind w:left="155"/>
        <w:jc w:val="both"/>
        <w:rPr>
          <w:rFonts w:asciiTheme="majorHAnsi" w:hAnsiTheme="majorHAnsi" w:cstheme="majorHAnsi"/>
          <w:sz w:val="22"/>
          <w:szCs w:val="22"/>
        </w:rPr>
        <w:sectPr w:rsidR="0005018C" w:rsidRPr="00FA7708" w:rsidSect="00BA3707">
          <w:pgSz w:w="11910" w:h="16840"/>
          <w:pgMar w:top="981" w:right="1162" w:bottom="919" w:left="1281" w:header="748" w:footer="731" w:gutter="0"/>
          <w:cols w:space="708"/>
          <w:docGrid w:linePitch="342"/>
        </w:sectPr>
      </w:pPr>
    </w:p>
    <w:p w:rsidR="0005018C" w:rsidRPr="00FA7708" w:rsidRDefault="0005018C" w:rsidP="008B7770">
      <w:pPr>
        <w:pStyle w:val="Naslov4"/>
        <w:numPr>
          <w:ilvl w:val="3"/>
          <w:numId w:val="51"/>
        </w:numPr>
        <w:rPr>
          <w:rFonts w:cstheme="majorHAnsi"/>
        </w:rPr>
      </w:pPr>
      <w:r w:rsidRPr="00FA7708">
        <w:rPr>
          <w:rFonts w:cstheme="majorHAnsi"/>
        </w:rPr>
        <w:lastRenderedPageBreak/>
        <w:t>Finančni kazalniki upravičenosti izvedbe investicijskega projekta v okviru »Finančne analize</w:t>
      </w:r>
      <w:r w:rsidRPr="00FA7708">
        <w:rPr>
          <w:rFonts w:cstheme="majorHAnsi"/>
          <w:spacing w:val="17"/>
        </w:rPr>
        <w:t xml:space="preserve"> </w:t>
      </w:r>
      <w:r w:rsidRPr="00FA7708">
        <w:rPr>
          <w:rFonts w:cstheme="majorHAnsi"/>
        </w:rPr>
        <w:t xml:space="preserve">projekta </w:t>
      </w:r>
      <w:r w:rsidR="00E44272">
        <w:rPr>
          <w:rFonts w:cstheme="majorHAnsi"/>
        </w:rPr>
        <w:t>OŠ Jožeta Gorjupa - Vrtec Plavček</w:t>
      </w:r>
      <w:r w:rsidR="00E44272">
        <w:rPr>
          <w:rFonts w:cstheme="majorHAnsi"/>
        </w:rPr>
        <w:tab/>
      </w:r>
      <w:r w:rsidRPr="00FA7708">
        <w:rPr>
          <w:rFonts w:cstheme="majorHAnsi"/>
        </w:rPr>
        <w:t>«</w:t>
      </w:r>
    </w:p>
    <w:p w:rsidR="0005018C" w:rsidRPr="00FA7708" w:rsidRDefault="0005018C" w:rsidP="002D04B8">
      <w:pPr>
        <w:pStyle w:val="Napis"/>
        <w:keepNext/>
        <w:spacing w:line="276" w:lineRule="auto"/>
        <w:rPr>
          <w:rFonts w:cstheme="majorHAnsi"/>
        </w:rPr>
      </w:pPr>
    </w:p>
    <w:p w:rsidR="003D61BC" w:rsidRPr="00FA7708" w:rsidRDefault="003D61BC" w:rsidP="003D61BC">
      <w:pPr>
        <w:pStyle w:val="Napis"/>
        <w:rPr>
          <w:rFonts w:cstheme="majorHAnsi"/>
        </w:rPr>
      </w:pPr>
      <w:bookmarkStart w:id="195" w:name="_Toc51346413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48</w:t>
      </w:r>
      <w:r w:rsidR="001707DC" w:rsidRPr="00FA7708">
        <w:rPr>
          <w:rFonts w:cstheme="majorHAnsi"/>
        </w:rPr>
        <w:fldChar w:fldCharType="end"/>
      </w:r>
      <w:r w:rsidRPr="00FA7708">
        <w:rPr>
          <w:rFonts w:cstheme="majorHAnsi"/>
        </w:rPr>
        <w:t xml:space="preserve">: Finančni kazalniki upravičenosti investicijskega projekta v okviru izvedene "finančne analize projekta </w:t>
      </w:r>
      <w:r w:rsidR="00E44272">
        <w:rPr>
          <w:rFonts w:cstheme="majorHAnsi"/>
          <w:lang w:val="en-GB"/>
        </w:rPr>
        <w:t>OŠ Jožeta Gorjupa - Vrtec Plavček</w:t>
      </w:r>
      <w:r w:rsidR="00E44272">
        <w:rPr>
          <w:rFonts w:cstheme="majorHAnsi"/>
          <w:lang w:val="en-GB"/>
        </w:rPr>
        <w:tab/>
      </w:r>
      <w:r w:rsidRPr="00FA7708">
        <w:rPr>
          <w:rFonts w:cstheme="majorHAnsi"/>
        </w:rPr>
        <w:t>"</w:t>
      </w:r>
      <w:bookmarkEnd w:id="195"/>
    </w:p>
    <w:p w:rsidR="0005018C" w:rsidRPr="00FA7708" w:rsidRDefault="00440307" w:rsidP="002D04B8">
      <w:pPr>
        <w:widowControl w:val="0"/>
        <w:spacing w:before="20" w:after="20" w:line="276" w:lineRule="auto"/>
        <w:jc w:val="center"/>
        <w:rPr>
          <w:rFonts w:asciiTheme="majorHAnsi" w:eastAsia="Candara" w:hAnsiTheme="majorHAnsi" w:cstheme="majorHAnsi"/>
          <w:sz w:val="22"/>
          <w:szCs w:val="22"/>
          <w:lang w:val="en-US"/>
        </w:rPr>
      </w:pPr>
      <w:r w:rsidRPr="00440307">
        <w:rPr>
          <w:noProof/>
          <w:lang w:val="sl-SI" w:eastAsia="sl-SI"/>
        </w:rPr>
        <w:drawing>
          <wp:inline distT="0" distB="0" distL="0" distR="0" wp14:anchorId="138E6CCA" wp14:editId="59F04F62">
            <wp:extent cx="4857750" cy="1343025"/>
            <wp:effectExtent l="0" t="0" r="0" b="0"/>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05018C" w:rsidRPr="00FA7708" w:rsidRDefault="0005018C" w:rsidP="002D04B8">
      <w:pPr>
        <w:widowControl w:val="0"/>
        <w:spacing w:before="20" w:after="20" w:line="276" w:lineRule="auto"/>
        <w:jc w:val="center"/>
        <w:rPr>
          <w:rFonts w:asciiTheme="majorHAnsi" w:eastAsia="Candara" w:hAnsiTheme="majorHAnsi" w:cstheme="majorHAnsi"/>
          <w:sz w:val="22"/>
          <w:szCs w:val="22"/>
          <w:lang w:val="en-US"/>
        </w:rPr>
      </w:pPr>
    </w:p>
    <w:p w:rsidR="0005018C" w:rsidRPr="00FA7708" w:rsidRDefault="0005018C" w:rsidP="002D04B8">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je pri 4% diskontni stopnji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in znaša </w:t>
      </w:r>
      <w:r w:rsidR="00440307">
        <w:rPr>
          <w:rFonts w:asciiTheme="majorHAnsi" w:hAnsiTheme="majorHAnsi" w:cstheme="majorHAnsi"/>
          <w:b/>
          <w:sz w:val="22"/>
          <w:szCs w:val="22"/>
        </w:rPr>
        <w:t>1.966,59</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investicijski projekt z upoštevanjem vseh predpostavk za izračun »finančne analize projekta« prinaša donos</w:t>
      </w:r>
      <w:r w:rsidR="00440307">
        <w:rPr>
          <w:rFonts w:asciiTheme="majorHAnsi" w:hAnsiTheme="majorHAnsi" w:cstheme="majorHAnsi"/>
          <w:sz w:val="22"/>
          <w:szCs w:val="22"/>
        </w:rPr>
        <w:t>, vendar ne dosega minimalne ravni donosa 4%.</w:t>
      </w:r>
      <w:r w:rsidRPr="00FA7708">
        <w:rPr>
          <w:rFonts w:asciiTheme="majorHAnsi" w:hAnsiTheme="majorHAnsi" w:cstheme="majorHAnsi"/>
          <w:sz w:val="22"/>
          <w:szCs w:val="22"/>
        </w:rPr>
        <w:t xml:space="preserve"> Ravno tako je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tudi </w:t>
      </w:r>
      <w:r w:rsidRPr="00FA7708">
        <w:rPr>
          <w:rFonts w:asciiTheme="majorHAnsi" w:hAnsiTheme="majorHAnsi" w:cstheme="majorHAnsi"/>
          <w:b/>
          <w:sz w:val="22"/>
          <w:szCs w:val="22"/>
        </w:rPr>
        <w:t xml:space="preserve">finančna interna stopnja donosa: </w:t>
      </w:r>
      <w:r w:rsidR="00440307">
        <w:rPr>
          <w:rFonts w:asciiTheme="majorHAnsi" w:hAnsiTheme="majorHAnsi" w:cstheme="majorHAnsi"/>
          <w:b/>
          <w:sz w:val="22"/>
          <w:szCs w:val="22"/>
        </w:rPr>
        <w:t>2,23</w:t>
      </w:r>
      <w:r w:rsidRPr="00FA7708">
        <w:rPr>
          <w:rFonts w:asciiTheme="majorHAnsi" w:hAnsiTheme="majorHAnsi" w:cstheme="majorHAnsi"/>
          <w:b/>
          <w:sz w:val="22"/>
          <w:szCs w:val="22"/>
        </w:rPr>
        <w:t>%.</w:t>
      </w:r>
      <w:r w:rsidRPr="00FA7708">
        <w:rPr>
          <w:rFonts w:asciiTheme="majorHAnsi" w:hAnsiTheme="majorHAnsi" w:cstheme="majorHAnsi"/>
          <w:sz w:val="22"/>
          <w:szCs w:val="22"/>
        </w:rPr>
        <w:t xml:space="preserve">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projekta je </w:t>
      </w:r>
      <w:r w:rsidR="00440307">
        <w:rPr>
          <w:rFonts w:asciiTheme="majorHAnsi" w:hAnsiTheme="majorHAnsi" w:cstheme="majorHAnsi"/>
          <w:b/>
          <w:sz w:val="22"/>
          <w:szCs w:val="22"/>
        </w:rPr>
        <w:t>pozitivna</w:t>
      </w:r>
      <w:r w:rsidRPr="00FA7708">
        <w:rPr>
          <w:rFonts w:asciiTheme="majorHAnsi" w:hAnsiTheme="majorHAnsi" w:cstheme="majorHAnsi"/>
          <w:b/>
          <w:sz w:val="22"/>
          <w:szCs w:val="22"/>
        </w:rPr>
        <w:t xml:space="preserve"> </w:t>
      </w:r>
      <w:r w:rsidRPr="00FA7708">
        <w:rPr>
          <w:rFonts w:asciiTheme="majorHAnsi" w:hAnsiTheme="majorHAnsi" w:cstheme="majorHAnsi"/>
          <w:sz w:val="22"/>
          <w:szCs w:val="22"/>
        </w:rPr>
        <w:t xml:space="preserve">in znaša </w:t>
      </w:r>
      <w:r w:rsidR="00440307">
        <w:rPr>
          <w:rFonts w:asciiTheme="majorHAnsi" w:hAnsiTheme="majorHAnsi" w:cstheme="majorHAnsi"/>
          <w:b/>
          <w:sz w:val="22"/>
          <w:szCs w:val="22"/>
        </w:rPr>
        <w:t>0,223</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nam vsak vložen EUR prinaša </w:t>
      </w:r>
      <w:r w:rsidR="00440307">
        <w:rPr>
          <w:rFonts w:asciiTheme="majorHAnsi" w:hAnsiTheme="majorHAnsi" w:cstheme="majorHAnsi"/>
          <w:sz w:val="22"/>
          <w:szCs w:val="22"/>
        </w:rPr>
        <w:t>donos</w:t>
      </w:r>
      <w:r w:rsidRPr="00FA7708">
        <w:rPr>
          <w:rFonts w:asciiTheme="majorHAnsi" w:hAnsiTheme="majorHAnsi" w:cstheme="majorHAnsi"/>
          <w:sz w:val="22"/>
          <w:szCs w:val="22"/>
        </w:rPr>
        <w:t xml:space="preserve"> v višini 0,</w:t>
      </w:r>
      <w:r w:rsidR="00440307">
        <w:rPr>
          <w:rFonts w:asciiTheme="majorHAnsi" w:hAnsiTheme="majorHAnsi" w:cstheme="majorHAnsi"/>
          <w:sz w:val="22"/>
          <w:szCs w:val="22"/>
        </w:rPr>
        <w:t>223</w:t>
      </w:r>
      <w:r w:rsidRPr="00FA7708">
        <w:rPr>
          <w:rFonts w:asciiTheme="majorHAnsi" w:hAnsiTheme="majorHAnsi" w:cstheme="majorHAnsi"/>
          <w:sz w:val="22"/>
          <w:szCs w:val="22"/>
        </w:rPr>
        <w:t xml:space="preserve"> EUR. Da so po »finančni analizi projekta« stroški projekta nižji od vseh koristi, ki jih prinaša investicijski projekt, nam pove </w:t>
      </w:r>
      <w:r w:rsidRPr="00FA7708">
        <w:rPr>
          <w:rFonts w:asciiTheme="majorHAnsi" w:hAnsiTheme="majorHAnsi" w:cstheme="majorHAnsi"/>
          <w:b/>
          <w:sz w:val="22"/>
          <w:szCs w:val="22"/>
        </w:rPr>
        <w:t xml:space="preserve">finančni koeficient K/S </w:t>
      </w:r>
      <w:r w:rsidRPr="00FA7708">
        <w:rPr>
          <w:rFonts w:asciiTheme="majorHAnsi" w:hAnsiTheme="majorHAnsi" w:cstheme="majorHAnsi"/>
          <w:sz w:val="22"/>
          <w:szCs w:val="22"/>
        </w:rPr>
        <w:t xml:space="preserve">(razmerje koristi/stroški), ki je večji od 1, in sicer znaša </w:t>
      </w:r>
      <w:r w:rsidRPr="00FA7708">
        <w:rPr>
          <w:rFonts w:asciiTheme="majorHAnsi" w:hAnsiTheme="majorHAnsi" w:cstheme="majorHAnsi"/>
          <w:b/>
          <w:sz w:val="22"/>
          <w:szCs w:val="22"/>
        </w:rPr>
        <w:t>1,</w:t>
      </w:r>
      <w:r w:rsidR="00440307">
        <w:rPr>
          <w:rFonts w:asciiTheme="majorHAnsi" w:hAnsiTheme="majorHAnsi" w:cstheme="majorHAnsi"/>
          <w:b/>
          <w:sz w:val="22"/>
          <w:szCs w:val="22"/>
        </w:rPr>
        <w:t>801</w:t>
      </w:r>
      <w:r w:rsidRPr="00FA7708">
        <w:rPr>
          <w:rFonts w:asciiTheme="majorHAnsi" w:hAnsiTheme="majorHAnsi" w:cstheme="majorHAnsi"/>
          <w:sz w:val="22"/>
          <w:szCs w:val="22"/>
        </w:rPr>
        <w:t>.</w:t>
      </w:r>
    </w:p>
    <w:p w:rsidR="0005018C" w:rsidRPr="00FA7708" w:rsidRDefault="0005018C" w:rsidP="002D04B8">
      <w:pPr>
        <w:widowControl w:val="0"/>
        <w:tabs>
          <w:tab w:val="left" w:pos="1573"/>
          <w:tab w:val="left" w:pos="1574"/>
        </w:tabs>
        <w:spacing w:before="20" w:after="20" w:line="276" w:lineRule="auto"/>
        <w:ind w:left="155"/>
        <w:outlineLvl w:val="5"/>
        <w:rPr>
          <w:rFonts w:asciiTheme="majorHAnsi" w:eastAsia="Candara" w:hAnsiTheme="majorHAnsi" w:cstheme="majorHAnsi"/>
          <w:b/>
          <w:bCs/>
          <w:spacing w:val="8"/>
          <w:sz w:val="22"/>
          <w:szCs w:val="22"/>
        </w:rPr>
      </w:pPr>
    </w:p>
    <w:p w:rsidR="0005018C" w:rsidRPr="00FA7708" w:rsidRDefault="0005018C" w:rsidP="002D04B8">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8"/>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ED1A1D" w:rsidRPr="00ED1A1D">
        <w:rPr>
          <w:rFonts w:asciiTheme="majorHAnsi" w:eastAsia="Candara" w:hAnsiTheme="majorHAnsi" w:cstheme="majorHAnsi"/>
          <w:b/>
          <w:bCs/>
          <w:spacing w:val="10"/>
          <w:sz w:val="22"/>
          <w:szCs w:val="22"/>
        </w:rPr>
        <w:t>OŠ Jožeta Gorjupa - Vrtec Plavček</w:t>
      </w:r>
      <w:r w:rsidR="00ED1A1D" w:rsidRPr="00ED1A1D">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rsidR="0005018C" w:rsidRPr="00FA7708" w:rsidRDefault="0005018C" w:rsidP="002D04B8">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 izračunanih finančnih kazalnikov investicijskega projekta v okviru izvedene »finančne analize projekta« se je izkazalo, da je obravnavani investicijski projekt </w:t>
      </w:r>
      <w:r w:rsidRPr="00FA7708">
        <w:rPr>
          <w:rFonts w:asciiTheme="majorHAnsi" w:hAnsiTheme="majorHAnsi" w:cstheme="majorHAnsi"/>
          <w:b/>
          <w:sz w:val="22"/>
          <w:szCs w:val="22"/>
          <w:lang w:val="pl-PL"/>
        </w:rPr>
        <w:t>nerentabilen in neupravičen za izvedbo</w:t>
      </w:r>
      <w:r w:rsidRPr="00FA7708">
        <w:rPr>
          <w:rFonts w:asciiTheme="majorHAnsi" w:hAnsiTheme="majorHAnsi" w:cstheme="majorHAnsi"/>
          <w:sz w:val="22"/>
          <w:szCs w:val="22"/>
          <w:lang w:val="pl-PL"/>
        </w:rPr>
        <w:t>, saj izračunani finančni kazalniki ne dosegajo vrednosti, ki potrjujejo upravičeno izvedbo projekta</w:t>
      </w:r>
      <w:r w:rsidR="00440307">
        <w:rPr>
          <w:rFonts w:asciiTheme="majorHAnsi" w:hAnsiTheme="majorHAnsi" w:cstheme="majorHAnsi"/>
          <w:sz w:val="22"/>
          <w:szCs w:val="22"/>
          <w:lang w:val="pl-PL"/>
        </w:rPr>
        <w:t xml:space="preserve"> (4% minimalni donos)</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w:t>
      </w:r>
      <w:r w:rsidRPr="00FA7708">
        <w:rPr>
          <w:rFonts w:asciiTheme="majorHAnsi" w:hAnsiTheme="majorHAnsi" w:cstheme="majorHAnsi"/>
          <w:b/>
          <w:spacing w:val="38"/>
          <w:sz w:val="22"/>
          <w:szCs w:val="22"/>
          <w:lang w:val="pl-PL"/>
        </w:rPr>
        <w:t xml:space="preserve"> </w:t>
      </w:r>
      <w:r w:rsidRPr="00FA7708">
        <w:rPr>
          <w:rFonts w:asciiTheme="majorHAnsi" w:hAnsiTheme="majorHAnsi" w:cstheme="majorHAnsi"/>
          <w:b/>
          <w:sz w:val="22"/>
          <w:szCs w:val="22"/>
          <w:lang w:val="pl-PL"/>
        </w:rPr>
        <w:t>(v javne objekte v lasti občine) in ga zato ne moremo primerjati s tržnimi kazalniki upravičenosti izvedbe</w:t>
      </w:r>
      <w:r w:rsidRPr="00FA7708">
        <w:rPr>
          <w:rFonts w:asciiTheme="majorHAnsi" w:hAnsiTheme="majorHAnsi" w:cstheme="majorHAnsi"/>
          <w:b/>
          <w:spacing w:val="37"/>
          <w:sz w:val="22"/>
          <w:szCs w:val="22"/>
          <w:lang w:val="pl-PL"/>
        </w:rPr>
        <w:t xml:space="preserve"> </w:t>
      </w:r>
      <w:r w:rsidRPr="00FA7708">
        <w:rPr>
          <w:rFonts w:asciiTheme="majorHAnsi" w:hAnsiTheme="majorHAnsi" w:cstheme="majorHAnsi"/>
          <w:b/>
          <w:sz w:val="22"/>
          <w:szCs w:val="22"/>
          <w:lang w:val="pl-PL"/>
        </w:rPr>
        <w:t>projektov.</w:t>
      </w:r>
    </w:p>
    <w:p w:rsidR="0005018C" w:rsidRPr="00FA7708" w:rsidRDefault="00B6595C" w:rsidP="002D04B8">
      <w:pPr>
        <w:spacing w:after="200" w:line="276" w:lineRule="auto"/>
        <w:rPr>
          <w:rFonts w:asciiTheme="majorHAnsi" w:eastAsiaTheme="majorEastAsia" w:hAnsiTheme="majorHAnsi" w:cstheme="majorHAnsi"/>
          <w:b/>
          <w:bCs/>
          <w:i/>
          <w:iCs/>
          <w:color w:val="262626" w:themeColor="text1" w:themeTint="D9"/>
          <w:sz w:val="22"/>
          <w:szCs w:val="22"/>
          <w:lang w:val="pl-PL" w:eastAsia="en-US"/>
        </w:rPr>
      </w:pPr>
      <w:r w:rsidRPr="00FA7708">
        <w:rPr>
          <w:rFonts w:asciiTheme="majorHAnsi" w:hAnsiTheme="majorHAnsi" w:cstheme="majorHAnsi"/>
          <w:lang w:val="pl-PL"/>
        </w:rPr>
        <w:br w:type="page"/>
      </w:r>
    </w:p>
    <w:p w:rsidR="0005018C" w:rsidRPr="00FA7708" w:rsidRDefault="0005018C" w:rsidP="008B7770">
      <w:pPr>
        <w:pStyle w:val="Naslov4"/>
        <w:numPr>
          <w:ilvl w:val="3"/>
          <w:numId w:val="51"/>
        </w:numPr>
        <w:rPr>
          <w:rFonts w:cstheme="majorHAnsi"/>
        </w:rPr>
      </w:pPr>
      <w:r w:rsidRPr="00FA7708">
        <w:rPr>
          <w:rFonts w:cstheme="majorHAnsi"/>
        </w:rPr>
        <w:lastRenderedPageBreak/>
        <w:t>Finančna analiza realnih denarnih tokov občine</w:t>
      </w:r>
    </w:p>
    <w:p w:rsidR="0005018C" w:rsidRPr="00FA7708" w:rsidRDefault="0005018C" w:rsidP="002D04B8">
      <w:pPr>
        <w:spacing w:line="276" w:lineRule="auto"/>
        <w:rPr>
          <w:rFonts w:asciiTheme="majorHAnsi" w:hAnsiTheme="majorHAnsi" w:cstheme="majorHAnsi"/>
          <w:lang w:val="sl-SI" w:eastAsia="en-US"/>
        </w:rPr>
      </w:pPr>
    </w:p>
    <w:p w:rsidR="003D61BC" w:rsidRPr="00FA7708" w:rsidRDefault="003D61BC" w:rsidP="003D61BC">
      <w:pPr>
        <w:pStyle w:val="Napis"/>
        <w:rPr>
          <w:rFonts w:cstheme="majorHAnsi"/>
        </w:rPr>
      </w:pPr>
      <w:bookmarkStart w:id="196" w:name="_Toc51346413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49</w:t>
      </w:r>
      <w:r w:rsidR="001707DC" w:rsidRPr="00FA7708">
        <w:rPr>
          <w:rFonts w:cstheme="majorHAnsi"/>
        </w:rPr>
        <w:fldChar w:fldCharType="end"/>
      </w:r>
      <w:r w:rsidRPr="00FA7708">
        <w:rPr>
          <w:rFonts w:cstheme="majorHAnsi"/>
        </w:rPr>
        <w:t xml:space="preserve">: Realni denarni tok občine investicijskega projekta v ekonomski dobi projekta z vidika Občine </w:t>
      </w:r>
      <w:r w:rsidR="0095142B">
        <w:rPr>
          <w:rFonts w:cstheme="majorHAnsi"/>
        </w:rPr>
        <w:t>Kostanjevica na Krki</w:t>
      </w:r>
      <w:r w:rsidRPr="00FA7708">
        <w:rPr>
          <w:rFonts w:cstheme="majorHAnsi"/>
        </w:rPr>
        <w:t>, v EUR</w:t>
      </w:r>
      <w:bookmarkEnd w:id="196"/>
    </w:p>
    <w:p w:rsidR="0005018C" w:rsidRPr="00FA7708" w:rsidRDefault="009A4223" w:rsidP="002D04B8">
      <w:pPr>
        <w:tabs>
          <w:tab w:val="left" w:pos="1573"/>
        </w:tabs>
        <w:spacing w:before="20" w:after="20" w:line="276" w:lineRule="auto"/>
        <w:ind w:left="1573" w:right="163" w:hanging="1418"/>
        <w:rPr>
          <w:rFonts w:asciiTheme="majorHAnsi" w:hAnsiTheme="majorHAnsi" w:cstheme="majorHAnsi"/>
          <w:sz w:val="22"/>
          <w:szCs w:val="22"/>
        </w:rPr>
      </w:pPr>
      <w:r w:rsidRPr="009A4223">
        <w:rPr>
          <w:noProof/>
          <w:lang w:val="sl-SI" w:eastAsia="sl-SI"/>
        </w:rPr>
        <w:drawing>
          <wp:inline distT="0" distB="0" distL="0" distR="0" wp14:anchorId="73223FCF" wp14:editId="03F6E6E8">
            <wp:extent cx="6011545" cy="2963529"/>
            <wp:effectExtent l="0" t="0" r="0" b="0"/>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05018C" w:rsidRPr="00FA7708" w:rsidRDefault="0005018C" w:rsidP="003D61BC">
      <w:pPr>
        <w:tabs>
          <w:tab w:val="left" w:pos="1573"/>
        </w:tabs>
        <w:spacing w:before="20" w:after="20" w:line="276" w:lineRule="auto"/>
        <w:ind w:right="151"/>
        <w:rPr>
          <w:rFonts w:asciiTheme="majorHAnsi" w:hAnsiTheme="majorHAnsi" w:cstheme="majorHAnsi"/>
          <w:sz w:val="22"/>
          <w:szCs w:val="22"/>
        </w:rPr>
      </w:pPr>
    </w:p>
    <w:p w:rsidR="003D61BC" w:rsidRPr="00FA7708" w:rsidRDefault="003D61BC" w:rsidP="003D61BC">
      <w:pPr>
        <w:pStyle w:val="Napis"/>
        <w:rPr>
          <w:rFonts w:cstheme="majorHAnsi"/>
          <w:sz w:val="22"/>
          <w:szCs w:val="22"/>
        </w:rPr>
      </w:pPr>
      <w:bookmarkStart w:id="197" w:name="_Toc51346413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50</w:t>
      </w:r>
      <w:r w:rsidR="001707DC" w:rsidRPr="00FA7708">
        <w:rPr>
          <w:rFonts w:cstheme="majorHAnsi"/>
        </w:rPr>
        <w:fldChar w:fldCharType="end"/>
      </w:r>
      <w:r w:rsidRPr="00FA7708">
        <w:rPr>
          <w:rFonts w:cstheme="majorHAnsi"/>
        </w:rPr>
        <w:t>: Likvidnostni</w:t>
      </w:r>
      <w:r w:rsidRPr="00FA7708">
        <w:rPr>
          <w:rFonts w:cstheme="majorHAnsi"/>
          <w:sz w:val="22"/>
          <w:szCs w:val="22"/>
        </w:rPr>
        <w:t xml:space="preserve"> </w:t>
      </w:r>
      <w:r w:rsidRPr="00FA7708">
        <w:rPr>
          <w:rFonts w:cstheme="majorHAnsi"/>
          <w:szCs w:val="20"/>
        </w:rPr>
        <w:t xml:space="preserve">tok investicijskega projekta </w:t>
      </w:r>
      <w:r w:rsidR="00E44272">
        <w:rPr>
          <w:rFonts w:cstheme="majorHAnsi"/>
          <w:szCs w:val="20"/>
          <w:lang w:val="en-GB"/>
        </w:rPr>
        <w:t>OŠ Jožeta Gorjupa - Vrtec Plavček</w:t>
      </w:r>
      <w:r w:rsidR="00E44272">
        <w:rPr>
          <w:rFonts w:cstheme="majorHAnsi"/>
          <w:szCs w:val="20"/>
          <w:lang w:val="en-GB"/>
        </w:rPr>
        <w:tab/>
      </w:r>
      <w:r w:rsidRPr="00FA7708">
        <w:rPr>
          <w:rFonts w:cstheme="majorHAnsi"/>
          <w:szCs w:val="20"/>
          <w:lang w:val="en-GB"/>
        </w:rPr>
        <w:t xml:space="preserve"> </w:t>
      </w:r>
      <w:r w:rsidRPr="00FA7708">
        <w:rPr>
          <w:rFonts w:cstheme="majorHAnsi"/>
          <w:szCs w:val="20"/>
        </w:rPr>
        <w:t>na podlagi realnih</w:t>
      </w:r>
      <w:r w:rsidRPr="00FA7708">
        <w:rPr>
          <w:rFonts w:cstheme="majorHAnsi"/>
          <w:spacing w:val="-10"/>
          <w:szCs w:val="20"/>
        </w:rPr>
        <w:t xml:space="preserve"> </w:t>
      </w:r>
      <w:r w:rsidRPr="00FA7708">
        <w:rPr>
          <w:rFonts w:cstheme="majorHAnsi"/>
          <w:szCs w:val="20"/>
        </w:rPr>
        <w:t>tokov</w:t>
      </w:r>
      <w:r w:rsidRPr="00FA7708">
        <w:rPr>
          <w:rFonts w:cstheme="majorHAnsi"/>
          <w:spacing w:val="34"/>
          <w:szCs w:val="20"/>
        </w:rPr>
        <w:t xml:space="preserve"> </w:t>
      </w:r>
      <w:r w:rsidRPr="00FA7708">
        <w:rPr>
          <w:rFonts w:cstheme="majorHAnsi"/>
          <w:szCs w:val="20"/>
        </w:rPr>
        <w:t>javnega</w:t>
      </w:r>
      <w:r w:rsidRPr="00FA7708">
        <w:rPr>
          <w:rFonts w:cstheme="majorHAnsi"/>
          <w:spacing w:val="1"/>
          <w:w w:val="103"/>
          <w:szCs w:val="20"/>
        </w:rPr>
        <w:t xml:space="preserve"> </w:t>
      </w:r>
      <w:r w:rsidRPr="00FA7708">
        <w:rPr>
          <w:rFonts w:cstheme="majorHAnsi"/>
          <w:szCs w:val="20"/>
        </w:rPr>
        <w:t xml:space="preserve">partnerja v ekonomski dobi projekta z vidika Občine </w:t>
      </w:r>
      <w:r w:rsidR="0095142B">
        <w:rPr>
          <w:rFonts w:cstheme="majorHAnsi"/>
          <w:szCs w:val="20"/>
        </w:rPr>
        <w:t>Kostanjevica na Krki</w:t>
      </w:r>
      <w:r w:rsidRPr="00FA7708">
        <w:rPr>
          <w:rFonts w:cstheme="majorHAnsi"/>
          <w:szCs w:val="20"/>
        </w:rPr>
        <w:t>, v</w:t>
      </w:r>
      <w:r w:rsidRPr="00FA7708">
        <w:rPr>
          <w:rFonts w:cstheme="majorHAnsi"/>
          <w:spacing w:val="-2"/>
          <w:szCs w:val="20"/>
        </w:rPr>
        <w:t xml:space="preserve"> </w:t>
      </w:r>
      <w:r w:rsidRPr="00FA7708">
        <w:rPr>
          <w:rFonts w:cstheme="majorHAnsi"/>
          <w:szCs w:val="20"/>
        </w:rPr>
        <w:t>EUR</w:t>
      </w:r>
      <w:bookmarkEnd w:id="197"/>
    </w:p>
    <w:p w:rsidR="0005018C" w:rsidRPr="00FA7708" w:rsidRDefault="009A4223" w:rsidP="002D04B8">
      <w:pPr>
        <w:pStyle w:val="Telobesedila"/>
        <w:spacing w:before="9" w:line="276" w:lineRule="auto"/>
        <w:rPr>
          <w:rFonts w:asciiTheme="majorHAnsi" w:hAnsiTheme="majorHAnsi" w:cstheme="majorHAnsi"/>
          <w:sz w:val="20"/>
        </w:rPr>
      </w:pPr>
      <w:r w:rsidRPr="009A4223">
        <w:rPr>
          <w:noProof/>
          <w:lang w:val="sl-SI"/>
        </w:rPr>
        <w:drawing>
          <wp:inline distT="0" distB="0" distL="0" distR="0" wp14:anchorId="32050BC1" wp14:editId="06A0AACE">
            <wp:extent cx="6011545" cy="2495057"/>
            <wp:effectExtent l="0" t="0" r="0" b="0"/>
            <wp:docPr id="959" name="Slika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11545" cy="2495057"/>
                    </a:xfrm>
                    <a:prstGeom prst="rect">
                      <a:avLst/>
                    </a:prstGeom>
                    <a:noFill/>
                    <a:ln>
                      <a:noFill/>
                    </a:ln>
                  </pic:spPr>
                </pic:pic>
              </a:graphicData>
            </a:graphic>
          </wp:inline>
        </w:drawing>
      </w:r>
    </w:p>
    <w:p w:rsidR="003D61BC" w:rsidRPr="00FA7708" w:rsidRDefault="003D61BC" w:rsidP="002D04B8">
      <w:pPr>
        <w:pStyle w:val="Telobesedila"/>
        <w:spacing w:before="64" w:line="276" w:lineRule="auto"/>
        <w:ind w:left="155" w:right="151"/>
        <w:jc w:val="both"/>
        <w:rPr>
          <w:rFonts w:asciiTheme="majorHAnsi" w:hAnsiTheme="majorHAnsi" w:cstheme="majorHAnsi"/>
          <w:sz w:val="22"/>
          <w:szCs w:val="22"/>
        </w:rPr>
      </w:pPr>
    </w:p>
    <w:p w:rsidR="0005018C" w:rsidRPr="00FA7708" w:rsidRDefault="00043335" w:rsidP="002D04B8">
      <w:pPr>
        <w:pStyle w:val="Telobesedila"/>
        <w:spacing w:before="64" w:line="276" w:lineRule="auto"/>
        <w:ind w:left="155" w:right="151"/>
        <w:jc w:val="both"/>
        <w:rPr>
          <w:rFonts w:asciiTheme="majorHAnsi" w:hAnsiTheme="majorHAnsi" w:cstheme="majorHAnsi"/>
          <w:sz w:val="22"/>
          <w:szCs w:val="22"/>
        </w:rPr>
      </w:pPr>
      <w:r>
        <w:rPr>
          <w:rFonts w:asciiTheme="majorHAnsi" w:hAnsiTheme="majorHAnsi" w:cstheme="majorHAnsi"/>
          <w:noProof/>
          <w:sz w:val="22"/>
          <w:szCs w:val="22"/>
          <w:lang w:val="sl-SI"/>
        </w:rPr>
        <mc:AlternateContent>
          <mc:Choice Requires="wps">
            <w:drawing>
              <wp:anchor distT="4294967292" distB="4294967292" distL="114296" distR="114296" simplePos="0" relativeHeight="251738112" behindDoc="1" locked="0" layoutInCell="1" allowOverlap="1" wp14:anchorId="5CC56372" wp14:editId="1B84F89D">
                <wp:simplePos x="0" y="0"/>
                <wp:positionH relativeFrom="page">
                  <wp:posOffset>6644639</wp:posOffset>
                </wp:positionH>
                <wp:positionV relativeFrom="paragraph">
                  <wp:posOffset>-1121411</wp:posOffset>
                </wp:positionV>
                <wp:extent cx="0" cy="0"/>
                <wp:effectExtent l="0" t="0" r="0" b="0"/>
                <wp:wrapNone/>
                <wp:docPr id="76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D5E1349" id="Line 80" o:spid="_x0000_s1026" style="position:absolute;z-index:-25157836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88.3pt" to="523.2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39136" behindDoc="1" locked="0" layoutInCell="1" allowOverlap="1" wp14:anchorId="57425D99" wp14:editId="280DAA20">
                <wp:simplePos x="0" y="0"/>
                <wp:positionH relativeFrom="page">
                  <wp:posOffset>6644639</wp:posOffset>
                </wp:positionH>
                <wp:positionV relativeFrom="paragraph">
                  <wp:posOffset>-1001396</wp:posOffset>
                </wp:positionV>
                <wp:extent cx="0" cy="0"/>
                <wp:effectExtent l="0" t="0" r="0" b="0"/>
                <wp:wrapNone/>
                <wp:docPr id="761"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568F2D0" id="Line 79" o:spid="_x0000_s1026" style="position:absolute;z-index:-25157734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78.85pt" to="523.2pt,-7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7U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0160" behindDoc="1" locked="0" layoutInCell="1" allowOverlap="1" wp14:anchorId="2F44448C" wp14:editId="69068E2A">
                <wp:simplePos x="0" y="0"/>
                <wp:positionH relativeFrom="page">
                  <wp:posOffset>6644639</wp:posOffset>
                </wp:positionH>
                <wp:positionV relativeFrom="paragraph">
                  <wp:posOffset>-882016</wp:posOffset>
                </wp:positionV>
                <wp:extent cx="0" cy="0"/>
                <wp:effectExtent l="0" t="0" r="0" b="0"/>
                <wp:wrapNone/>
                <wp:docPr id="762"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549D21A" id="Line 78" o:spid="_x0000_s1026" style="position:absolute;z-index:-251576320;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9.45pt" to="523.2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1184" behindDoc="1" locked="0" layoutInCell="1" allowOverlap="1" wp14:anchorId="3B88E342" wp14:editId="0D833A70">
                <wp:simplePos x="0" y="0"/>
                <wp:positionH relativeFrom="page">
                  <wp:posOffset>6644639</wp:posOffset>
                </wp:positionH>
                <wp:positionV relativeFrom="paragraph">
                  <wp:posOffset>-762636</wp:posOffset>
                </wp:positionV>
                <wp:extent cx="0" cy="0"/>
                <wp:effectExtent l="0" t="0" r="0" b="0"/>
                <wp:wrapNone/>
                <wp:docPr id="763"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AFD260A" id="Line 77" o:spid="_x0000_s1026" style="position:absolute;z-index:-251575296;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60.05pt" to="523.2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2208" behindDoc="1" locked="0" layoutInCell="1" allowOverlap="1" wp14:anchorId="7E659DE5" wp14:editId="1B6757C6">
                <wp:simplePos x="0" y="0"/>
                <wp:positionH relativeFrom="page">
                  <wp:posOffset>6644639</wp:posOffset>
                </wp:positionH>
                <wp:positionV relativeFrom="paragraph">
                  <wp:posOffset>-642621</wp:posOffset>
                </wp:positionV>
                <wp:extent cx="0" cy="0"/>
                <wp:effectExtent l="0" t="0" r="0" b="0"/>
                <wp:wrapNone/>
                <wp:docPr id="764"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6ADDF0A" id="Line 76" o:spid="_x0000_s1026" style="position:absolute;z-index:-251574272;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50.6pt" to="523.2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3232" behindDoc="1" locked="0" layoutInCell="1" allowOverlap="1" wp14:anchorId="669F0AE3" wp14:editId="7E719CFF">
                <wp:simplePos x="0" y="0"/>
                <wp:positionH relativeFrom="page">
                  <wp:posOffset>6644639</wp:posOffset>
                </wp:positionH>
                <wp:positionV relativeFrom="paragraph">
                  <wp:posOffset>-523241</wp:posOffset>
                </wp:positionV>
                <wp:extent cx="0" cy="0"/>
                <wp:effectExtent l="0" t="0" r="0" b="0"/>
                <wp:wrapNone/>
                <wp:docPr id="765"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27BCAD2" id="Line 75" o:spid="_x0000_s1026" style="position:absolute;z-index:-251573248;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41.2pt" to="523.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" strokecolor="#d0d7e5" strokeweight=".47pt">
                <w10:wrap anchorx="page"/>
              </v:line>
            </w:pict>
          </mc:Fallback>
        </mc:AlternateContent>
      </w:r>
      <w:r>
        <w:rPr>
          <w:rFonts w:asciiTheme="majorHAnsi" w:hAnsiTheme="majorHAnsi" w:cstheme="majorHAnsi"/>
          <w:noProof/>
          <w:sz w:val="22"/>
          <w:szCs w:val="22"/>
          <w:lang w:val="sl-SI"/>
        </w:rPr>
        <mc:AlternateContent>
          <mc:Choice Requires="wps">
            <w:drawing>
              <wp:anchor distT="4294967292" distB="4294967292" distL="114296" distR="114296" simplePos="0" relativeHeight="251744256" behindDoc="1" locked="0" layoutInCell="1" allowOverlap="1" wp14:anchorId="67A0F079" wp14:editId="24364C51">
                <wp:simplePos x="0" y="0"/>
                <wp:positionH relativeFrom="page">
                  <wp:posOffset>6644639</wp:posOffset>
                </wp:positionH>
                <wp:positionV relativeFrom="paragraph">
                  <wp:posOffset>-403861</wp:posOffset>
                </wp:positionV>
                <wp:extent cx="0" cy="0"/>
                <wp:effectExtent l="0" t="0" r="0" b="0"/>
                <wp:wrapNone/>
                <wp:docPr id="766"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5969">
                          <a:solidFill>
                            <a:srgbClr val="D0D7E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698BFCE" id="Line 74" o:spid="_x0000_s1026" style="position:absolute;z-index:-251572224;visibility:visible;mso-wrap-style:square;mso-width-percent:0;mso-height-percent:0;mso-wrap-distance-left:3.17489mm;mso-wrap-distance-top:-1e-4mm;mso-wrap-distance-right:3.17489mm;mso-wrap-distance-bottom:-1e-4mm;mso-position-horizontal:absolute;mso-position-horizontal-relative:page;mso-position-vertical:absolute;mso-position-vertical-relative:text;mso-width-percent:0;mso-height-percent:0;mso-width-relative:page;mso-height-relative:page" from="523.2pt,-31.8pt" to="523.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" strokecolor="#d0d7e5" strokeweight=".47pt">
                <w10:wrap anchorx="page"/>
              </v:line>
            </w:pict>
          </mc:Fallback>
        </mc:AlternateContent>
      </w:r>
      <w:r w:rsidR="0005018C" w:rsidRPr="00FA7708">
        <w:rPr>
          <w:rFonts w:asciiTheme="majorHAnsi" w:hAnsiTheme="majorHAnsi" w:cstheme="majorHAnsi"/>
          <w:sz w:val="22"/>
          <w:szCs w:val="22"/>
        </w:rPr>
        <w:t>Kot vidimo iz tabele, kjer je predstavljen realni likvidnosti tok investicijskega projekta z vidika javnega partnerja, se operacija po zaključku investicijskih vlaganj ne pokriva sama z doseženimi prilivi projekta, saj gre za celovito energetsko sanacijo javnih objektov v lasti občine, ki ni namenjena ustvarjanju presežka prihodkov oz. prilivov nad odlivi</w:t>
      </w:r>
      <w:r w:rsidR="0005018C" w:rsidRPr="00FA7708">
        <w:rPr>
          <w:rFonts w:asciiTheme="majorHAnsi" w:hAnsiTheme="majorHAnsi" w:cstheme="majorHAnsi"/>
          <w:spacing w:val="-1"/>
          <w:sz w:val="22"/>
          <w:szCs w:val="22"/>
        </w:rPr>
        <w:t xml:space="preserve"> </w:t>
      </w:r>
      <w:r w:rsidR="0005018C" w:rsidRPr="00FA7708">
        <w:rPr>
          <w:rFonts w:asciiTheme="majorHAnsi" w:hAnsiTheme="majorHAnsi" w:cstheme="majorHAnsi"/>
          <w:sz w:val="22"/>
          <w:szCs w:val="22"/>
        </w:rPr>
        <w:t>občine.</w:t>
      </w:r>
    </w:p>
    <w:p w:rsidR="0005018C" w:rsidRPr="00FA7708" w:rsidRDefault="0005018C" w:rsidP="002D04B8">
      <w:pPr>
        <w:pStyle w:val="tabela"/>
        <w:spacing w:line="276" w:lineRule="auto"/>
        <w:rPr>
          <w:rFonts w:asciiTheme="majorHAnsi" w:hAnsiTheme="majorHAnsi" w:cstheme="majorHAnsi"/>
          <w:lang w:val="en-GB"/>
        </w:rPr>
        <w:sectPr w:rsidR="0005018C" w:rsidRPr="00FA7708" w:rsidSect="00BA3707">
          <w:pgSz w:w="11910" w:h="16840"/>
          <w:pgMar w:top="981" w:right="1162" w:bottom="919" w:left="1281" w:header="748" w:footer="731" w:gutter="0"/>
          <w:cols w:space="708"/>
          <w:docGrid w:linePitch="342"/>
        </w:sectPr>
      </w:pPr>
    </w:p>
    <w:p w:rsidR="0005018C" w:rsidRPr="00FA7708" w:rsidRDefault="0005018C" w:rsidP="008B7770">
      <w:pPr>
        <w:pStyle w:val="Naslov4"/>
        <w:numPr>
          <w:ilvl w:val="3"/>
          <w:numId w:val="51"/>
        </w:numPr>
        <w:rPr>
          <w:rFonts w:cstheme="majorHAnsi"/>
        </w:rPr>
      </w:pPr>
      <w:r w:rsidRPr="00FA7708">
        <w:rPr>
          <w:rFonts w:cstheme="majorHAnsi"/>
        </w:rPr>
        <w:lastRenderedPageBreak/>
        <w:t xml:space="preserve">Finančni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w:t>
      </w:r>
      <w:r w:rsidR="00E44272">
        <w:rPr>
          <w:rFonts w:cstheme="majorHAnsi"/>
        </w:rPr>
        <w:t>OŠ Jožeta Gorjupa - Vrtec Plavček</w:t>
      </w:r>
      <w:r w:rsidR="00E44272">
        <w:rPr>
          <w:rFonts w:cstheme="majorHAnsi"/>
        </w:rPr>
        <w:tab/>
      </w:r>
      <w:r w:rsidR="00117AD4" w:rsidRPr="00FA7708">
        <w:rPr>
          <w:rFonts w:cstheme="majorHAnsi"/>
        </w:rPr>
        <w:t xml:space="preserve"> </w:t>
      </w:r>
      <w:r w:rsidRPr="00FA7708">
        <w:rPr>
          <w:rFonts w:cstheme="majorHAnsi"/>
        </w:rPr>
        <w:t xml:space="preserve">v okviru »Finančne analize realnega denarnega </w:t>
      </w:r>
      <w:r w:rsidRPr="00FA7708">
        <w:rPr>
          <w:rFonts w:cstheme="majorHAnsi"/>
          <w:spacing w:val="8"/>
        </w:rPr>
        <w:t xml:space="preserve">toka </w:t>
      </w:r>
      <w:r w:rsidRPr="00FA7708">
        <w:rPr>
          <w:rFonts w:cstheme="majorHAnsi"/>
          <w:spacing w:val="10"/>
        </w:rPr>
        <w:t>javnega</w:t>
      </w:r>
      <w:r w:rsidRPr="00FA7708">
        <w:rPr>
          <w:rFonts w:cstheme="majorHAnsi"/>
          <w:spacing w:val="49"/>
        </w:rPr>
        <w:t xml:space="preserve"> </w:t>
      </w:r>
      <w:r w:rsidRPr="00FA7708">
        <w:rPr>
          <w:rFonts w:cstheme="majorHAnsi"/>
        </w:rPr>
        <w:t>partnerja«</w:t>
      </w:r>
    </w:p>
    <w:p w:rsidR="0005018C" w:rsidRPr="00FA7708" w:rsidRDefault="0005018C" w:rsidP="002D04B8">
      <w:pPr>
        <w:pStyle w:val="Napis"/>
        <w:keepNext/>
        <w:spacing w:line="276" w:lineRule="auto"/>
        <w:rPr>
          <w:rFonts w:cstheme="majorHAnsi"/>
        </w:rPr>
      </w:pPr>
    </w:p>
    <w:p w:rsidR="003D61BC" w:rsidRPr="00FA7708" w:rsidRDefault="003D61BC" w:rsidP="003D61BC">
      <w:pPr>
        <w:pStyle w:val="Napis"/>
        <w:rPr>
          <w:rFonts w:cstheme="majorHAnsi"/>
        </w:rPr>
      </w:pPr>
      <w:bookmarkStart w:id="198" w:name="_Toc51346413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51</w:t>
      </w:r>
      <w:r w:rsidR="001707DC" w:rsidRPr="00FA7708">
        <w:rPr>
          <w:rFonts w:cstheme="majorHAnsi"/>
        </w:rPr>
        <w:fldChar w:fldCharType="end"/>
      </w:r>
      <w:r w:rsidRPr="00FA7708">
        <w:rPr>
          <w:rFonts w:cstheme="majorHAnsi"/>
        </w:rPr>
        <w:t>: Finančni kazalniki upravičenosti investicijskega projekta v okviru izvedene "finančne analize" realnega denarnega toka občine"</w:t>
      </w:r>
      <w:bookmarkEnd w:id="198"/>
    </w:p>
    <w:p w:rsidR="0005018C" w:rsidRPr="00FA7708" w:rsidRDefault="009A4223" w:rsidP="002D04B8">
      <w:pPr>
        <w:widowControl w:val="0"/>
        <w:spacing w:before="20" w:after="20" w:line="276" w:lineRule="auto"/>
        <w:jc w:val="center"/>
        <w:rPr>
          <w:rFonts w:asciiTheme="majorHAnsi" w:eastAsia="Candara" w:hAnsiTheme="majorHAnsi" w:cstheme="majorHAnsi"/>
          <w:sz w:val="22"/>
          <w:szCs w:val="22"/>
          <w:lang w:val="en-US"/>
        </w:rPr>
      </w:pPr>
      <w:r w:rsidRPr="009A4223">
        <w:rPr>
          <w:noProof/>
          <w:lang w:val="sl-SI" w:eastAsia="sl-SI"/>
        </w:rPr>
        <w:drawing>
          <wp:inline distT="0" distB="0" distL="0" distR="0" wp14:anchorId="521A8AA7" wp14:editId="5F461098">
            <wp:extent cx="4076700" cy="1628775"/>
            <wp:effectExtent l="0" t="0" r="0" b="0"/>
            <wp:docPr id="960" name="Slika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rsidR="0005018C" w:rsidRPr="00FA7708" w:rsidRDefault="0005018C" w:rsidP="002D04B8">
      <w:pPr>
        <w:spacing w:before="20" w:after="20" w:line="276" w:lineRule="auto"/>
        <w:ind w:left="156" w:right="149"/>
        <w:jc w:val="both"/>
        <w:rPr>
          <w:rFonts w:asciiTheme="majorHAnsi" w:hAnsiTheme="majorHAnsi" w:cstheme="majorHAnsi"/>
          <w:b/>
          <w:sz w:val="22"/>
          <w:szCs w:val="22"/>
        </w:rPr>
      </w:pPr>
    </w:p>
    <w:p w:rsidR="0005018C" w:rsidRPr="00FA7708" w:rsidRDefault="0005018C" w:rsidP="003D61BC">
      <w:pPr>
        <w:spacing w:before="20" w:after="20" w:line="276" w:lineRule="auto"/>
        <w:ind w:right="149"/>
        <w:jc w:val="both"/>
        <w:rPr>
          <w:rFonts w:asciiTheme="majorHAnsi" w:hAnsiTheme="majorHAnsi" w:cstheme="majorHAnsi"/>
          <w:sz w:val="22"/>
          <w:szCs w:val="22"/>
        </w:rPr>
      </w:pPr>
      <w:r w:rsidRPr="00FA7708">
        <w:rPr>
          <w:rFonts w:asciiTheme="majorHAnsi" w:hAnsiTheme="majorHAnsi" w:cstheme="majorHAnsi"/>
          <w:b/>
          <w:sz w:val="22"/>
          <w:szCs w:val="22"/>
        </w:rPr>
        <w:t xml:space="preserve">Finančna neto sedanja vrednost realnega denarnega toka javnega partnerja </w:t>
      </w:r>
      <w:r w:rsidRPr="00FA7708">
        <w:rPr>
          <w:rFonts w:asciiTheme="majorHAnsi" w:hAnsiTheme="majorHAnsi" w:cstheme="majorHAnsi"/>
          <w:sz w:val="22"/>
          <w:szCs w:val="22"/>
        </w:rPr>
        <w:t xml:space="preserve">je pri 4% diskontni stopnji </w:t>
      </w:r>
      <w:r w:rsidRPr="00FA7708">
        <w:rPr>
          <w:rFonts w:asciiTheme="majorHAnsi" w:hAnsiTheme="majorHAnsi" w:cstheme="majorHAnsi"/>
          <w:b/>
          <w:sz w:val="22"/>
          <w:szCs w:val="22"/>
        </w:rPr>
        <w:t xml:space="preserve">negativna </w:t>
      </w:r>
      <w:r w:rsidRPr="00FA7708">
        <w:rPr>
          <w:rFonts w:asciiTheme="majorHAnsi" w:hAnsiTheme="majorHAnsi" w:cstheme="majorHAnsi"/>
          <w:sz w:val="22"/>
          <w:szCs w:val="22"/>
        </w:rPr>
        <w:t xml:space="preserve">in znaša </w:t>
      </w:r>
      <w:r w:rsidRPr="00FA7708">
        <w:rPr>
          <w:rFonts w:asciiTheme="majorHAnsi" w:hAnsiTheme="majorHAnsi" w:cstheme="majorHAnsi"/>
          <w:b/>
          <w:sz w:val="22"/>
          <w:szCs w:val="22"/>
        </w:rPr>
        <w:t>-</w:t>
      </w:r>
      <w:r w:rsidR="00671FA7">
        <w:rPr>
          <w:rFonts w:asciiTheme="majorHAnsi" w:hAnsiTheme="majorHAnsi" w:cstheme="majorHAnsi"/>
          <w:b/>
          <w:sz w:val="22"/>
          <w:szCs w:val="22"/>
        </w:rPr>
        <w:t>1</w:t>
      </w:r>
      <w:r w:rsidR="009A4223">
        <w:rPr>
          <w:rFonts w:asciiTheme="majorHAnsi" w:hAnsiTheme="majorHAnsi" w:cstheme="majorHAnsi"/>
          <w:b/>
          <w:sz w:val="22"/>
          <w:szCs w:val="22"/>
        </w:rPr>
        <w:t>09.439,25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predvideni projekt ne prinaša nobenega donosa občini oz. je neupravičen za izvedbo. Ravno tako je </w:t>
      </w:r>
      <w:r w:rsidRPr="00FA7708">
        <w:rPr>
          <w:rFonts w:asciiTheme="majorHAnsi" w:hAnsiTheme="majorHAnsi" w:cstheme="majorHAnsi"/>
          <w:b/>
          <w:sz w:val="22"/>
          <w:szCs w:val="22"/>
        </w:rPr>
        <w:t>negativna finančna interna stopnja</w:t>
      </w:r>
      <w:r w:rsidRPr="00FA7708">
        <w:rPr>
          <w:rFonts w:asciiTheme="majorHAnsi" w:hAnsiTheme="majorHAnsi" w:cstheme="majorHAnsi"/>
          <w:sz w:val="22"/>
          <w:szCs w:val="22"/>
        </w:rPr>
        <w:t xml:space="preserve"> donosa. Izračunana </w:t>
      </w:r>
      <w:r w:rsidRPr="00FA7708">
        <w:rPr>
          <w:rFonts w:asciiTheme="majorHAnsi" w:hAnsiTheme="majorHAnsi" w:cstheme="majorHAnsi"/>
          <w:b/>
          <w:sz w:val="22"/>
          <w:szCs w:val="22"/>
        </w:rPr>
        <w:t xml:space="preserve">finančna relativna neto sedanja vrednost </w:t>
      </w:r>
      <w:r w:rsidRPr="00FA7708">
        <w:rPr>
          <w:rFonts w:asciiTheme="majorHAnsi" w:hAnsiTheme="majorHAnsi" w:cstheme="majorHAnsi"/>
          <w:sz w:val="22"/>
          <w:szCs w:val="22"/>
        </w:rPr>
        <w:t xml:space="preserve">realnega denarnega toka občine je ravno tako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in znaša </w:t>
      </w:r>
      <w:r w:rsidRPr="00FA7708">
        <w:rPr>
          <w:rFonts w:asciiTheme="majorHAnsi" w:hAnsiTheme="majorHAnsi" w:cstheme="majorHAnsi"/>
          <w:b/>
          <w:sz w:val="22"/>
          <w:szCs w:val="22"/>
        </w:rPr>
        <w:t>-1,</w:t>
      </w:r>
      <w:r w:rsidR="009A4223">
        <w:rPr>
          <w:rFonts w:asciiTheme="majorHAnsi" w:hAnsiTheme="majorHAnsi" w:cstheme="majorHAnsi"/>
          <w:b/>
          <w:sz w:val="22"/>
          <w:szCs w:val="22"/>
        </w:rPr>
        <w:t>416</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kar pomeni, da nam vsak vložen EUR prinaša izgubo v višini 1,</w:t>
      </w:r>
      <w:r w:rsidR="009A4223">
        <w:rPr>
          <w:rFonts w:asciiTheme="majorHAnsi" w:hAnsiTheme="majorHAnsi" w:cstheme="majorHAnsi"/>
          <w:sz w:val="22"/>
          <w:szCs w:val="22"/>
        </w:rPr>
        <w:t>416</w:t>
      </w:r>
      <w:r w:rsidRPr="00FA7708">
        <w:rPr>
          <w:rFonts w:asciiTheme="majorHAnsi" w:hAnsiTheme="majorHAnsi" w:cstheme="majorHAnsi"/>
          <w:sz w:val="22"/>
          <w:szCs w:val="22"/>
        </w:rPr>
        <w:t xml:space="preserve"> EUR. Da so po »finančni analizi realnega denarnega toka javnega partnerja« stroški projekta višji od vseh koristi, ki jih prinaša investicijski projekt, nam pove </w:t>
      </w:r>
      <w:r w:rsidRPr="00FA7708">
        <w:rPr>
          <w:rFonts w:asciiTheme="majorHAnsi" w:hAnsiTheme="majorHAnsi" w:cstheme="majorHAnsi"/>
          <w:b/>
          <w:sz w:val="22"/>
          <w:szCs w:val="22"/>
        </w:rPr>
        <w:t>finančni koeficient K/S</w:t>
      </w:r>
      <w:r w:rsidRPr="00FA7708">
        <w:rPr>
          <w:rFonts w:asciiTheme="majorHAnsi" w:hAnsiTheme="majorHAnsi" w:cstheme="majorHAnsi"/>
          <w:sz w:val="22"/>
          <w:szCs w:val="22"/>
        </w:rPr>
        <w:t xml:space="preserve">, ki je </w:t>
      </w:r>
      <w:r w:rsidRPr="00FA7708">
        <w:rPr>
          <w:rFonts w:asciiTheme="majorHAnsi" w:hAnsiTheme="majorHAnsi" w:cstheme="majorHAnsi"/>
          <w:b/>
          <w:sz w:val="22"/>
          <w:szCs w:val="22"/>
        </w:rPr>
        <w:t>manjši od</w:t>
      </w:r>
      <w:r w:rsidRPr="00FA7708">
        <w:rPr>
          <w:rFonts w:asciiTheme="majorHAnsi" w:hAnsiTheme="majorHAnsi" w:cstheme="majorHAnsi"/>
          <w:b/>
          <w:spacing w:val="-2"/>
          <w:sz w:val="22"/>
          <w:szCs w:val="22"/>
        </w:rPr>
        <w:t xml:space="preserve"> </w:t>
      </w:r>
      <w:r w:rsidRPr="00FA7708">
        <w:rPr>
          <w:rFonts w:asciiTheme="majorHAnsi" w:hAnsiTheme="majorHAnsi" w:cstheme="majorHAnsi"/>
          <w:b/>
          <w:sz w:val="22"/>
          <w:szCs w:val="22"/>
        </w:rPr>
        <w:t>1</w:t>
      </w:r>
      <w:r w:rsidRPr="00FA7708">
        <w:rPr>
          <w:rFonts w:asciiTheme="majorHAnsi" w:hAnsiTheme="majorHAnsi" w:cstheme="majorHAnsi"/>
          <w:sz w:val="22"/>
          <w:szCs w:val="22"/>
        </w:rPr>
        <w:t xml:space="preserve"> in znaša 0,550.</w:t>
      </w:r>
    </w:p>
    <w:p w:rsidR="0005018C" w:rsidRPr="00FA7708" w:rsidRDefault="0005018C" w:rsidP="002D04B8">
      <w:pPr>
        <w:widowControl w:val="0"/>
        <w:spacing w:before="20" w:after="20" w:line="276" w:lineRule="auto"/>
        <w:jc w:val="both"/>
        <w:rPr>
          <w:rFonts w:asciiTheme="majorHAnsi" w:eastAsia="Candara" w:hAnsiTheme="majorHAnsi" w:cstheme="majorHAnsi"/>
          <w:sz w:val="22"/>
          <w:szCs w:val="22"/>
          <w:lang w:val="en-US"/>
        </w:rPr>
      </w:pPr>
    </w:p>
    <w:p w:rsidR="0005018C" w:rsidRPr="00FA7708" w:rsidRDefault="0005018C" w:rsidP="003D61BC">
      <w:pPr>
        <w:widowControl w:val="0"/>
        <w:tabs>
          <w:tab w:val="left" w:pos="1574"/>
          <w:tab w:val="left" w:pos="1575"/>
        </w:tabs>
        <w:spacing w:before="20" w:after="20" w:line="276" w:lineRule="auto"/>
        <w:ind w:right="711"/>
        <w:jc w:val="both"/>
        <w:outlineLvl w:val="5"/>
        <w:rPr>
          <w:rFonts w:asciiTheme="majorHAnsi" w:eastAsia="Candara" w:hAnsiTheme="majorHAnsi" w:cstheme="majorHAnsi"/>
          <w:b/>
          <w:bCs/>
          <w:sz w:val="22"/>
          <w:szCs w:val="22"/>
          <w:lang w:val="en-US"/>
        </w:rPr>
      </w:pPr>
      <w:r w:rsidRPr="00FA7708">
        <w:rPr>
          <w:rFonts w:asciiTheme="majorHAnsi" w:eastAsia="Candara" w:hAnsiTheme="majorHAnsi" w:cstheme="majorHAnsi"/>
          <w:b/>
          <w:bCs/>
          <w:spacing w:val="8"/>
          <w:sz w:val="22"/>
          <w:szCs w:val="22"/>
          <w:lang w:val="en-US"/>
        </w:rPr>
        <w:t xml:space="preserve">Sklep </w:t>
      </w:r>
      <w:r w:rsidRPr="00FA7708">
        <w:rPr>
          <w:rFonts w:asciiTheme="majorHAnsi" w:eastAsia="Candara" w:hAnsiTheme="majorHAnsi" w:cstheme="majorHAnsi"/>
          <w:b/>
          <w:bCs/>
          <w:spacing w:val="9"/>
          <w:sz w:val="22"/>
          <w:szCs w:val="22"/>
          <w:lang w:val="en-US"/>
        </w:rPr>
        <w:t xml:space="preserve">»Finančne analize realnega denarnega </w:t>
      </w:r>
      <w:r w:rsidRPr="00FA7708">
        <w:rPr>
          <w:rFonts w:asciiTheme="majorHAnsi" w:eastAsia="Candara" w:hAnsiTheme="majorHAnsi" w:cstheme="majorHAnsi"/>
          <w:b/>
          <w:bCs/>
          <w:spacing w:val="8"/>
          <w:sz w:val="22"/>
          <w:szCs w:val="22"/>
          <w:lang w:val="en-US"/>
        </w:rPr>
        <w:t xml:space="preserve">toka </w:t>
      </w:r>
      <w:r w:rsidRPr="00FA7708">
        <w:rPr>
          <w:rFonts w:asciiTheme="majorHAnsi" w:eastAsia="Candara" w:hAnsiTheme="majorHAnsi" w:cstheme="majorHAnsi"/>
          <w:b/>
          <w:bCs/>
          <w:spacing w:val="9"/>
          <w:sz w:val="22"/>
          <w:szCs w:val="22"/>
          <w:lang w:val="en-US"/>
        </w:rPr>
        <w:t xml:space="preserve">občine« </w:t>
      </w:r>
    </w:p>
    <w:p w:rsidR="0005018C" w:rsidRPr="00FA7708" w:rsidRDefault="0005018C" w:rsidP="003D61B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Izračunani kazalniki upravičenosti projekta so pokazali, da je obravnavani projekt na podlagi finančne analize realnega denarnega toka javnega partnerja, v okviru katere so bili upoštevani le dejanski finančni oz. realni denarni tokovi javnega partnerja, </w:t>
      </w:r>
      <w:r w:rsidRPr="00FA7708">
        <w:rPr>
          <w:rFonts w:asciiTheme="majorHAnsi" w:eastAsia="Candara" w:hAnsiTheme="majorHAnsi" w:cstheme="majorHAnsi"/>
          <w:b/>
          <w:sz w:val="22"/>
          <w:szCs w:val="22"/>
          <w:lang w:val="en-US"/>
        </w:rPr>
        <w:t xml:space="preserve">finančno nerentabilen in s tem tudi neupravičen za izvedbo, zato ga </w:t>
      </w:r>
      <w:r w:rsidRPr="00FA7708">
        <w:rPr>
          <w:rFonts w:asciiTheme="majorHAnsi" w:eastAsia="Candara" w:hAnsiTheme="majorHAnsi" w:cstheme="majorHAnsi"/>
          <w:sz w:val="22"/>
          <w:szCs w:val="22"/>
          <w:lang w:val="en-US"/>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 projektov.</w:t>
      </w:r>
    </w:p>
    <w:p w:rsidR="0005018C" w:rsidRPr="00FA7708" w:rsidRDefault="0005018C" w:rsidP="000B3534">
      <w:pPr>
        <w:pStyle w:val="Naslov4"/>
        <w:numPr>
          <w:ilvl w:val="0"/>
          <w:numId w:val="0"/>
        </w:numPr>
        <w:spacing w:before="20" w:after="20" w:line="276" w:lineRule="auto"/>
        <w:rPr>
          <w:rFonts w:cstheme="majorHAnsi"/>
        </w:rPr>
      </w:pPr>
    </w:p>
    <w:p w:rsidR="0005018C" w:rsidRPr="00FA7708" w:rsidRDefault="0005018C" w:rsidP="002D04B8">
      <w:pPr>
        <w:spacing w:line="276" w:lineRule="auto"/>
        <w:rPr>
          <w:rFonts w:asciiTheme="majorHAnsi" w:hAnsiTheme="majorHAnsi" w:cstheme="majorHAnsi"/>
          <w:lang w:eastAsia="en-US"/>
        </w:rPr>
      </w:pPr>
    </w:p>
    <w:p w:rsidR="0005018C" w:rsidRPr="00FA7708" w:rsidRDefault="0005018C" w:rsidP="002D04B8">
      <w:pPr>
        <w:pStyle w:val="Naslov4"/>
        <w:spacing w:before="20" w:after="20" w:line="276" w:lineRule="auto"/>
        <w:rPr>
          <w:rFonts w:cstheme="majorHAnsi"/>
          <w:lang w:val="pl-PL"/>
        </w:rPr>
        <w:sectPr w:rsidR="0005018C" w:rsidRPr="00FA7708" w:rsidSect="00BA3707">
          <w:pgSz w:w="11910" w:h="16840"/>
          <w:pgMar w:top="981" w:right="1162" w:bottom="919" w:left="1281" w:header="751" w:footer="731" w:gutter="0"/>
          <w:cols w:space="708"/>
        </w:sectPr>
      </w:pPr>
    </w:p>
    <w:p w:rsidR="0005018C" w:rsidRPr="00FA7708" w:rsidRDefault="0005018C" w:rsidP="008B7770">
      <w:pPr>
        <w:pStyle w:val="Naslov4"/>
        <w:numPr>
          <w:ilvl w:val="3"/>
          <w:numId w:val="51"/>
        </w:numPr>
        <w:rPr>
          <w:rFonts w:cstheme="majorHAnsi"/>
        </w:rPr>
      </w:pPr>
      <w:r w:rsidRPr="00FA7708">
        <w:rPr>
          <w:rFonts w:cstheme="majorHAnsi"/>
        </w:rPr>
        <w:lastRenderedPageBreak/>
        <w:t>Konsolidirana finančna analiza projekta</w:t>
      </w:r>
    </w:p>
    <w:p w:rsidR="00480596" w:rsidRPr="00FA7708" w:rsidRDefault="00480596" w:rsidP="00480596">
      <w:pPr>
        <w:widowControl w:val="0"/>
        <w:spacing w:before="20" w:after="20" w:line="276" w:lineRule="auto"/>
        <w:ind w:right="150"/>
        <w:jc w:val="both"/>
        <w:rPr>
          <w:rFonts w:asciiTheme="majorHAnsi" w:eastAsia="Candara" w:hAnsiTheme="majorHAnsi" w:cstheme="majorHAnsi"/>
          <w:sz w:val="22"/>
          <w:szCs w:val="22"/>
          <w:lang w:val="en-US"/>
        </w:rPr>
      </w:pPr>
    </w:p>
    <w:p w:rsidR="00480596" w:rsidRPr="00FA7708" w:rsidRDefault="00480596" w:rsidP="00480596">
      <w:pPr>
        <w:pStyle w:val="Napis"/>
        <w:rPr>
          <w:rFonts w:eastAsia="Candara" w:cstheme="majorHAnsi"/>
          <w:sz w:val="22"/>
          <w:szCs w:val="22"/>
          <w:lang w:val="en-US"/>
        </w:rPr>
      </w:pPr>
      <w:bookmarkStart w:id="199" w:name="_Toc51346413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52</w:t>
      </w:r>
      <w:r w:rsidR="001707DC" w:rsidRPr="00FA7708">
        <w:rPr>
          <w:rFonts w:cstheme="majorHAnsi"/>
        </w:rPr>
        <w:fldChar w:fldCharType="end"/>
      </w:r>
      <w:r w:rsidRPr="00FA7708">
        <w:rPr>
          <w:rFonts w:cstheme="majorHAnsi"/>
        </w:rPr>
        <w:t xml:space="preserve">: Konsolidirana finančna analiza projekta </w:t>
      </w:r>
      <w:r w:rsidR="00E44272">
        <w:rPr>
          <w:rFonts w:cstheme="majorHAnsi"/>
          <w:lang w:val="en-GB"/>
        </w:rPr>
        <w:t>OŠ Jožeta Gorjupa - Vrtec Plavček</w:t>
      </w:r>
      <w:r w:rsidR="00E44272">
        <w:rPr>
          <w:rFonts w:cstheme="majorHAnsi"/>
          <w:lang w:val="en-GB"/>
        </w:rPr>
        <w:tab/>
      </w:r>
      <w:r w:rsidRPr="00FA7708">
        <w:rPr>
          <w:rFonts w:cstheme="majorHAnsi"/>
          <w:lang w:val="en-GB"/>
        </w:rPr>
        <w:t xml:space="preserve"> </w:t>
      </w:r>
      <w:r w:rsidRPr="00FA7708">
        <w:rPr>
          <w:rFonts w:cstheme="majorHAnsi"/>
        </w:rPr>
        <w:t>v ekonomski dobi projekta, v EUR</w:t>
      </w:r>
      <w:bookmarkEnd w:id="199"/>
    </w:p>
    <w:p w:rsidR="0005018C" w:rsidRPr="00FA7708" w:rsidRDefault="00687160" w:rsidP="002D04B8">
      <w:pPr>
        <w:tabs>
          <w:tab w:val="left" w:pos="1573"/>
        </w:tabs>
        <w:spacing w:before="20" w:after="20" w:line="276" w:lineRule="auto"/>
        <w:ind w:left="155" w:right="163"/>
        <w:rPr>
          <w:rFonts w:asciiTheme="majorHAnsi" w:eastAsia="Candara" w:hAnsiTheme="majorHAnsi" w:cstheme="majorHAnsi"/>
          <w:sz w:val="22"/>
          <w:szCs w:val="22"/>
          <w:lang w:val="en-US"/>
        </w:rPr>
      </w:pPr>
      <w:r w:rsidRPr="00687160">
        <w:rPr>
          <w:noProof/>
          <w:lang w:val="sl-SI" w:eastAsia="sl-SI"/>
        </w:rPr>
        <w:drawing>
          <wp:inline distT="0" distB="0" distL="0" distR="0" wp14:anchorId="1DF76E96" wp14:editId="385A4264">
            <wp:extent cx="6011545" cy="2963529"/>
            <wp:effectExtent l="0" t="0" r="0" b="0"/>
            <wp:docPr id="961" name="Slika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11545" cy="2963529"/>
                    </a:xfrm>
                    <a:prstGeom prst="rect">
                      <a:avLst/>
                    </a:prstGeom>
                    <a:noFill/>
                    <a:ln>
                      <a:noFill/>
                    </a:ln>
                  </pic:spPr>
                </pic:pic>
              </a:graphicData>
            </a:graphic>
          </wp:inline>
        </w:drawing>
      </w:r>
    </w:p>
    <w:p w:rsidR="0005018C" w:rsidRPr="00FA7708" w:rsidRDefault="0005018C" w:rsidP="002D04B8">
      <w:pPr>
        <w:tabs>
          <w:tab w:val="left" w:pos="1573"/>
        </w:tabs>
        <w:spacing w:before="20" w:after="20" w:line="276" w:lineRule="auto"/>
        <w:ind w:left="155" w:right="163"/>
        <w:rPr>
          <w:rFonts w:asciiTheme="majorHAnsi" w:eastAsia="Candara" w:hAnsiTheme="majorHAnsi" w:cstheme="majorHAnsi"/>
          <w:sz w:val="22"/>
          <w:szCs w:val="22"/>
          <w:lang w:val="en-US"/>
        </w:rPr>
      </w:pPr>
    </w:p>
    <w:p w:rsidR="0005018C" w:rsidRPr="00FA7708" w:rsidRDefault="0005018C" w:rsidP="00065231">
      <w:pPr>
        <w:tabs>
          <w:tab w:val="left" w:pos="1573"/>
        </w:tabs>
        <w:spacing w:before="20" w:after="20" w:line="276" w:lineRule="auto"/>
        <w:ind w:left="155" w:right="163"/>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Iz tabele vidimo, da bi bila finančna neto sedanja vrednost na podlagi »konsolidirane finančne analize« v primeru </w:t>
      </w:r>
      <w:r w:rsidR="00F95C81">
        <w:rPr>
          <w:rFonts w:asciiTheme="majorHAnsi" w:eastAsia="Candara" w:hAnsiTheme="majorHAnsi" w:cstheme="majorHAnsi"/>
          <w:sz w:val="22"/>
          <w:szCs w:val="22"/>
          <w:lang w:val="en-US"/>
        </w:rPr>
        <w:t>1</w:t>
      </w:r>
      <w:r w:rsidRPr="00FA7708">
        <w:rPr>
          <w:rFonts w:asciiTheme="majorHAnsi" w:eastAsia="Candara" w:hAnsiTheme="majorHAnsi" w:cstheme="majorHAnsi"/>
          <w:sz w:val="22"/>
          <w:szCs w:val="22"/>
          <w:lang w:val="en-US"/>
        </w:rPr>
        <w:t>% udeležbe javnega partnerja na zajamčenih prihrankih negativna.</w:t>
      </w:r>
      <w:r w:rsidRPr="00FA7708">
        <w:rPr>
          <w:rFonts w:asciiTheme="majorHAnsi" w:eastAsia="Candara" w:hAnsiTheme="majorHAnsi" w:cstheme="majorHAnsi"/>
          <w:sz w:val="22"/>
          <w:szCs w:val="22"/>
          <w:highlight w:val="yellow"/>
          <w:lang w:val="en-US"/>
        </w:rPr>
        <w:t xml:space="preserve"> </w:t>
      </w:r>
    </w:p>
    <w:p w:rsidR="00565F78" w:rsidRPr="00FA7708" w:rsidRDefault="00565F78" w:rsidP="00065231">
      <w:pPr>
        <w:tabs>
          <w:tab w:val="left" w:pos="1573"/>
        </w:tabs>
        <w:spacing w:before="20" w:after="20" w:line="276" w:lineRule="auto"/>
        <w:ind w:left="155" w:right="163"/>
        <w:jc w:val="both"/>
        <w:rPr>
          <w:rFonts w:asciiTheme="majorHAnsi" w:eastAsia="Candara" w:hAnsiTheme="majorHAnsi" w:cstheme="majorHAnsi"/>
          <w:sz w:val="22"/>
          <w:szCs w:val="22"/>
          <w:lang w:val="en-US"/>
        </w:rPr>
      </w:pPr>
    </w:p>
    <w:p w:rsidR="0005018C" w:rsidRPr="00FA7708" w:rsidRDefault="0005018C" w:rsidP="008B7770">
      <w:pPr>
        <w:pStyle w:val="Naslov4"/>
        <w:numPr>
          <w:ilvl w:val="3"/>
          <w:numId w:val="51"/>
        </w:numPr>
        <w:rPr>
          <w:rFonts w:cstheme="majorHAnsi"/>
        </w:rPr>
      </w:pPr>
      <w:r w:rsidRPr="00FA7708">
        <w:rPr>
          <w:rFonts w:cstheme="majorHAnsi"/>
        </w:rPr>
        <w:t xml:space="preserve">Finančni kazalniki </w:t>
      </w:r>
      <w:r w:rsidRPr="00FA7708">
        <w:rPr>
          <w:rFonts w:cstheme="majorHAnsi"/>
          <w:spacing w:val="10"/>
        </w:rPr>
        <w:t xml:space="preserve">upravičenosti investicijskega </w:t>
      </w:r>
      <w:r w:rsidRPr="00FA7708">
        <w:rPr>
          <w:rFonts w:cstheme="majorHAnsi"/>
        </w:rPr>
        <w:t xml:space="preserve">projekta </w:t>
      </w:r>
      <w:r w:rsidR="00E44272">
        <w:rPr>
          <w:rFonts w:cstheme="majorHAnsi"/>
        </w:rPr>
        <w:t>OŠ Jožeta Gorjupa - Vrtec Plavček</w:t>
      </w:r>
      <w:r w:rsidR="00E44272">
        <w:rPr>
          <w:rFonts w:cstheme="majorHAnsi"/>
        </w:rPr>
        <w:tab/>
      </w:r>
      <w:r w:rsidR="00117AD4" w:rsidRPr="00FA7708">
        <w:rPr>
          <w:rFonts w:cstheme="majorHAnsi"/>
        </w:rPr>
        <w:t xml:space="preserve"> </w:t>
      </w:r>
      <w:r w:rsidRPr="00FA7708">
        <w:rPr>
          <w:rFonts w:cstheme="majorHAnsi"/>
        </w:rPr>
        <w:t>v okviru »Konsolidirane finančne analize</w:t>
      </w:r>
      <w:r w:rsidRPr="00FA7708">
        <w:rPr>
          <w:rFonts w:cstheme="majorHAnsi"/>
          <w:spacing w:val="23"/>
        </w:rPr>
        <w:t xml:space="preserve"> </w:t>
      </w:r>
      <w:r w:rsidRPr="00FA7708">
        <w:rPr>
          <w:rFonts w:cstheme="majorHAnsi"/>
        </w:rPr>
        <w:t>projekta«</w:t>
      </w:r>
    </w:p>
    <w:p w:rsidR="0005018C" w:rsidRPr="00FA7708" w:rsidRDefault="0005018C" w:rsidP="002D04B8">
      <w:pPr>
        <w:pStyle w:val="Napis"/>
        <w:keepNext/>
        <w:spacing w:line="276" w:lineRule="auto"/>
        <w:jc w:val="left"/>
        <w:rPr>
          <w:rFonts w:cstheme="majorHAnsi"/>
        </w:rPr>
      </w:pPr>
    </w:p>
    <w:p w:rsidR="0005018C" w:rsidRPr="00FA7708" w:rsidRDefault="00065231" w:rsidP="00065231">
      <w:pPr>
        <w:pStyle w:val="Napis"/>
        <w:rPr>
          <w:rFonts w:cstheme="majorHAnsi"/>
        </w:rPr>
      </w:pPr>
      <w:bookmarkStart w:id="200" w:name="_Toc51346413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53</w:t>
      </w:r>
      <w:r w:rsidR="001707DC" w:rsidRPr="00FA7708">
        <w:rPr>
          <w:rFonts w:cstheme="majorHAnsi"/>
        </w:rPr>
        <w:fldChar w:fldCharType="end"/>
      </w:r>
      <w:r w:rsidRPr="00FA7708">
        <w:rPr>
          <w:rFonts w:cstheme="majorHAnsi"/>
        </w:rPr>
        <w:t xml:space="preserve">: Finančni kazalniki upravičenosti investicijskega projekta v okviru izvedene "konsolidirane finančne analize projekta </w:t>
      </w:r>
      <w:r w:rsidR="00E44272">
        <w:rPr>
          <w:rFonts w:cstheme="majorHAnsi"/>
          <w:lang w:val="en-GB"/>
        </w:rPr>
        <w:t>OŠ Jožeta Gorjupa - Vrtec Plavček</w:t>
      </w:r>
      <w:r w:rsidR="00E44272">
        <w:rPr>
          <w:rFonts w:cstheme="majorHAnsi"/>
          <w:lang w:val="en-GB"/>
        </w:rPr>
        <w:tab/>
      </w:r>
      <w:r w:rsidRPr="00FA7708">
        <w:rPr>
          <w:rFonts w:cstheme="majorHAnsi"/>
        </w:rPr>
        <w:t>"</w:t>
      </w:r>
      <w:bookmarkEnd w:id="200"/>
    </w:p>
    <w:p w:rsidR="0005018C" w:rsidRPr="00FA7708" w:rsidRDefault="00687160" w:rsidP="002D04B8">
      <w:pPr>
        <w:tabs>
          <w:tab w:val="left" w:pos="1573"/>
        </w:tabs>
        <w:spacing w:before="20" w:after="20" w:line="276" w:lineRule="auto"/>
        <w:ind w:left="1574" w:right="152" w:hanging="1419"/>
        <w:jc w:val="center"/>
        <w:rPr>
          <w:rFonts w:asciiTheme="majorHAnsi" w:hAnsiTheme="majorHAnsi" w:cstheme="majorHAnsi"/>
          <w:b/>
          <w:sz w:val="22"/>
          <w:szCs w:val="22"/>
        </w:rPr>
      </w:pPr>
      <w:r w:rsidRPr="00687160">
        <w:rPr>
          <w:noProof/>
          <w:lang w:val="sl-SI" w:eastAsia="sl-SI"/>
        </w:rPr>
        <w:drawing>
          <wp:inline distT="0" distB="0" distL="0" distR="0" wp14:anchorId="79B1BE42" wp14:editId="32DCD234">
            <wp:extent cx="4029075" cy="1828800"/>
            <wp:effectExtent l="0" t="0" r="0" b="0"/>
            <wp:docPr id="962" name="Slika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29075" cy="1828800"/>
                    </a:xfrm>
                    <a:prstGeom prst="rect">
                      <a:avLst/>
                    </a:prstGeom>
                    <a:noFill/>
                    <a:ln>
                      <a:noFill/>
                    </a:ln>
                  </pic:spPr>
                </pic:pic>
              </a:graphicData>
            </a:graphic>
          </wp:inline>
        </w:drawing>
      </w:r>
    </w:p>
    <w:p w:rsidR="0005018C" w:rsidRPr="00FA7708" w:rsidRDefault="0005018C" w:rsidP="002D04B8">
      <w:pPr>
        <w:spacing w:before="20" w:after="20" w:line="276" w:lineRule="auto"/>
        <w:ind w:left="155" w:right="149"/>
        <w:jc w:val="center"/>
        <w:rPr>
          <w:rFonts w:asciiTheme="majorHAnsi" w:hAnsiTheme="majorHAnsi" w:cstheme="majorHAnsi"/>
          <w:sz w:val="22"/>
          <w:szCs w:val="22"/>
        </w:rPr>
      </w:pPr>
    </w:p>
    <w:p w:rsidR="0005018C" w:rsidRPr="00FA7708" w:rsidRDefault="0005018C" w:rsidP="00065231">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rPr>
        <w:t>Na podlagi izvedene »</w:t>
      </w:r>
      <w:r w:rsidRPr="00FA7708">
        <w:rPr>
          <w:rFonts w:asciiTheme="majorHAnsi" w:hAnsiTheme="majorHAnsi" w:cstheme="majorHAnsi"/>
          <w:b/>
          <w:sz w:val="22"/>
          <w:szCs w:val="22"/>
        </w:rPr>
        <w:t xml:space="preserve">konsolidirane finančne analize« </w:t>
      </w:r>
      <w:r w:rsidRPr="00FA7708">
        <w:rPr>
          <w:rFonts w:asciiTheme="majorHAnsi" w:hAnsiTheme="majorHAnsi" w:cstheme="majorHAnsi"/>
          <w:sz w:val="22"/>
          <w:szCs w:val="22"/>
        </w:rPr>
        <w:t xml:space="preserve">vidimo, da je </w:t>
      </w:r>
      <w:r w:rsidRPr="00FA7708">
        <w:rPr>
          <w:rFonts w:asciiTheme="majorHAnsi" w:hAnsiTheme="majorHAnsi" w:cstheme="majorHAnsi"/>
          <w:b/>
          <w:sz w:val="22"/>
          <w:szCs w:val="22"/>
        </w:rPr>
        <w:t xml:space="preserve">finančna neto sedanja vrednost </w:t>
      </w:r>
      <w:r w:rsidRPr="00FA7708">
        <w:rPr>
          <w:rFonts w:asciiTheme="majorHAnsi" w:hAnsiTheme="majorHAnsi" w:cstheme="majorHAnsi"/>
          <w:sz w:val="22"/>
          <w:szCs w:val="22"/>
        </w:rPr>
        <w:t xml:space="preserve">ob 4% diskontni stopnji </w:t>
      </w:r>
      <w:r w:rsidRPr="00FA7708">
        <w:rPr>
          <w:rFonts w:asciiTheme="majorHAnsi" w:hAnsiTheme="majorHAnsi" w:cstheme="majorHAnsi"/>
          <w:b/>
          <w:sz w:val="22"/>
          <w:szCs w:val="22"/>
        </w:rPr>
        <w:t>negativna</w:t>
      </w:r>
      <w:r w:rsidRPr="00FA7708">
        <w:rPr>
          <w:rFonts w:asciiTheme="majorHAnsi" w:hAnsiTheme="majorHAnsi" w:cstheme="majorHAnsi"/>
          <w:sz w:val="22"/>
          <w:szCs w:val="22"/>
        </w:rPr>
        <w:t xml:space="preserve">. </w:t>
      </w:r>
      <w:r w:rsidRPr="00FA7708">
        <w:rPr>
          <w:rFonts w:asciiTheme="majorHAnsi" w:hAnsiTheme="majorHAnsi" w:cstheme="majorHAnsi"/>
          <w:sz w:val="22"/>
          <w:szCs w:val="22"/>
          <w:lang w:val="pl-PL"/>
        </w:rPr>
        <w:t xml:space="preserve">Ravno tako je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t xml:space="preserve">in nižja od 4% diskontne stopnje </w:t>
      </w:r>
      <w:r w:rsidRPr="00FA7708">
        <w:rPr>
          <w:rFonts w:asciiTheme="majorHAnsi" w:hAnsiTheme="majorHAnsi" w:cstheme="majorHAnsi"/>
          <w:b/>
          <w:sz w:val="22"/>
          <w:szCs w:val="22"/>
          <w:lang w:val="pl-PL"/>
        </w:rPr>
        <w:t>finančna interna stopnja donosa</w:t>
      </w:r>
      <w:r w:rsidRPr="00FA7708">
        <w:rPr>
          <w:rFonts w:asciiTheme="majorHAnsi" w:hAnsiTheme="majorHAnsi" w:cstheme="majorHAnsi"/>
          <w:sz w:val="22"/>
          <w:szCs w:val="22"/>
          <w:lang w:val="pl-PL"/>
        </w:rPr>
        <w:t xml:space="preserve">. </w:t>
      </w:r>
      <w:r w:rsidRPr="00FA7708">
        <w:rPr>
          <w:rFonts w:asciiTheme="majorHAnsi" w:hAnsiTheme="majorHAnsi" w:cstheme="majorHAnsi"/>
          <w:b/>
          <w:sz w:val="22"/>
          <w:szCs w:val="22"/>
          <w:lang w:val="pl-PL"/>
        </w:rPr>
        <w:t xml:space="preserve">Finančna relativna neto sedanja vrednost </w:t>
      </w:r>
      <w:r w:rsidRPr="00FA7708">
        <w:rPr>
          <w:rFonts w:asciiTheme="majorHAnsi" w:hAnsiTheme="majorHAnsi" w:cstheme="majorHAnsi"/>
          <w:sz w:val="22"/>
          <w:szCs w:val="22"/>
          <w:lang w:val="pl-PL"/>
        </w:rPr>
        <w:t xml:space="preserve">je ravno tako </w:t>
      </w:r>
      <w:r w:rsidRPr="00FA7708">
        <w:rPr>
          <w:rFonts w:asciiTheme="majorHAnsi" w:hAnsiTheme="majorHAnsi" w:cstheme="majorHAnsi"/>
          <w:b/>
          <w:sz w:val="22"/>
          <w:szCs w:val="22"/>
          <w:lang w:val="pl-PL"/>
        </w:rPr>
        <w:t xml:space="preserve">negativna </w:t>
      </w:r>
      <w:r w:rsidRPr="00FA7708">
        <w:rPr>
          <w:rFonts w:asciiTheme="majorHAnsi" w:hAnsiTheme="majorHAnsi" w:cstheme="majorHAnsi"/>
          <w:sz w:val="22"/>
          <w:szCs w:val="22"/>
          <w:lang w:val="pl-PL"/>
        </w:rPr>
        <w:lastRenderedPageBreak/>
        <w:t xml:space="preserve">in znaša </w:t>
      </w:r>
      <w:r w:rsidRPr="00FA7708">
        <w:rPr>
          <w:rFonts w:asciiTheme="majorHAnsi" w:hAnsiTheme="majorHAnsi" w:cstheme="majorHAnsi"/>
          <w:b/>
          <w:sz w:val="22"/>
          <w:szCs w:val="22"/>
          <w:lang w:val="pl-PL"/>
        </w:rPr>
        <w:t>-</w:t>
      </w:r>
      <w:r w:rsidR="00F95C81">
        <w:rPr>
          <w:rFonts w:asciiTheme="majorHAnsi" w:hAnsiTheme="majorHAnsi" w:cstheme="majorHAnsi"/>
          <w:b/>
          <w:sz w:val="22"/>
          <w:szCs w:val="22"/>
          <w:lang w:val="pl-PL"/>
        </w:rPr>
        <w:t>0,6</w:t>
      </w:r>
      <w:r w:rsidR="00687160">
        <w:rPr>
          <w:rFonts w:asciiTheme="majorHAnsi" w:hAnsiTheme="majorHAnsi" w:cstheme="majorHAnsi"/>
          <w:b/>
          <w:sz w:val="22"/>
          <w:szCs w:val="22"/>
          <w:lang w:val="pl-PL"/>
        </w:rPr>
        <w:t>18</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(tako s strani javnega kot tudi zasebnega partnerja) prinaša </w:t>
      </w:r>
      <w:r w:rsidR="00F95C81">
        <w:rPr>
          <w:rFonts w:asciiTheme="majorHAnsi" w:hAnsiTheme="majorHAnsi" w:cstheme="majorHAnsi"/>
          <w:sz w:val="22"/>
          <w:szCs w:val="22"/>
          <w:lang w:val="pl-PL"/>
        </w:rPr>
        <w:t>0,6</w:t>
      </w:r>
      <w:r w:rsidR="00687160">
        <w:rPr>
          <w:rFonts w:asciiTheme="majorHAnsi" w:hAnsiTheme="majorHAnsi" w:cstheme="majorHAnsi"/>
          <w:sz w:val="22"/>
          <w:szCs w:val="22"/>
          <w:lang w:val="pl-PL"/>
        </w:rPr>
        <w:t>18</w:t>
      </w:r>
      <w:r w:rsidRPr="00FA7708">
        <w:rPr>
          <w:rFonts w:asciiTheme="majorHAnsi" w:hAnsiTheme="majorHAnsi" w:cstheme="majorHAnsi"/>
          <w:sz w:val="22"/>
          <w:szCs w:val="22"/>
          <w:lang w:val="pl-PL"/>
        </w:rPr>
        <w:t xml:space="preserve"> EUR izgube. Da so po »konsolidirani finančni analizi« stroški projekta višji od vseh koristi, ki jih prinaša investicijski projekt, nam pove </w:t>
      </w:r>
      <w:r w:rsidRPr="00FA7708">
        <w:rPr>
          <w:rFonts w:asciiTheme="majorHAnsi" w:hAnsiTheme="majorHAnsi" w:cstheme="majorHAnsi"/>
          <w:b/>
          <w:sz w:val="22"/>
          <w:szCs w:val="22"/>
          <w:lang w:val="pl-PL"/>
        </w:rPr>
        <w:t>finančni koeficient K/S</w:t>
      </w:r>
      <w:r w:rsidRPr="00FA7708">
        <w:rPr>
          <w:rFonts w:asciiTheme="majorHAnsi" w:hAnsiTheme="majorHAnsi" w:cstheme="majorHAnsi"/>
          <w:sz w:val="22"/>
          <w:szCs w:val="22"/>
          <w:lang w:val="pl-PL"/>
        </w:rPr>
        <w:t xml:space="preserve">, ki je </w:t>
      </w:r>
      <w:r w:rsidRPr="00FA7708">
        <w:rPr>
          <w:rFonts w:asciiTheme="majorHAnsi" w:hAnsiTheme="majorHAnsi" w:cstheme="majorHAnsi"/>
          <w:b/>
          <w:sz w:val="22"/>
          <w:szCs w:val="22"/>
          <w:lang w:val="pl-PL"/>
        </w:rPr>
        <w:t>manjši od 1</w:t>
      </w:r>
      <w:r w:rsidRPr="00FA7708">
        <w:rPr>
          <w:rFonts w:asciiTheme="majorHAnsi" w:hAnsiTheme="majorHAnsi" w:cstheme="majorHAnsi"/>
          <w:sz w:val="22"/>
          <w:szCs w:val="22"/>
          <w:lang w:val="pl-PL"/>
        </w:rPr>
        <w:t xml:space="preserve"> in znaša 0,</w:t>
      </w:r>
      <w:r w:rsidR="00F95C81">
        <w:rPr>
          <w:rFonts w:asciiTheme="majorHAnsi" w:hAnsiTheme="majorHAnsi" w:cstheme="majorHAnsi"/>
          <w:sz w:val="22"/>
          <w:szCs w:val="22"/>
          <w:lang w:val="pl-PL"/>
        </w:rPr>
        <w:t>8</w:t>
      </w:r>
      <w:r w:rsidR="00687160">
        <w:rPr>
          <w:rFonts w:asciiTheme="majorHAnsi" w:hAnsiTheme="majorHAnsi" w:cstheme="majorHAnsi"/>
          <w:sz w:val="22"/>
          <w:szCs w:val="22"/>
          <w:lang w:val="pl-PL"/>
        </w:rPr>
        <w:t>30</w:t>
      </w:r>
      <w:r w:rsidRPr="00FA7708">
        <w:rPr>
          <w:rFonts w:asciiTheme="majorHAnsi" w:hAnsiTheme="majorHAnsi" w:cstheme="majorHAnsi"/>
          <w:sz w:val="22"/>
          <w:szCs w:val="22"/>
          <w:lang w:val="pl-PL"/>
        </w:rPr>
        <w:t>.</w:t>
      </w:r>
    </w:p>
    <w:p w:rsidR="0005018C" w:rsidRPr="00FA7708" w:rsidRDefault="0005018C" w:rsidP="002D04B8">
      <w:pPr>
        <w:widowControl w:val="0"/>
        <w:spacing w:before="20" w:after="20" w:line="276" w:lineRule="auto"/>
        <w:rPr>
          <w:rFonts w:asciiTheme="majorHAnsi" w:eastAsia="Candara" w:hAnsiTheme="majorHAnsi" w:cstheme="majorHAnsi"/>
          <w:sz w:val="22"/>
          <w:szCs w:val="22"/>
          <w:lang w:val="pl-PL"/>
        </w:rPr>
      </w:pPr>
    </w:p>
    <w:p w:rsidR="0005018C" w:rsidRPr="00FA7708" w:rsidRDefault="0005018C" w:rsidP="00065231">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finančne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ED1A1D" w:rsidRPr="00ED1A1D">
        <w:rPr>
          <w:rFonts w:asciiTheme="majorHAnsi" w:eastAsia="Candara" w:hAnsiTheme="majorHAnsi" w:cstheme="majorHAnsi"/>
          <w:b/>
          <w:bCs/>
          <w:spacing w:val="9"/>
          <w:sz w:val="22"/>
          <w:szCs w:val="22"/>
        </w:rPr>
        <w:t>OŠ Jožeta Gorjupa - Vrtec Plavček</w:t>
      </w:r>
      <w:r w:rsidR="00ED1A1D" w:rsidRPr="00ED1A1D">
        <w:rPr>
          <w:rFonts w:asciiTheme="majorHAnsi" w:eastAsia="Candara" w:hAnsiTheme="majorHAnsi" w:cstheme="majorHAnsi"/>
          <w:b/>
          <w:bCs/>
          <w:spacing w:val="9"/>
          <w:sz w:val="22"/>
          <w:szCs w:val="22"/>
          <w:lang w:val="pl-PL"/>
        </w:rPr>
        <w:t xml:space="preserve"> </w:t>
      </w:r>
      <w:r w:rsidRPr="00FA7708">
        <w:rPr>
          <w:rFonts w:asciiTheme="majorHAnsi" w:eastAsia="Candara" w:hAnsiTheme="majorHAnsi" w:cstheme="majorHAnsi"/>
          <w:b/>
          <w:bCs/>
          <w:spacing w:val="9"/>
          <w:sz w:val="22"/>
          <w:szCs w:val="22"/>
          <w:lang w:val="pl-PL"/>
        </w:rPr>
        <w:t xml:space="preserve">« </w:t>
      </w:r>
    </w:p>
    <w:p w:rsidR="0005018C" w:rsidRPr="00FA7708" w:rsidRDefault="0005018C" w:rsidP="00065231">
      <w:pPr>
        <w:spacing w:before="20" w:after="20" w:line="276" w:lineRule="auto"/>
        <w:ind w:right="151"/>
        <w:jc w:val="both"/>
        <w:rPr>
          <w:rFonts w:asciiTheme="majorHAnsi" w:hAnsiTheme="majorHAnsi" w:cstheme="majorHAnsi"/>
          <w:b/>
          <w:sz w:val="22"/>
          <w:szCs w:val="22"/>
          <w:lang w:val="pl-PL"/>
        </w:rPr>
      </w:pPr>
      <w:r w:rsidRPr="00FA7708">
        <w:rPr>
          <w:rFonts w:asciiTheme="majorHAnsi" w:hAnsiTheme="majorHAnsi" w:cstheme="majorHAnsi"/>
          <w:sz w:val="22"/>
          <w:szCs w:val="22"/>
          <w:lang w:val="pl-PL"/>
        </w:rPr>
        <w:t xml:space="preserve">Izračunani kazalniki upravičenosti projekta so pokazali, da je obravnavani projekt na podlagi »konsolidirane finančne analize«, v okviru katere so bili upoštevani le dejanski finančni oz. realni denarni tokovi javnega in zasebnega partnerja, </w:t>
      </w:r>
      <w:r w:rsidRPr="00FA7708">
        <w:rPr>
          <w:rFonts w:asciiTheme="majorHAnsi" w:hAnsiTheme="majorHAnsi" w:cstheme="majorHAnsi"/>
          <w:b/>
          <w:sz w:val="22"/>
          <w:szCs w:val="22"/>
          <w:lang w:val="pl-PL"/>
        </w:rPr>
        <w:t>finančno nerentabilen in s tem tudi neupravičen za izvedbo</w:t>
      </w:r>
      <w:r w:rsidRPr="00FA7708">
        <w:rPr>
          <w:rFonts w:asciiTheme="majorHAnsi" w:hAnsiTheme="majorHAnsi" w:cstheme="majorHAnsi"/>
          <w:sz w:val="22"/>
          <w:szCs w:val="22"/>
          <w:lang w:val="pl-PL"/>
        </w:rPr>
        <w:t xml:space="preserve">, zato ga </w:t>
      </w:r>
      <w:r w:rsidRPr="00FA7708">
        <w:rPr>
          <w:rFonts w:asciiTheme="majorHAnsi" w:hAnsiTheme="majorHAnsi" w:cstheme="majorHAnsi"/>
          <w:b/>
          <w:sz w:val="22"/>
          <w:szCs w:val="22"/>
          <w:lang w:val="pl-PL"/>
        </w:rPr>
        <w:t>posledično upravičujemo na podlagi širših družbeno-ekonomskih koristi oz. z izvedbo ekonomske analize (CBA/ASK-Analize stroškov in koristi), saj le-ta predstavlja vlaganja v javno infrastrukturo (v javne objekte v lasti občine) in ga zato ne moremo primerjati s tržnimi kazalniki upravičenosti izvedbe</w:t>
      </w:r>
      <w:r w:rsidRPr="00FA7708">
        <w:rPr>
          <w:rFonts w:asciiTheme="majorHAnsi" w:hAnsiTheme="majorHAnsi" w:cstheme="majorHAnsi"/>
          <w:b/>
          <w:spacing w:val="-2"/>
          <w:sz w:val="22"/>
          <w:szCs w:val="22"/>
          <w:lang w:val="pl-PL"/>
        </w:rPr>
        <w:t xml:space="preserve"> </w:t>
      </w:r>
      <w:r w:rsidRPr="00FA7708">
        <w:rPr>
          <w:rFonts w:asciiTheme="majorHAnsi" w:hAnsiTheme="majorHAnsi" w:cstheme="majorHAnsi"/>
          <w:b/>
          <w:sz w:val="22"/>
          <w:szCs w:val="22"/>
          <w:lang w:val="pl-PL"/>
        </w:rPr>
        <w:t>projektov.</w:t>
      </w:r>
    </w:p>
    <w:p w:rsidR="0019744C" w:rsidRDefault="00B6595C" w:rsidP="002D04B8">
      <w:pPr>
        <w:spacing w:after="200" w:line="276" w:lineRule="auto"/>
        <w:rPr>
          <w:rFonts w:asciiTheme="majorHAnsi" w:hAnsiTheme="majorHAnsi" w:cstheme="majorHAnsi"/>
          <w:b/>
          <w:sz w:val="22"/>
          <w:szCs w:val="22"/>
          <w:lang w:val="pl-PL"/>
        </w:rPr>
        <w:sectPr w:rsidR="0019744C" w:rsidSect="00BA3707">
          <w:pgSz w:w="11910" w:h="16840"/>
          <w:pgMar w:top="981" w:right="1162" w:bottom="919" w:left="1281" w:header="751" w:footer="731" w:gutter="0"/>
          <w:cols w:space="708"/>
        </w:sectPr>
      </w:pPr>
      <w:r w:rsidRPr="00FA7708">
        <w:rPr>
          <w:rFonts w:asciiTheme="majorHAnsi" w:hAnsiTheme="majorHAnsi" w:cstheme="majorHAnsi"/>
          <w:b/>
          <w:sz w:val="22"/>
          <w:szCs w:val="22"/>
          <w:lang w:val="pl-PL"/>
        </w:rPr>
        <w:br w:type="page"/>
      </w:r>
    </w:p>
    <w:p w:rsidR="0019744C" w:rsidRPr="00FA7708" w:rsidRDefault="0019744C" w:rsidP="0019744C">
      <w:pPr>
        <w:pStyle w:val="Naslov1"/>
        <w:spacing w:line="276" w:lineRule="auto"/>
        <w:rPr>
          <w:rFonts w:cstheme="majorHAnsi"/>
        </w:rPr>
      </w:pPr>
      <w:bookmarkStart w:id="201" w:name="_Toc483249529"/>
      <w:bookmarkStart w:id="202" w:name="_Toc513464325"/>
      <w:r w:rsidRPr="00FA7708">
        <w:rPr>
          <w:rFonts w:cstheme="majorHAnsi"/>
        </w:rPr>
        <w:lastRenderedPageBreak/>
        <w:t>EKONOMSKA ANALIZA</w:t>
      </w:r>
      <w:bookmarkEnd w:id="201"/>
      <w:r w:rsidRPr="00FA7708">
        <w:rPr>
          <w:rFonts w:cstheme="majorHAnsi"/>
        </w:rPr>
        <w:t xml:space="preserve"> »IZBRANA VARIANTA«</w:t>
      </w:r>
      <w:bookmarkEnd w:id="202"/>
    </w:p>
    <w:p w:rsidR="0019744C" w:rsidRPr="00FA7708" w:rsidRDefault="0019744C" w:rsidP="0019744C">
      <w:pPr>
        <w:pStyle w:val="Naslov1"/>
        <w:numPr>
          <w:ilvl w:val="0"/>
          <w:numId w:val="0"/>
        </w:numPr>
        <w:spacing w:before="20" w:after="20" w:line="276" w:lineRule="auto"/>
        <w:ind w:left="360"/>
        <w:rPr>
          <w:rFonts w:cstheme="majorHAnsi"/>
          <w:sz w:val="22"/>
          <w:szCs w:val="22"/>
        </w:rPr>
      </w:pPr>
      <w:bookmarkStart w:id="203" w:name="_Toc483249530"/>
      <w:bookmarkEnd w:id="203"/>
    </w:p>
    <w:p w:rsidR="0019744C" w:rsidRPr="00FA7708" w:rsidRDefault="0019744C" w:rsidP="0019744C">
      <w:pPr>
        <w:pStyle w:val="Naslov2"/>
        <w:rPr>
          <w:rFonts w:cstheme="majorHAnsi"/>
        </w:rPr>
      </w:pPr>
      <w:bookmarkStart w:id="204" w:name="_Toc513464326"/>
      <w:r w:rsidRPr="00FA7708">
        <w:rPr>
          <w:rFonts w:cstheme="majorHAnsi"/>
        </w:rPr>
        <w:t>EKONOMSKA ANALIZA PROJEKTA CEO JZP</w:t>
      </w:r>
      <w:bookmarkEnd w:id="204"/>
    </w:p>
    <w:p w:rsidR="0019744C" w:rsidRPr="00FA7708" w:rsidRDefault="0019744C" w:rsidP="0019744C">
      <w:pPr>
        <w:pStyle w:val="Naslov3"/>
        <w:numPr>
          <w:ilvl w:val="0"/>
          <w:numId w:val="0"/>
        </w:numPr>
        <w:ind w:left="720" w:hanging="720"/>
        <w:rPr>
          <w:rFonts w:cstheme="majorHAnsi"/>
        </w:rPr>
      </w:pPr>
      <w:bookmarkStart w:id="205" w:name="_Toc483249534"/>
      <w:bookmarkEnd w:id="205"/>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bookmarkStart w:id="206" w:name="_Hlk483152649"/>
      <w:r w:rsidRPr="00FA7708">
        <w:rPr>
          <w:rFonts w:asciiTheme="majorHAnsi" w:eastAsia="Candara" w:hAnsiTheme="majorHAnsi" w:cstheme="majorHAnsi"/>
          <w:sz w:val="22"/>
          <w:szCs w:val="22"/>
          <w:lang w:val="sl-SI"/>
        </w:rPr>
        <w:t>V nadaljevanju je prikazan ekonomski denarni tok na podlagi ASK/CBA (analize stroškov in koristi) investicijskega projekta, ki zajema tudi širše družbeno-ekonomske koristi projekta na celotno družbo. Osnova za izračun kazalnikov ekonomske učinkovitosti investicijskega projekta predstavljajo parametri, upoštevani v »finančni analizi projekta«, ki so nadgrajeni še s parametri proučevanja vpliva projekta na širše okolje in jih je mogoče ovrednotiti v denarju. Investicijski projekt prinaša tako neposredne in posredne koristi kot tudi neposredne in posredne stroške. Namen ekonomske analize je ocena vplivov izvedbe projekta na širše družbeno-ekonomsko okolje. V okviru ekonomske analize se ugotovi, ali je družba v boljšem položaju, če se projekt kljub njegovi finančni nerentabilnosti izvede, ker njegove koristi presegajo</w:t>
      </w:r>
      <w:r w:rsidRPr="00FA7708">
        <w:rPr>
          <w:rFonts w:asciiTheme="majorHAnsi" w:eastAsia="Candara" w:hAnsiTheme="majorHAnsi" w:cstheme="majorHAnsi"/>
          <w:spacing w:val="1"/>
          <w:sz w:val="22"/>
          <w:szCs w:val="22"/>
          <w:lang w:val="sl-SI"/>
        </w:rPr>
        <w:t xml:space="preserve"> </w:t>
      </w:r>
      <w:r w:rsidRPr="00FA7708">
        <w:rPr>
          <w:rFonts w:asciiTheme="majorHAnsi" w:eastAsia="Candara" w:hAnsiTheme="majorHAnsi" w:cstheme="majorHAnsi"/>
          <w:sz w:val="22"/>
          <w:szCs w:val="22"/>
          <w:lang w:val="sl-SI"/>
        </w:rPr>
        <w:t>stroške.</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sl-SI"/>
        </w:rPr>
      </w:pPr>
    </w:p>
    <w:p w:rsidR="0019744C" w:rsidRPr="00FA7708" w:rsidRDefault="0019744C" w:rsidP="0019744C">
      <w:pPr>
        <w:pStyle w:val="Napis"/>
        <w:rPr>
          <w:rFonts w:eastAsia="Candara" w:cstheme="majorHAnsi"/>
          <w:sz w:val="22"/>
          <w:szCs w:val="22"/>
        </w:rPr>
      </w:pPr>
      <w:bookmarkStart w:id="207" w:name="_Toc51346414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54</w:t>
      </w:r>
      <w:r w:rsidR="001707DC" w:rsidRPr="00FA7708">
        <w:rPr>
          <w:rFonts w:cstheme="majorHAnsi"/>
        </w:rPr>
        <w:fldChar w:fldCharType="end"/>
      </w:r>
      <w:r w:rsidRPr="00FA7708">
        <w:rPr>
          <w:rFonts w:cstheme="majorHAnsi"/>
        </w:rPr>
        <w:t xml:space="preserve">: Ekonomska analiza "Projekta CEO JZP" v ekonomski dobi projekta z vidika Občine </w:t>
      </w:r>
      <w:r>
        <w:rPr>
          <w:rFonts w:cstheme="majorHAnsi"/>
        </w:rPr>
        <w:t>Kostanjevica na Krki</w:t>
      </w:r>
      <w:r w:rsidRPr="00FA7708">
        <w:rPr>
          <w:rFonts w:cstheme="majorHAnsi"/>
        </w:rPr>
        <w:t xml:space="preserve"> v EUR</w:t>
      </w:r>
      <w:bookmarkEnd w:id="207"/>
    </w:p>
    <w:p w:rsidR="0019744C" w:rsidRPr="00FA7708" w:rsidRDefault="00F14B91" w:rsidP="0019744C">
      <w:pPr>
        <w:tabs>
          <w:tab w:val="left" w:pos="1573"/>
        </w:tabs>
        <w:spacing w:before="20" w:after="20" w:line="276" w:lineRule="auto"/>
        <w:ind w:right="163"/>
        <w:rPr>
          <w:rFonts w:asciiTheme="majorHAnsi" w:hAnsiTheme="majorHAnsi" w:cstheme="majorHAnsi"/>
          <w:sz w:val="22"/>
          <w:szCs w:val="22"/>
        </w:rPr>
      </w:pPr>
      <w:r w:rsidRPr="00F14B91">
        <w:rPr>
          <w:noProof/>
          <w:lang w:val="sl-SI" w:eastAsia="sl-SI"/>
        </w:rPr>
        <w:drawing>
          <wp:inline distT="0" distB="0" distL="0" distR="0" wp14:anchorId="5C78E1D7" wp14:editId="247CE3DA">
            <wp:extent cx="6011545" cy="3240706"/>
            <wp:effectExtent l="0" t="0" r="0" b="0"/>
            <wp:docPr id="251"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19744C">
      <w:pPr>
        <w:pStyle w:val="tabela"/>
        <w:spacing w:line="276" w:lineRule="auto"/>
        <w:rPr>
          <w:rFonts w:asciiTheme="majorHAnsi" w:hAnsiTheme="majorHAnsi" w:cstheme="majorHAnsi"/>
        </w:rPr>
        <w:sectPr w:rsidR="0019744C" w:rsidRPr="00FA7708" w:rsidSect="00BA3707">
          <w:pgSz w:w="11910" w:h="16840"/>
          <w:pgMar w:top="981" w:right="1162" w:bottom="919" w:left="1281" w:header="748" w:footer="731" w:gutter="0"/>
          <w:cols w:space="708"/>
          <w:docGrid w:linePitch="342"/>
        </w:sectPr>
      </w:pPr>
    </w:p>
    <w:p w:rsidR="0019744C" w:rsidRPr="00FA7708" w:rsidRDefault="0019744C" w:rsidP="0019744C">
      <w:pPr>
        <w:pStyle w:val="Naslov3"/>
        <w:rPr>
          <w:rFonts w:cstheme="majorHAnsi"/>
        </w:rPr>
      </w:pPr>
      <w:bookmarkStart w:id="208" w:name="_Toc513464327"/>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projekta v okviru »Ekonomske analize projekta CEO JZP«</w:t>
      </w:r>
      <w:bookmarkEnd w:id="208"/>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09" w:name="_Toc51346414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55</w:t>
      </w:r>
      <w:r w:rsidR="001707DC" w:rsidRPr="00FA7708">
        <w:rPr>
          <w:rFonts w:cstheme="majorHAnsi"/>
        </w:rPr>
        <w:fldChar w:fldCharType="end"/>
      </w:r>
      <w:r w:rsidRPr="00FA7708">
        <w:rPr>
          <w:rFonts w:cstheme="majorHAnsi"/>
        </w:rPr>
        <w:t>: Ekonomski kazalniki upravičenosti investicijskega projekta v okviru izvedene "ekonomske analize projekta CEO JZP"</w:t>
      </w:r>
      <w:bookmarkEnd w:id="209"/>
    </w:p>
    <w:p w:rsidR="0019744C" w:rsidRPr="00FA7708" w:rsidRDefault="00F14B91" w:rsidP="0019744C">
      <w:pPr>
        <w:widowControl w:val="0"/>
        <w:spacing w:before="20" w:after="20" w:line="276" w:lineRule="auto"/>
        <w:jc w:val="center"/>
        <w:rPr>
          <w:rFonts w:asciiTheme="majorHAnsi" w:eastAsia="Candara" w:hAnsiTheme="majorHAnsi" w:cstheme="majorHAnsi"/>
          <w:sz w:val="22"/>
          <w:szCs w:val="22"/>
          <w:lang w:val="en-US"/>
        </w:rPr>
      </w:pPr>
      <w:r w:rsidRPr="00F14B91">
        <w:rPr>
          <w:noProof/>
          <w:lang w:val="sl-SI" w:eastAsia="sl-SI"/>
        </w:rPr>
        <w:drawing>
          <wp:inline distT="0" distB="0" distL="0" distR="0" wp14:anchorId="663DE781" wp14:editId="6FE71A60">
            <wp:extent cx="4857750" cy="1343025"/>
            <wp:effectExtent l="0" t="0" r="0" b="0"/>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F14B91">
        <w:rPr>
          <w:rFonts w:asciiTheme="majorHAnsi" w:hAnsiTheme="majorHAnsi" w:cstheme="majorHAnsi"/>
          <w:b/>
          <w:sz w:val="22"/>
          <w:szCs w:val="22"/>
        </w:rPr>
        <w:t>1.421.300,20</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F14B91">
        <w:rPr>
          <w:rFonts w:asciiTheme="majorHAnsi" w:hAnsiTheme="majorHAnsi" w:cstheme="majorHAnsi"/>
          <w:b/>
          <w:sz w:val="22"/>
          <w:szCs w:val="22"/>
          <w:lang w:val="pl-PL"/>
        </w:rPr>
        <w:t>50,52</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F14B91">
        <w:rPr>
          <w:rFonts w:asciiTheme="majorHAnsi" w:hAnsiTheme="majorHAnsi" w:cstheme="majorHAnsi"/>
          <w:b/>
          <w:sz w:val="22"/>
          <w:szCs w:val="22"/>
          <w:lang w:val="pl-PL"/>
        </w:rPr>
        <w:t>4,531</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F14B91">
        <w:rPr>
          <w:rFonts w:asciiTheme="majorHAnsi" w:hAnsiTheme="majorHAnsi" w:cstheme="majorHAnsi"/>
          <w:sz w:val="22"/>
          <w:szCs w:val="22"/>
          <w:lang w:val="pl-PL"/>
        </w:rPr>
        <w:t>4,531</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F14B91">
        <w:rPr>
          <w:rFonts w:asciiTheme="majorHAnsi" w:hAnsiTheme="majorHAnsi" w:cstheme="majorHAnsi"/>
          <w:b/>
          <w:sz w:val="22"/>
          <w:szCs w:val="22"/>
          <w:lang w:val="pl-PL"/>
        </w:rPr>
        <w:t>8,167</w:t>
      </w:r>
      <w:r w:rsidRPr="00FA7708">
        <w:rPr>
          <w:rFonts w:asciiTheme="majorHAnsi" w:hAnsiTheme="majorHAnsi" w:cstheme="majorHAnsi"/>
          <w:sz w:val="22"/>
          <w:szCs w:val="22"/>
          <w:lang w:val="pl-PL"/>
        </w:rPr>
        <w:t>.</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CEO JZP« </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CEO JZP«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bookmarkEnd w:id="206"/>
      <w:r w:rsidRPr="00FA7708">
        <w:rPr>
          <w:rFonts w:asciiTheme="majorHAnsi" w:eastAsia="Candara" w:hAnsiTheme="majorHAnsi" w:cstheme="majorHAnsi"/>
          <w:sz w:val="22"/>
          <w:szCs w:val="22"/>
          <w:lang w:val="pl-PL"/>
        </w:rPr>
        <w:t>.</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rsidR="0019744C" w:rsidRPr="00FA7708" w:rsidRDefault="0019744C" w:rsidP="0019744C">
      <w:pPr>
        <w:pStyle w:val="Naslov3"/>
        <w:rPr>
          <w:rFonts w:cstheme="majorHAnsi"/>
        </w:rPr>
      </w:pPr>
      <w:bookmarkStart w:id="210" w:name="_Toc513464328"/>
      <w:r w:rsidRPr="00FA7708">
        <w:rPr>
          <w:rFonts w:cstheme="majorHAnsi"/>
        </w:rPr>
        <w:t>Ekonomska analiza realnih denarnih tokov občine</w:t>
      </w:r>
      <w:bookmarkEnd w:id="210"/>
      <w:r w:rsidRPr="00FA7708">
        <w:rPr>
          <w:rFonts w:cstheme="majorHAnsi"/>
        </w:rPr>
        <w:t xml:space="preserve"> </w:t>
      </w:r>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r w:rsidRPr="00FA7708">
        <w:rPr>
          <w:rFonts w:asciiTheme="majorHAnsi" w:eastAsia="Candara" w:hAnsiTheme="majorHAnsi" w:cstheme="majorHAnsi"/>
          <w:sz w:val="22"/>
          <w:szCs w:val="22"/>
          <w:lang w:val="sl-SI"/>
        </w:rPr>
        <w:t>Kljub finančnemu bremenu prinaša izvedba investicijskega projekta tudi širše družbeno-ekonomske koristi, ki pomembno vplivajo na blaginjo celotne družbe. V nadaljevanju je prikazan ekonomski denarni tok na podlagi ASK/CBA (Analize stroškov in koristi) investicijskega projekta. Osnova za izračun kazalnikov ekonomske učinkovitosti investicijskega projekta predstavljajo parametri, upoštevani v »finančni analizi realnih denarnih tokov javnega partnerja«, ki so nadgrajeni še s parametri proučevanja vpliva projekta na širše okolje in jih je mogoče ovrednotiti v denarju. Investicijski projekt prinaša tako neposredne in posredne koristi kot tudi neposredne in posredne stroške v ekonomski dobi projekta.</w:t>
      </w:r>
    </w:p>
    <w:p w:rsidR="0019744C" w:rsidRPr="00FA7708" w:rsidRDefault="0019744C" w:rsidP="0019744C">
      <w:pPr>
        <w:pStyle w:val="Telobesedila"/>
        <w:spacing w:line="276" w:lineRule="auto"/>
        <w:ind w:right="149"/>
        <w:jc w:val="both"/>
        <w:rPr>
          <w:rFonts w:asciiTheme="majorHAnsi" w:hAnsiTheme="majorHAnsi" w:cstheme="majorHAnsi"/>
          <w:sz w:val="22"/>
          <w:szCs w:val="22"/>
          <w:lang w:val="pl-PL"/>
        </w:rPr>
      </w:pPr>
      <w:r w:rsidRPr="00FA7708">
        <w:rPr>
          <w:rFonts w:asciiTheme="majorHAnsi" w:hAnsiTheme="majorHAnsi" w:cstheme="majorHAnsi"/>
          <w:sz w:val="22"/>
          <w:szCs w:val="22"/>
          <w:lang w:val="pl-PL"/>
        </w:rPr>
        <w:lastRenderedPageBreak/>
        <w:t>Investicijski projekt CEO JZP ne predstavlja operacije za dobičkonosne namene. Zaradi tega investicijskega projekta po finančnih kazalnikih izračunanih na podlagi realnih denarnih tokov občine ne moremo neposredno primerjati z investicijami, ki jih izvajajo gospodarske družbe in katerih namen je ustvarjanje dobička. S tega vidika različni izračuni kazalnikov uspešnosti naložbe predstavljeni v okviru »finančne analize realnih denarnih tokov javnega partnerja« niso najbolj primerni za odločanje o upravičeni izvedbi projekta v celovito energetsko sanacijo javnih objektov v lasti občine. Namen ekonomske analize je ocena vplivov izvedbe projekta na širše družbeno-ekonomsko okolje. V okviru ekonomske analize se ugotovi, ali je družba v boljšem položaju, če se projekt kljub njegovi finančni nerentabilnosti izvede, ker njegove koristi presegajo stroške.</w:t>
      </w:r>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pl-PL"/>
        </w:rPr>
      </w:pPr>
    </w:p>
    <w:p w:rsidR="0019744C" w:rsidRPr="00FA7708" w:rsidRDefault="0019744C" w:rsidP="0019744C">
      <w:pPr>
        <w:pStyle w:val="Napis"/>
        <w:rPr>
          <w:rFonts w:eastAsia="Candara" w:cstheme="majorHAnsi"/>
          <w:sz w:val="22"/>
          <w:szCs w:val="22"/>
          <w:lang w:val="pl-PL"/>
        </w:rPr>
      </w:pPr>
      <w:bookmarkStart w:id="211" w:name="_Toc51346414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56</w:t>
      </w:r>
      <w:r w:rsidR="001707DC" w:rsidRPr="00FA7708">
        <w:rPr>
          <w:rFonts w:cstheme="majorHAnsi"/>
        </w:rPr>
        <w:fldChar w:fldCharType="end"/>
      </w:r>
      <w:r w:rsidRPr="00FA7708">
        <w:rPr>
          <w:rFonts w:cstheme="majorHAnsi"/>
        </w:rPr>
        <w:t xml:space="preserve">: Realni denarni tok javnega partnerja po ekonomski analizi v ekonomski dobi projekta CEO JZP z vidika Občine </w:t>
      </w:r>
      <w:r>
        <w:rPr>
          <w:rFonts w:cstheme="majorHAnsi"/>
        </w:rPr>
        <w:t>Kostanjevica na Krki</w:t>
      </w:r>
      <w:r w:rsidRPr="00FA7708">
        <w:rPr>
          <w:rFonts w:cstheme="majorHAnsi"/>
        </w:rPr>
        <w:t>, v EUR</w:t>
      </w:r>
      <w:bookmarkEnd w:id="211"/>
    </w:p>
    <w:p w:rsidR="0019744C" w:rsidRPr="00FA7708" w:rsidRDefault="00C92DC7" w:rsidP="0019744C">
      <w:pPr>
        <w:widowControl w:val="0"/>
        <w:spacing w:before="20" w:after="20" w:line="276" w:lineRule="auto"/>
        <w:ind w:right="148"/>
        <w:jc w:val="both"/>
        <w:rPr>
          <w:rFonts w:asciiTheme="majorHAnsi" w:hAnsiTheme="majorHAnsi" w:cstheme="majorHAnsi"/>
        </w:rPr>
      </w:pPr>
      <w:r w:rsidRPr="00C92DC7">
        <w:rPr>
          <w:noProof/>
          <w:lang w:val="sl-SI" w:eastAsia="sl-SI"/>
        </w:rPr>
        <w:drawing>
          <wp:inline distT="0" distB="0" distL="0" distR="0" wp14:anchorId="0FEBBEE7" wp14:editId="6207584B">
            <wp:extent cx="6011545" cy="3240706"/>
            <wp:effectExtent l="0" t="0" r="0" b="0"/>
            <wp:docPr id="963" name="Slika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rsidR="0019744C" w:rsidRPr="00FA7708" w:rsidRDefault="0019744C" w:rsidP="0019744C">
      <w:pPr>
        <w:pStyle w:val="Naslov3"/>
        <w:rPr>
          <w:rFonts w:cstheme="majorHAnsi"/>
        </w:rPr>
      </w:pPr>
      <w:bookmarkStart w:id="212" w:name="_Toc513464329"/>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izvedbe investicijskega projekta CEO JZP v okviru »Ekonomske analize realnega denarnega toka javnega partnerja«</w:t>
      </w:r>
      <w:bookmarkEnd w:id="212"/>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pStyle w:val="Napis"/>
        <w:rPr>
          <w:rFonts w:cstheme="majorHAnsi"/>
        </w:rPr>
      </w:pPr>
      <w:bookmarkStart w:id="213" w:name="_Toc51346414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57</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13"/>
    </w:p>
    <w:p w:rsidR="0019744C" w:rsidRPr="00FA7708" w:rsidRDefault="00C92DC7" w:rsidP="0019744C">
      <w:pPr>
        <w:pStyle w:val="Naslov4"/>
        <w:numPr>
          <w:ilvl w:val="0"/>
          <w:numId w:val="0"/>
        </w:numPr>
        <w:spacing w:before="20" w:after="20" w:line="276" w:lineRule="auto"/>
        <w:ind w:left="864" w:hanging="144"/>
        <w:rPr>
          <w:rFonts w:cstheme="majorHAnsi"/>
        </w:rPr>
      </w:pPr>
      <w:r w:rsidRPr="00C92DC7">
        <w:rPr>
          <w:noProof/>
          <w:lang w:val="sl-SI" w:eastAsia="sl-SI"/>
        </w:rPr>
        <w:drawing>
          <wp:inline distT="0" distB="0" distL="0" distR="0" wp14:anchorId="4ED30DD0" wp14:editId="11C5B2DE">
            <wp:extent cx="4076700" cy="2352675"/>
            <wp:effectExtent l="0" t="0" r="0" b="0"/>
            <wp:docPr id="964" name="Slika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E242C7">
        <w:rPr>
          <w:rFonts w:asciiTheme="majorHAnsi" w:hAnsiTheme="majorHAnsi" w:cstheme="majorHAnsi"/>
          <w:b/>
          <w:sz w:val="22"/>
          <w:szCs w:val="22"/>
        </w:rPr>
        <w:t>4.353.673,87</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1027B1">
        <w:rPr>
          <w:rFonts w:asciiTheme="majorHAnsi" w:hAnsiTheme="majorHAnsi" w:cstheme="majorHAnsi"/>
          <w:b/>
          <w:sz w:val="22"/>
          <w:szCs w:val="22"/>
          <w:lang w:val="pl-PL"/>
        </w:rPr>
        <w:t>33,</w:t>
      </w:r>
      <w:r w:rsidR="00E242C7">
        <w:rPr>
          <w:rFonts w:asciiTheme="majorHAnsi" w:hAnsiTheme="majorHAnsi" w:cstheme="majorHAnsi"/>
          <w:b/>
          <w:sz w:val="22"/>
          <w:szCs w:val="22"/>
          <w:lang w:val="pl-PL"/>
        </w:rPr>
        <w:t>25</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2,</w:t>
      </w:r>
      <w:r w:rsidR="001027B1">
        <w:rPr>
          <w:rFonts w:asciiTheme="majorHAnsi" w:hAnsiTheme="majorHAnsi" w:cstheme="majorHAnsi"/>
          <w:b/>
          <w:sz w:val="22"/>
          <w:szCs w:val="22"/>
          <w:lang w:val="pl-PL"/>
        </w:rPr>
        <w:t>9</w:t>
      </w:r>
      <w:r w:rsidR="00E242C7">
        <w:rPr>
          <w:rFonts w:asciiTheme="majorHAnsi" w:hAnsiTheme="majorHAnsi" w:cstheme="majorHAnsi"/>
          <w:b/>
          <w:sz w:val="22"/>
          <w:szCs w:val="22"/>
          <w:lang w:val="pl-PL"/>
        </w:rPr>
        <w:t>22</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2,</w:t>
      </w:r>
      <w:r w:rsidR="001027B1">
        <w:rPr>
          <w:rFonts w:asciiTheme="majorHAnsi" w:hAnsiTheme="majorHAnsi" w:cstheme="majorHAnsi"/>
          <w:sz w:val="22"/>
          <w:szCs w:val="22"/>
          <w:lang w:val="pl-PL"/>
        </w:rPr>
        <w:t>9</w:t>
      </w:r>
      <w:r w:rsidR="00E242C7">
        <w:rPr>
          <w:rFonts w:asciiTheme="majorHAnsi" w:hAnsiTheme="majorHAnsi" w:cstheme="majorHAnsi"/>
          <w:sz w:val="22"/>
          <w:szCs w:val="22"/>
          <w:lang w:val="pl-PL"/>
        </w:rPr>
        <w:t>22</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E242C7">
        <w:rPr>
          <w:rFonts w:asciiTheme="majorHAnsi" w:hAnsiTheme="majorHAnsi" w:cstheme="majorHAnsi"/>
          <w:b/>
          <w:sz w:val="22"/>
          <w:szCs w:val="22"/>
          <w:lang w:val="pl-PL"/>
        </w:rPr>
        <w:t>3,818</w:t>
      </w:r>
      <w:r w:rsidRPr="00FA7708">
        <w:rPr>
          <w:rFonts w:asciiTheme="majorHAnsi" w:hAnsiTheme="majorHAnsi" w:cstheme="majorHAnsi"/>
          <w:sz w:val="22"/>
          <w:szCs w:val="22"/>
          <w:lang w:val="pl-PL"/>
        </w:rPr>
        <w:t>.</w:t>
      </w:r>
    </w:p>
    <w:p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rsidR="0019744C" w:rsidRPr="00FA7708" w:rsidRDefault="0019744C" w:rsidP="0019744C">
      <w:pPr>
        <w:pStyle w:val="Naslov3"/>
        <w:rPr>
          <w:rFonts w:cstheme="majorHAnsi"/>
        </w:rPr>
      </w:pPr>
      <w:bookmarkStart w:id="214" w:name="_Toc513464330"/>
      <w:r w:rsidRPr="00FA7708">
        <w:rPr>
          <w:rFonts w:cstheme="majorHAnsi"/>
        </w:rPr>
        <w:lastRenderedPageBreak/>
        <w:t>Konsolidirana ekonomska analiza projekta CEO JZP</w:t>
      </w:r>
      <w:bookmarkEnd w:id="214"/>
      <w:r w:rsidRPr="00FA7708">
        <w:rPr>
          <w:rFonts w:cstheme="majorHAnsi"/>
        </w:rPr>
        <w:t xml:space="preserve"> </w:t>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 xml:space="preserve">V nadaljevanju je prikazan konsolidiran ekonomski denarni tok (denarni tok javnega in zasebnega partnerja), saj je v skladu z navodili Evropske Komisije iz decembra 2014 in Uredbe EU 2015/207 z dne 20.01.2015 potrebo za projekte po modelu JZP, kjer sta lastnik infrastrukture (javni partner) in upravljavec energetskih sistemov in izvedenih del na javnih objektih (zasebni partner) različna subjekta, potrebno izdelati »konsolidirano ekonomsko analizo«, ki zajema lastnika (javnega partnerja) in upravljavca (zasebnega partnerja) in upošteva še vse ostale družbeno ekonomske koristi. Uporabljena je 5% diskontna stopnja. </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en-US"/>
        </w:rPr>
      </w:pPr>
    </w:p>
    <w:p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Skladno z zahtevami v poglavju 6.2 Navodil za delo posredniških organov in upravičencev pri ukrepih energetske prenove stavb javnega sektorja, ki jih je Ministrstvo za infrastrukturo RS izdalo februar 2018 (različica 1.04), se je izvedlo tudi »konsolidirano ekonomsko analizo« z upoštevanjem, da je javni partner udeležen vsaj 2% na zajamčenih prihrankih, 98% zajamčenih prihrankov pa dobi zasebni partner.</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en-US"/>
        </w:rPr>
      </w:pPr>
    </w:p>
    <w:p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r w:rsidRPr="00FA7708">
        <w:rPr>
          <w:rFonts w:asciiTheme="majorHAnsi" w:eastAsia="Candara" w:hAnsiTheme="majorHAnsi" w:cstheme="majorHAnsi"/>
          <w:sz w:val="22"/>
          <w:szCs w:val="22"/>
          <w:lang w:val="en-US"/>
        </w:rPr>
        <w:t>Za zasebnega partnerja ekonomske analize nismo izvedli, zato smo v konsolidaciji upoštevali njegove denarne tokovne v okviru izvedene finančne analize.</w:t>
      </w:r>
    </w:p>
    <w:p w:rsidR="0019744C" w:rsidRPr="00FA7708" w:rsidRDefault="0019744C" w:rsidP="0019744C">
      <w:pPr>
        <w:widowControl w:val="0"/>
        <w:spacing w:before="20" w:after="20" w:line="276" w:lineRule="auto"/>
        <w:ind w:right="150"/>
        <w:jc w:val="both"/>
        <w:rPr>
          <w:rFonts w:asciiTheme="majorHAnsi" w:eastAsia="Candara" w:hAnsiTheme="majorHAnsi" w:cstheme="majorHAnsi"/>
          <w:sz w:val="22"/>
          <w:szCs w:val="22"/>
          <w:lang w:val="en-US"/>
        </w:rPr>
      </w:pPr>
    </w:p>
    <w:p w:rsidR="0019744C" w:rsidRPr="00FA7708" w:rsidRDefault="0019744C" w:rsidP="0019744C">
      <w:pPr>
        <w:pStyle w:val="Napis"/>
        <w:rPr>
          <w:rFonts w:eastAsia="Candara" w:cstheme="majorHAnsi"/>
          <w:sz w:val="22"/>
          <w:szCs w:val="22"/>
          <w:lang w:val="en-US"/>
        </w:rPr>
      </w:pPr>
      <w:bookmarkStart w:id="215" w:name="_Toc51346414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58</w:t>
      </w:r>
      <w:r w:rsidR="001707DC" w:rsidRPr="00FA7708">
        <w:rPr>
          <w:rFonts w:cstheme="majorHAnsi"/>
        </w:rPr>
        <w:fldChar w:fldCharType="end"/>
      </w:r>
      <w:r w:rsidRPr="00FA7708">
        <w:rPr>
          <w:rFonts w:cstheme="majorHAnsi"/>
        </w:rPr>
        <w:t>: Konsolidirana ekonomska analiza projekta CEO JZP v ekonomski dobi projekta, v EUR</w:t>
      </w:r>
      <w:bookmarkEnd w:id="215"/>
    </w:p>
    <w:p w:rsidR="0019744C" w:rsidRPr="00FA7708" w:rsidRDefault="00DF4CEA" w:rsidP="0019744C">
      <w:pPr>
        <w:tabs>
          <w:tab w:val="left" w:pos="1573"/>
        </w:tabs>
        <w:spacing w:before="20" w:after="20" w:line="276" w:lineRule="auto"/>
        <w:ind w:right="163"/>
        <w:rPr>
          <w:rFonts w:asciiTheme="majorHAnsi" w:hAnsiTheme="majorHAnsi" w:cstheme="majorHAnsi"/>
          <w:sz w:val="22"/>
          <w:szCs w:val="22"/>
        </w:rPr>
      </w:pPr>
      <w:r w:rsidRPr="00DF4CEA">
        <w:rPr>
          <w:noProof/>
          <w:lang w:val="sl-SI" w:eastAsia="sl-SI"/>
        </w:rPr>
        <w:drawing>
          <wp:inline distT="0" distB="0" distL="0" distR="0" wp14:anchorId="686B9B01" wp14:editId="03266396">
            <wp:extent cx="6011545" cy="3240706"/>
            <wp:effectExtent l="0" t="0" r="0" b="0"/>
            <wp:docPr id="965" name="Slika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19744C">
      <w:pPr>
        <w:pStyle w:val="Napis"/>
        <w:keepNext/>
        <w:spacing w:line="276" w:lineRule="auto"/>
        <w:rPr>
          <w:rFonts w:cstheme="majorHAnsi"/>
        </w:rPr>
        <w:sectPr w:rsidR="0019744C" w:rsidRPr="00FA7708" w:rsidSect="00BA3707">
          <w:pgSz w:w="11910" w:h="16840"/>
          <w:pgMar w:top="981" w:right="1162" w:bottom="919" w:left="1281" w:header="748" w:footer="731" w:gutter="0"/>
          <w:cols w:space="708"/>
          <w:docGrid w:linePitch="342"/>
        </w:sectPr>
      </w:pPr>
    </w:p>
    <w:p w:rsidR="0019744C" w:rsidRPr="00FA7708" w:rsidRDefault="0019744C" w:rsidP="0019744C">
      <w:pPr>
        <w:pStyle w:val="Naslov3"/>
        <w:rPr>
          <w:rFonts w:cstheme="majorHAnsi"/>
        </w:rPr>
      </w:pPr>
      <w:bookmarkStart w:id="216" w:name="_Toc513464331"/>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projekta CEO JZP«</w:t>
      </w:r>
      <w:bookmarkEnd w:id="216"/>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17" w:name="_Toc51346414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59</w:t>
      </w:r>
      <w:r w:rsidR="001707DC" w:rsidRPr="00FA7708">
        <w:rPr>
          <w:rFonts w:cstheme="majorHAnsi"/>
        </w:rPr>
        <w:fldChar w:fldCharType="end"/>
      </w:r>
      <w:r w:rsidRPr="00FA7708">
        <w:rPr>
          <w:rFonts w:cstheme="majorHAnsi"/>
        </w:rPr>
        <w:t>: Ekonomski kazalniki upravičenosti investicijskega projekta v okviru izvedene "konsolidirane ekonomske analize projekta CEO JZP"</w:t>
      </w:r>
      <w:bookmarkEnd w:id="217"/>
    </w:p>
    <w:p w:rsidR="0019744C" w:rsidRPr="00FA7708" w:rsidRDefault="00DF4CEA" w:rsidP="0019744C">
      <w:pPr>
        <w:widowControl w:val="0"/>
        <w:spacing w:before="20" w:after="20" w:line="276" w:lineRule="auto"/>
        <w:jc w:val="center"/>
        <w:rPr>
          <w:rFonts w:asciiTheme="majorHAnsi" w:eastAsia="Candara" w:hAnsiTheme="majorHAnsi" w:cstheme="majorHAnsi"/>
          <w:b/>
          <w:sz w:val="22"/>
          <w:szCs w:val="22"/>
          <w:lang w:val="en-US"/>
        </w:rPr>
      </w:pPr>
      <w:r w:rsidRPr="00DF4CEA">
        <w:rPr>
          <w:noProof/>
          <w:lang w:val="sl-SI" w:eastAsia="sl-SI"/>
        </w:rPr>
        <w:drawing>
          <wp:inline distT="0" distB="0" distL="0" distR="0" wp14:anchorId="72C72C62" wp14:editId="5DFEA2F7">
            <wp:extent cx="4029075" cy="2419350"/>
            <wp:effectExtent l="0" t="0" r="0" b="0"/>
            <wp:docPr id="966" name="Slika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DF4CEA">
        <w:rPr>
          <w:rFonts w:asciiTheme="majorHAnsi" w:hAnsiTheme="majorHAnsi" w:cstheme="majorHAnsi"/>
          <w:b/>
          <w:sz w:val="22"/>
          <w:szCs w:val="22"/>
        </w:rPr>
        <w:t>5.162.510,95</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3</w:t>
      </w:r>
      <w:r w:rsidR="00DF4CEA">
        <w:rPr>
          <w:rFonts w:asciiTheme="majorHAnsi" w:hAnsiTheme="majorHAnsi" w:cstheme="majorHAnsi"/>
          <w:b/>
          <w:sz w:val="22"/>
          <w:szCs w:val="22"/>
          <w:lang w:val="pl-PL"/>
        </w:rPr>
        <w:t>9,09</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3,</w:t>
      </w:r>
      <w:r w:rsidR="0011368A">
        <w:rPr>
          <w:rFonts w:asciiTheme="majorHAnsi" w:hAnsiTheme="majorHAnsi" w:cstheme="majorHAnsi"/>
          <w:b/>
          <w:sz w:val="22"/>
          <w:szCs w:val="22"/>
          <w:lang w:val="pl-PL"/>
        </w:rPr>
        <w:t>4</w:t>
      </w:r>
      <w:r w:rsidR="00DF4CEA">
        <w:rPr>
          <w:rFonts w:asciiTheme="majorHAnsi" w:hAnsiTheme="majorHAnsi" w:cstheme="majorHAnsi"/>
          <w:b/>
          <w:sz w:val="22"/>
          <w:szCs w:val="22"/>
          <w:lang w:val="pl-PL"/>
        </w:rPr>
        <w:t>65</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11368A">
        <w:rPr>
          <w:rFonts w:asciiTheme="majorHAnsi" w:hAnsiTheme="majorHAnsi" w:cstheme="majorHAnsi"/>
          <w:sz w:val="22"/>
          <w:szCs w:val="22"/>
          <w:lang w:val="pl-PL"/>
        </w:rPr>
        <w:t>4</w:t>
      </w:r>
      <w:r w:rsidR="00DF4CEA">
        <w:rPr>
          <w:rFonts w:asciiTheme="majorHAnsi" w:hAnsiTheme="majorHAnsi" w:cstheme="majorHAnsi"/>
          <w:sz w:val="22"/>
          <w:szCs w:val="22"/>
          <w:lang w:val="pl-PL"/>
        </w:rPr>
        <w:t>6</w:t>
      </w:r>
      <w:r w:rsidR="0011368A">
        <w:rPr>
          <w:rFonts w:asciiTheme="majorHAnsi" w:hAnsiTheme="majorHAnsi" w:cstheme="majorHAnsi"/>
          <w:sz w:val="22"/>
          <w:szCs w:val="22"/>
          <w:lang w:val="pl-PL"/>
        </w:rPr>
        <w:t>5</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11368A">
        <w:rPr>
          <w:rFonts w:asciiTheme="majorHAnsi" w:hAnsiTheme="majorHAnsi" w:cstheme="majorHAnsi"/>
          <w:b/>
          <w:sz w:val="22"/>
          <w:szCs w:val="22"/>
          <w:lang w:val="pl-PL"/>
        </w:rPr>
        <w:t>4,</w:t>
      </w:r>
      <w:r w:rsidR="00DF4CEA">
        <w:rPr>
          <w:rFonts w:asciiTheme="majorHAnsi" w:hAnsiTheme="majorHAnsi" w:cstheme="majorHAnsi"/>
          <w:b/>
          <w:sz w:val="22"/>
          <w:szCs w:val="22"/>
          <w:lang w:val="pl-PL"/>
        </w:rPr>
        <w:t>221</w:t>
      </w:r>
      <w:r w:rsidRPr="00FA7708">
        <w:rPr>
          <w:rFonts w:asciiTheme="majorHAnsi" w:hAnsiTheme="majorHAnsi" w:cstheme="majorHAnsi"/>
          <w:sz w:val="22"/>
          <w:szCs w:val="22"/>
          <w:lang w:val="pl-PL"/>
        </w:rPr>
        <w:t>.</w:t>
      </w:r>
    </w:p>
    <w:p w:rsidR="0019744C" w:rsidRPr="00FA7708" w:rsidRDefault="0019744C" w:rsidP="0019744C">
      <w:pPr>
        <w:widowControl w:val="0"/>
        <w:tabs>
          <w:tab w:val="left" w:pos="1572"/>
          <w:tab w:val="left" w:pos="1573"/>
        </w:tabs>
        <w:spacing w:before="20" w:after="20" w:line="276" w:lineRule="auto"/>
        <w:ind w:left="155"/>
        <w:outlineLvl w:val="5"/>
        <w:rPr>
          <w:rFonts w:asciiTheme="majorHAnsi" w:eastAsia="Candara" w:hAnsiTheme="majorHAnsi" w:cstheme="majorHAnsi"/>
          <w:b/>
          <w:bCs/>
          <w:spacing w:val="8"/>
          <w:sz w:val="22"/>
          <w:szCs w:val="22"/>
          <w:lang w:val="pl-PL"/>
        </w:rPr>
      </w:pPr>
    </w:p>
    <w:p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projekta CEO JZP«</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lang w:val="pl-PL"/>
        </w:rPr>
      </w:pPr>
    </w:p>
    <w:p w:rsidR="0019744C" w:rsidRPr="00FA7708" w:rsidRDefault="0019744C" w:rsidP="0019744C">
      <w:pPr>
        <w:pStyle w:val="Naslov2"/>
        <w:rPr>
          <w:rFonts w:cstheme="majorHAnsi"/>
        </w:rPr>
      </w:pPr>
      <w:bookmarkStart w:id="218" w:name="_Toc513464332"/>
      <w:r w:rsidRPr="00FA7708">
        <w:rPr>
          <w:rFonts w:cstheme="majorHAnsi"/>
        </w:rPr>
        <w:lastRenderedPageBreak/>
        <w:t>EKONOMSKA ANALIZA PO OBJEKTIH</w:t>
      </w:r>
      <w:bookmarkEnd w:id="218"/>
    </w:p>
    <w:p w:rsidR="0019744C" w:rsidRPr="00FA7708" w:rsidRDefault="0019744C" w:rsidP="0019744C">
      <w:pPr>
        <w:spacing w:line="276" w:lineRule="auto"/>
        <w:rPr>
          <w:rFonts w:asciiTheme="majorHAnsi" w:hAnsiTheme="majorHAnsi" w:cstheme="majorHAnsi"/>
          <w:lang w:val="sl-SI" w:eastAsia="en-US"/>
        </w:rPr>
      </w:pPr>
    </w:p>
    <w:p w:rsidR="0019744C" w:rsidRPr="00FA7708" w:rsidRDefault="0019744C" w:rsidP="0019744C">
      <w:pPr>
        <w:pStyle w:val="Naslov3"/>
        <w:rPr>
          <w:rFonts w:cstheme="majorHAnsi"/>
        </w:rPr>
      </w:pPr>
      <w:bookmarkStart w:id="219" w:name="_Toc513464333"/>
      <w:r w:rsidRPr="00FA7708">
        <w:rPr>
          <w:rFonts w:cstheme="majorHAnsi"/>
        </w:rPr>
        <w:t xml:space="preserve">Ekonomska analiza projekta </w:t>
      </w:r>
      <w:r>
        <w:rPr>
          <w:rFonts w:cstheme="majorHAnsi"/>
        </w:rPr>
        <w:t>OŠ Jožeta Gorjupa Kostanjevica na Krki</w:t>
      </w:r>
      <w:bookmarkEnd w:id="219"/>
    </w:p>
    <w:p w:rsidR="0019744C" w:rsidRPr="00FA7708" w:rsidRDefault="0019744C" w:rsidP="0019744C">
      <w:pPr>
        <w:pStyle w:val="Naslov3"/>
        <w:numPr>
          <w:ilvl w:val="0"/>
          <w:numId w:val="0"/>
        </w:numPr>
        <w:rPr>
          <w:rFonts w:cstheme="majorHAnsi"/>
        </w:rPr>
      </w:pPr>
    </w:p>
    <w:p w:rsidR="0019744C" w:rsidRPr="00FA7708" w:rsidRDefault="0019744C" w:rsidP="0019744C">
      <w:pPr>
        <w:pStyle w:val="Napis"/>
        <w:rPr>
          <w:rFonts w:cstheme="majorHAnsi"/>
        </w:rPr>
      </w:pPr>
      <w:bookmarkStart w:id="220" w:name="_Toc51346414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60</w:t>
      </w:r>
      <w:r w:rsidR="001707DC" w:rsidRPr="00FA7708">
        <w:rPr>
          <w:rFonts w:cstheme="majorHAnsi"/>
        </w:rPr>
        <w:fldChar w:fldCharType="end"/>
      </w:r>
      <w:r w:rsidRPr="00FA7708">
        <w:rPr>
          <w:rFonts w:cstheme="majorHAnsi"/>
        </w:rPr>
        <w:t xml:space="preserve">: Ekonomska analiza "Projekta </w:t>
      </w:r>
      <w:r>
        <w:rPr>
          <w:rFonts w:cstheme="majorHAnsi"/>
          <w:lang w:val="en-GB"/>
        </w:rPr>
        <w:t>OŠ Jožeta Gorjupa Kostanjevica na Krki</w:t>
      </w:r>
      <w:r w:rsidRPr="00FA7708">
        <w:rPr>
          <w:rFonts w:cstheme="majorHAnsi"/>
        </w:rPr>
        <w:t xml:space="preserve">" v ekonomski dobi projekta z vidika Občine </w:t>
      </w:r>
      <w:r>
        <w:rPr>
          <w:rFonts w:cstheme="majorHAnsi"/>
        </w:rPr>
        <w:t>Kostanjevica na Krki</w:t>
      </w:r>
      <w:r w:rsidRPr="00FA7708">
        <w:rPr>
          <w:rFonts w:cstheme="majorHAnsi"/>
        </w:rPr>
        <w:t>, v EUR</w:t>
      </w:r>
      <w:bookmarkEnd w:id="220"/>
    </w:p>
    <w:p w:rsidR="0019744C" w:rsidRPr="00FA7708" w:rsidRDefault="00D41144" w:rsidP="0019744C">
      <w:pPr>
        <w:pStyle w:val="tabela"/>
        <w:spacing w:line="276" w:lineRule="auto"/>
        <w:rPr>
          <w:rFonts w:asciiTheme="majorHAnsi" w:hAnsiTheme="majorHAnsi" w:cstheme="majorHAnsi"/>
        </w:rPr>
      </w:pPr>
      <w:r w:rsidRPr="00D41144">
        <w:rPr>
          <w:noProof/>
          <w:lang w:eastAsia="sl-SI"/>
        </w:rPr>
        <w:drawing>
          <wp:inline distT="0" distB="0" distL="0" distR="0" wp14:anchorId="0CBEB5C6" wp14:editId="0B5030D1">
            <wp:extent cx="6011545" cy="3240706"/>
            <wp:effectExtent l="0" t="0" r="0" b="0"/>
            <wp:docPr id="937" name="Slika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8B7770">
      <w:pPr>
        <w:pStyle w:val="Naslov4"/>
        <w:numPr>
          <w:ilvl w:val="3"/>
          <w:numId w:val="52"/>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v okviru »Ekonomske analize projekta </w:t>
      </w:r>
      <w:r>
        <w:rPr>
          <w:rFonts w:cstheme="majorHAnsi"/>
        </w:rPr>
        <w:t>OŠ Jožeta Gorjupa Kostanjevica na Krki</w:t>
      </w:r>
      <w:r w:rsidRPr="00FA7708">
        <w:rPr>
          <w:rFonts w:cstheme="majorHAnsi"/>
        </w:rPr>
        <w:t>«</w:t>
      </w:r>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21" w:name="_Toc51346414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61</w:t>
      </w:r>
      <w:r w:rsidR="001707DC" w:rsidRPr="00FA7708">
        <w:rPr>
          <w:rFonts w:cstheme="majorHAnsi"/>
        </w:rPr>
        <w:fldChar w:fldCharType="end"/>
      </w:r>
      <w:r w:rsidRPr="00FA7708">
        <w:rPr>
          <w:rFonts w:cstheme="majorHAnsi"/>
        </w:rPr>
        <w:t xml:space="preserve">: Ekonomski kazalniki upravičenosti investicijskega projekta v okviru izvedene "ekonomske analize projekta </w:t>
      </w:r>
      <w:r>
        <w:rPr>
          <w:rFonts w:cstheme="majorHAnsi"/>
        </w:rPr>
        <w:t>OŠ Jožeta Gorjupa Kostanjevica na Krki</w:t>
      </w:r>
      <w:r w:rsidRPr="00FA7708">
        <w:rPr>
          <w:rFonts w:cstheme="majorHAnsi"/>
        </w:rPr>
        <w:t>"</w:t>
      </w:r>
      <w:bookmarkEnd w:id="221"/>
    </w:p>
    <w:p w:rsidR="0019744C" w:rsidRPr="00FA7708" w:rsidRDefault="00D41144" w:rsidP="0019744C">
      <w:pPr>
        <w:widowControl w:val="0"/>
        <w:spacing w:before="20" w:after="20" w:line="276" w:lineRule="auto"/>
        <w:jc w:val="center"/>
        <w:rPr>
          <w:rFonts w:asciiTheme="majorHAnsi" w:eastAsia="Candara" w:hAnsiTheme="majorHAnsi" w:cstheme="majorHAnsi"/>
          <w:sz w:val="22"/>
          <w:szCs w:val="22"/>
          <w:lang w:val="en-US"/>
        </w:rPr>
      </w:pPr>
      <w:r w:rsidRPr="00D41144">
        <w:rPr>
          <w:noProof/>
          <w:lang w:val="sl-SI" w:eastAsia="sl-SI"/>
        </w:rPr>
        <w:drawing>
          <wp:inline distT="0" distB="0" distL="0" distR="0" wp14:anchorId="1E6D8B22" wp14:editId="6B7F5C95">
            <wp:extent cx="4857750" cy="1343025"/>
            <wp:effectExtent l="0" t="0" r="0" b="0"/>
            <wp:docPr id="938" name="Slika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D41144">
        <w:rPr>
          <w:rFonts w:asciiTheme="majorHAnsi" w:hAnsiTheme="majorHAnsi" w:cstheme="majorHAnsi"/>
          <w:b/>
          <w:sz w:val="22"/>
          <w:szCs w:val="22"/>
        </w:rPr>
        <w:t>1.343.361,87</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4</w:t>
      </w:r>
      <w:r w:rsidR="00D41144">
        <w:rPr>
          <w:rFonts w:asciiTheme="majorHAnsi" w:hAnsiTheme="majorHAnsi" w:cstheme="majorHAnsi"/>
          <w:b/>
          <w:sz w:val="22"/>
          <w:szCs w:val="22"/>
          <w:lang w:val="pl-PL"/>
        </w:rPr>
        <w:t>9,19</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w:t>
      </w:r>
      <w:r w:rsidRPr="00FA7708">
        <w:rPr>
          <w:rFonts w:asciiTheme="majorHAnsi" w:hAnsiTheme="majorHAnsi" w:cstheme="majorHAnsi"/>
          <w:b/>
          <w:sz w:val="22"/>
          <w:szCs w:val="22"/>
          <w:lang w:val="pl-PL"/>
        </w:rPr>
        <w:lastRenderedPageBreak/>
        <w:t xml:space="preserve">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4,</w:t>
      </w:r>
      <w:r w:rsidR="00D41144">
        <w:rPr>
          <w:rFonts w:asciiTheme="majorHAnsi" w:hAnsiTheme="majorHAnsi" w:cstheme="majorHAnsi"/>
          <w:b/>
          <w:sz w:val="22"/>
          <w:szCs w:val="22"/>
          <w:lang w:val="pl-PL"/>
        </w:rPr>
        <w:t>406</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4,</w:t>
      </w:r>
      <w:r w:rsidR="00D41144">
        <w:rPr>
          <w:rFonts w:asciiTheme="majorHAnsi" w:hAnsiTheme="majorHAnsi" w:cstheme="majorHAnsi"/>
          <w:sz w:val="22"/>
          <w:szCs w:val="22"/>
          <w:lang w:val="pl-PL"/>
        </w:rPr>
        <w:t>406</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Pr="00FA7708">
        <w:rPr>
          <w:rFonts w:asciiTheme="majorHAnsi" w:hAnsiTheme="majorHAnsi" w:cstheme="majorHAnsi"/>
          <w:b/>
          <w:sz w:val="22"/>
          <w:szCs w:val="22"/>
          <w:lang w:val="pl-PL"/>
        </w:rPr>
        <w:t>7,9</w:t>
      </w:r>
      <w:r w:rsidR="00D41144">
        <w:rPr>
          <w:rFonts w:asciiTheme="majorHAnsi" w:hAnsiTheme="majorHAnsi" w:cstheme="majorHAnsi"/>
          <w:b/>
          <w:sz w:val="22"/>
          <w:szCs w:val="22"/>
          <w:lang w:val="pl-PL"/>
        </w:rPr>
        <w:t>84</w:t>
      </w:r>
      <w:r w:rsidRPr="00FA7708">
        <w:rPr>
          <w:rFonts w:asciiTheme="majorHAnsi" w:hAnsiTheme="majorHAnsi" w:cstheme="majorHAnsi"/>
          <w:sz w:val="22"/>
          <w:szCs w:val="22"/>
          <w:lang w:val="pl-PL"/>
        </w:rPr>
        <w:t>.</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Pr>
          <w:rFonts w:asciiTheme="majorHAnsi" w:eastAsia="Candara" w:hAnsiTheme="majorHAnsi" w:cstheme="majorHAnsi"/>
          <w:b/>
          <w:bCs/>
          <w:spacing w:val="10"/>
          <w:sz w:val="22"/>
          <w:szCs w:val="22"/>
        </w:rPr>
        <w:t>OŠ Jožeta Gorjupa Kostanjevica na Krki</w:t>
      </w:r>
      <w:r w:rsidRPr="00FA7708">
        <w:rPr>
          <w:rFonts w:asciiTheme="majorHAnsi" w:eastAsia="Candara" w:hAnsiTheme="majorHAnsi" w:cstheme="majorHAnsi"/>
          <w:b/>
          <w:bCs/>
          <w:spacing w:val="10"/>
          <w:sz w:val="22"/>
          <w:szCs w:val="22"/>
          <w:lang w:val="pl-PL"/>
        </w:rPr>
        <w:t xml:space="preserve">« </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w:t>
      </w:r>
      <w:r>
        <w:rPr>
          <w:rFonts w:asciiTheme="majorHAnsi" w:eastAsia="Candara" w:hAnsiTheme="majorHAnsi" w:cstheme="majorHAnsi"/>
          <w:sz w:val="22"/>
          <w:szCs w:val="22"/>
        </w:rPr>
        <w:t>OŠ Jožeta Gorjupa Kostanjevica na Krki</w:t>
      </w:r>
      <w:r w:rsidRPr="00FA7708">
        <w:rPr>
          <w:rFonts w:asciiTheme="majorHAnsi" w:eastAsia="Candara" w:hAnsiTheme="majorHAnsi" w:cstheme="majorHAnsi"/>
          <w:sz w:val="22"/>
          <w:szCs w:val="22"/>
          <w:lang w:val="pl-PL"/>
        </w:rPr>
        <w:t xml:space="preserve"> «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rsidR="0019744C" w:rsidRPr="00FA7708" w:rsidRDefault="0019744C" w:rsidP="008B7770">
      <w:pPr>
        <w:pStyle w:val="Naslov4"/>
        <w:numPr>
          <w:ilvl w:val="3"/>
          <w:numId w:val="52"/>
        </w:numPr>
        <w:rPr>
          <w:rFonts w:cstheme="majorHAnsi"/>
        </w:rPr>
      </w:pPr>
      <w:r w:rsidRPr="00FA7708">
        <w:rPr>
          <w:rFonts w:cstheme="majorHAnsi"/>
        </w:rPr>
        <w:t xml:space="preserve">Ekonomska analiza realnih denarnih tokov občine </w:t>
      </w:r>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rsidR="0019744C" w:rsidRPr="00FA7708" w:rsidRDefault="0019744C" w:rsidP="0019744C">
      <w:pPr>
        <w:pStyle w:val="Napis"/>
        <w:rPr>
          <w:rFonts w:eastAsia="Candara" w:cstheme="majorHAnsi"/>
          <w:sz w:val="22"/>
          <w:szCs w:val="22"/>
        </w:rPr>
      </w:pPr>
      <w:bookmarkStart w:id="222" w:name="_Toc51346414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62</w:t>
      </w:r>
      <w:r w:rsidR="001707DC" w:rsidRPr="00FA7708">
        <w:rPr>
          <w:rFonts w:cstheme="majorHAnsi"/>
        </w:rPr>
        <w:fldChar w:fldCharType="end"/>
      </w:r>
      <w:r w:rsidRPr="00FA7708">
        <w:rPr>
          <w:rFonts w:cstheme="majorHAnsi"/>
        </w:rPr>
        <w:t xml:space="preserve">: Realni denarni tok javnega partnerja po ekonomski analizi v ekonomski dobi projekta </w:t>
      </w:r>
      <w:r>
        <w:rPr>
          <w:rFonts w:cstheme="majorHAnsi"/>
          <w:lang w:val="en-GB"/>
        </w:rPr>
        <w:t>OŠ Jožeta Gorjupa Kostanjevica na Krki</w:t>
      </w:r>
      <w:r w:rsidRPr="00FA7708">
        <w:rPr>
          <w:rFonts w:cstheme="majorHAnsi"/>
          <w:lang w:val="en-GB"/>
        </w:rPr>
        <w:t xml:space="preserve"> </w:t>
      </w:r>
      <w:r w:rsidRPr="00FA7708">
        <w:rPr>
          <w:rFonts w:cstheme="majorHAnsi"/>
        </w:rPr>
        <w:t xml:space="preserve">z vidika Občine </w:t>
      </w:r>
      <w:r>
        <w:rPr>
          <w:rFonts w:cstheme="majorHAnsi"/>
        </w:rPr>
        <w:t>Kostanjevica na Krki</w:t>
      </w:r>
      <w:r w:rsidRPr="00FA7708">
        <w:rPr>
          <w:rFonts w:cstheme="majorHAnsi"/>
        </w:rPr>
        <w:t>, v EUR</w:t>
      </w:r>
      <w:bookmarkEnd w:id="222"/>
    </w:p>
    <w:p w:rsidR="0019744C" w:rsidRPr="00FA7708" w:rsidRDefault="00D6500C" w:rsidP="0019744C">
      <w:pPr>
        <w:widowControl w:val="0"/>
        <w:spacing w:before="20" w:after="20" w:line="276" w:lineRule="auto"/>
        <w:ind w:right="148"/>
        <w:jc w:val="both"/>
        <w:rPr>
          <w:rFonts w:asciiTheme="majorHAnsi" w:hAnsiTheme="majorHAnsi" w:cstheme="majorHAnsi"/>
        </w:rPr>
      </w:pPr>
      <w:r w:rsidRPr="00D6500C">
        <w:rPr>
          <w:noProof/>
          <w:lang w:val="sl-SI" w:eastAsia="sl-SI"/>
        </w:rPr>
        <w:drawing>
          <wp:inline distT="0" distB="0" distL="0" distR="0" wp14:anchorId="100FBA0A" wp14:editId="4660D97D">
            <wp:extent cx="6011545" cy="3240706"/>
            <wp:effectExtent l="0" t="0" r="0" b="0"/>
            <wp:docPr id="967" name="Slika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rsidR="0019744C" w:rsidRPr="00FA7708" w:rsidRDefault="0019744C" w:rsidP="008B7770">
      <w:pPr>
        <w:pStyle w:val="Naslov4"/>
        <w:numPr>
          <w:ilvl w:val="3"/>
          <w:numId w:val="52"/>
        </w:numPr>
        <w:rPr>
          <w:rFonts w:cstheme="majorHAnsi"/>
        </w:rPr>
      </w:pPr>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investicijskega projekta </w:t>
      </w:r>
      <w:r>
        <w:rPr>
          <w:rFonts w:cstheme="majorHAnsi"/>
        </w:rPr>
        <w:t>OŠ Jožeta Gorjupa Kostanjevica na Krki</w:t>
      </w:r>
      <w:r w:rsidRPr="00FA7708">
        <w:rPr>
          <w:rFonts w:cstheme="majorHAnsi"/>
        </w:rPr>
        <w:t xml:space="preserve"> v okviru »Ekonomske analize realnega denarnega toka javnega partnerja«</w:t>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pStyle w:val="Napis"/>
        <w:rPr>
          <w:rFonts w:cstheme="majorHAnsi"/>
        </w:rPr>
      </w:pPr>
      <w:bookmarkStart w:id="223" w:name="_Toc51346414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63</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23"/>
    </w:p>
    <w:p w:rsidR="0019744C" w:rsidRPr="00FA7708" w:rsidRDefault="00D6500C" w:rsidP="0019744C">
      <w:pPr>
        <w:pStyle w:val="Naslov4"/>
        <w:numPr>
          <w:ilvl w:val="0"/>
          <w:numId w:val="0"/>
        </w:numPr>
        <w:spacing w:before="20" w:after="20" w:line="276" w:lineRule="auto"/>
        <w:ind w:left="864"/>
        <w:rPr>
          <w:rFonts w:cstheme="majorHAnsi"/>
        </w:rPr>
      </w:pPr>
      <w:r w:rsidRPr="00D6500C">
        <w:rPr>
          <w:noProof/>
          <w:lang w:val="sl-SI" w:eastAsia="sl-SI"/>
        </w:rPr>
        <w:drawing>
          <wp:inline distT="0" distB="0" distL="0" distR="0" wp14:anchorId="0C8471AC" wp14:editId="50097E1E">
            <wp:extent cx="4076700" cy="2352675"/>
            <wp:effectExtent l="0" t="0" r="0" b="0"/>
            <wp:docPr id="968" name="Slika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1B2F0A">
        <w:rPr>
          <w:rFonts w:asciiTheme="majorHAnsi" w:hAnsiTheme="majorHAnsi" w:cstheme="majorHAnsi"/>
          <w:b/>
          <w:sz w:val="22"/>
          <w:szCs w:val="22"/>
        </w:rPr>
        <w:t>4.</w:t>
      </w:r>
      <w:r w:rsidR="00D6500C">
        <w:rPr>
          <w:rFonts w:asciiTheme="majorHAnsi" w:hAnsiTheme="majorHAnsi" w:cstheme="majorHAnsi"/>
          <w:b/>
          <w:sz w:val="22"/>
          <w:szCs w:val="22"/>
        </w:rPr>
        <w:t>115.445,64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1B2F0A">
        <w:rPr>
          <w:rFonts w:asciiTheme="majorHAnsi" w:hAnsiTheme="majorHAnsi" w:cstheme="majorHAnsi"/>
          <w:b/>
          <w:sz w:val="22"/>
          <w:szCs w:val="22"/>
          <w:lang w:val="pl-PL"/>
        </w:rPr>
        <w:t>33,</w:t>
      </w:r>
      <w:r w:rsidR="00D6500C">
        <w:rPr>
          <w:rFonts w:asciiTheme="majorHAnsi" w:hAnsiTheme="majorHAnsi" w:cstheme="majorHAnsi"/>
          <w:b/>
          <w:sz w:val="22"/>
          <w:szCs w:val="22"/>
          <w:lang w:val="pl-PL"/>
        </w:rPr>
        <w:t>16</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2,</w:t>
      </w:r>
      <w:r w:rsidR="001B2F0A">
        <w:rPr>
          <w:rFonts w:asciiTheme="majorHAnsi" w:hAnsiTheme="majorHAnsi" w:cstheme="majorHAnsi"/>
          <w:b/>
          <w:sz w:val="22"/>
          <w:szCs w:val="22"/>
          <w:lang w:val="pl-PL"/>
        </w:rPr>
        <w:t>9</w:t>
      </w:r>
      <w:r w:rsidR="00D6500C">
        <w:rPr>
          <w:rFonts w:asciiTheme="majorHAnsi" w:hAnsiTheme="majorHAnsi" w:cstheme="majorHAnsi"/>
          <w:b/>
          <w:sz w:val="22"/>
          <w:szCs w:val="22"/>
          <w:lang w:val="pl-PL"/>
        </w:rPr>
        <w:t>14</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2,</w:t>
      </w:r>
      <w:r w:rsidR="001B2F0A">
        <w:rPr>
          <w:rFonts w:asciiTheme="majorHAnsi" w:hAnsiTheme="majorHAnsi" w:cstheme="majorHAnsi"/>
          <w:sz w:val="22"/>
          <w:szCs w:val="22"/>
          <w:lang w:val="pl-PL"/>
        </w:rPr>
        <w:t>9</w:t>
      </w:r>
      <w:r w:rsidR="00D6500C">
        <w:rPr>
          <w:rFonts w:asciiTheme="majorHAnsi" w:hAnsiTheme="majorHAnsi" w:cstheme="majorHAnsi"/>
          <w:sz w:val="22"/>
          <w:szCs w:val="22"/>
          <w:lang w:val="pl-PL"/>
        </w:rPr>
        <w:t>14</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D6500C">
        <w:rPr>
          <w:rFonts w:asciiTheme="majorHAnsi" w:hAnsiTheme="majorHAnsi" w:cstheme="majorHAnsi"/>
          <w:b/>
          <w:sz w:val="22"/>
          <w:szCs w:val="22"/>
          <w:lang w:val="pl-PL"/>
        </w:rPr>
        <w:t>3,836</w:t>
      </w:r>
      <w:r w:rsidRPr="00FA7708">
        <w:rPr>
          <w:rFonts w:asciiTheme="majorHAnsi" w:hAnsiTheme="majorHAnsi" w:cstheme="majorHAnsi"/>
          <w:sz w:val="22"/>
          <w:szCs w:val="22"/>
          <w:lang w:val="pl-PL"/>
        </w:rPr>
        <w:t>.</w:t>
      </w:r>
    </w:p>
    <w:p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rsidR="0019744C" w:rsidRPr="00FA7708" w:rsidRDefault="0019744C" w:rsidP="008B7770">
      <w:pPr>
        <w:pStyle w:val="Naslov4"/>
        <w:numPr>
          <w:ilvl w:val="3"/>
          <w:numId w:val="52"/>
        </w:numPr>
        <w:rPr>
          <w:rFonts w:cstheme="majorHAnsi"/>
        </w:rPr>
      </w:pPr>
      <w:r w:rsidRPr="00FA7708">
        <w:rPr>
          <w:rFonts w:cstheme="majorHAnsi"/>
        </w:rPr>
        <w:lastRenderedPageBreak/>
        <w:t xml:space="preserve">Konsolidirana ekonomska analiza projekta </w:t>
      </w:r>
      <w:r>
        <w:rPr>
          <w:rFonts w:cstheme="majorHAnsi"/>
        </w:rPr>
        <w:t>OŠ Jožeta Gorjupa Kostanjevica na Krki</w:t>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pStyle w:val="Napis"/>
        <w:rPr>
          <w:rFonts w:cstheme="majorHAnsi"/>
        </w:rPr>
      </w:pPr>
      <w:bookmarkStart w:id="224" w:name="_Toc513464150"/>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64</w:t>
      </w:r>
      <w:r w:rsidR="001707DC" w:rsidRPr="00FA7708">
        <w:rPr>
          <w:rFonts w:cstheme="majorHAnsi"/>
        </w:rPr>
        <w:fldChar w:fldCharType="end"/>
      </w:r>
      <w:r w:rsidRPr="00FA7708">
        <w:rPr>
          <w:rFonts w:cstheme="majorHAnsi"/>
        </w:rPr>
        <w:t xml:space="preserve">: Konsolidirana ekonomska analiza projekta </w:t>
      </w:r>
      <w:r>
        <w:rPr>
          <w:rFonts w:cstheme="majorHAnsi"/>
          <w:lang w:val="en-GB"/>
        </w:rPr>
        <w:t>OŠ Jožeta Gorjupa Kostanjevica na Krki</w:t>
      </w:r>
      <w:r w:rsidRPr="00FA7708">
        <w:rPr>
          <w:rFonts w:cstheme="majorHAnsi"/>
          <w:lang w:val="en-GB"/>
        </w:rPr>
        <w:t xml:space="preserve"> </w:t>
      </w:r>
      <w:r w:rsidRPr="00FA7708">
        <w:rPr>
          <w:rFonts w:cstheme="majorHAnsi"/>
        </w:rPr>
        <w:t>v ekonomski dobi projekta, v EUR</w:t>
      </w:r>
      <w:bookmarkEnd w:id="224"/>
    </w:p>
    <w:p w:rsidR="0019744C" w:rsidRPr="00FA7708" w:rsidRDefault="00701EDA" w:rsidP="0019744C">
      <w:pPr>
        <w:pStyle w:val="Napis"/>
        <w:keepNext/>
        <w:spacing w:line="276" w:lineRule="auto"/>
        <w:rPr>
          <w:rFonts w:cstheme="majorHAnsi"/>
        </w:rPr>
      </w:pPr>
      <w:r w:rsidRPr="00701EDA">
        <w:rPr>
          <w:noProof/>
          <w:lang w:eastAsia="sl-SI"/>
        </w:rPr>
        <w:drawing>
          <wp:inline distT="0" distB="0" distL="0" distR="0" wp14:anchorId="17382C4D" wp14:editId="610852EC">
            <wp:extent cx="6011545" cy="3240706"/>
            <wp:effectExtent l="0" t="0" r="0" b="0"/>
            <wp:docPr id="969" name="Slika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rPr>
          <w:rFonts w:asciiTheme="majorHAnsi" w:hAnsiTheme="majorHAnsi" w:cstheme="majorHAnsi"/>
          <w:lang w:val="sl-SI" w:eastAsia="en-US"/>
        </w:rPr>
      </w:pPr>
    </w:p>
    <w:p w:rsidR="0019744C" w:rsidRPr="00FA7708" w:rsidRDefault="0019744C" w:rsidP="0019744C">
      <w:pPr>
        <w:rPr>
          <w:rFonts w:asciiTheme="majorHAnsi" w:hAnsiTheme="majorHAnsi" w:cstheme="majorHAnsi"/>
          <w:lang w:val="sl-SI" w:eastAsia="en-US"/>
        </w:rPr>
      </w:pPr>
    </w:p>
    <w:p w:rsidR="0019744C" w:rsidRPr="00FA7708" w:rsidRDefault="0019744C" w:rsidP="008B7770">
      <w:pPr>
        <w:pStyle w:val="Naslov4"/>
        <w:numPr>
          <w:ilvl w:val="3"/>
          <w:numId w:val="52"/>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 xml:space="preserve">projekta </w:t>
      </w:r>
      <w:r>
        <w:rPr>
          <w:rFonts w:cstheme="majorHAnsi"/>
        </w:rPr>
        <w:t>OŠ Jožeta Gorjupa Kostanjevica na Krki</w:t>
      </w:r>
      <w:r w:rsidRPr="00FA7708">
        <w:rPr>
          <w:rFonts w:cstheme="majorHAnsi"/>
        </w:rPr>
        <w:t>«</w:t>
      </w:r>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25" w:name="_Toc51346415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65</w:t>
      </w:r>
      <w:r w:rsidR="001707DC" w:rsidRPr="00FA7708">
        <w:rPr>
          <w:rFonts w:cstheme="majorHAnsi"/>
        </w:rPr>
        <w:fldChar w:fldCharType="end"/>
      </w:r>
      <w:r w:rsidRPr="00FA7708">
        <w:rPr>
          <w:rFonts w:cstheme="majorHAnsi"/>
        </w:rPr>
        <w:t xml:space="preserve">: Ekonomski kazalniki upravičenosti investicijskega projekta v okviru izvedene "konsolidirane ekonomske analize projekta </w:t>
      </w:r>
      <w:r>
        <w:rPr>
          <w:rFonts w:cstheme="majorHAnsi"/>
          <w:lang w:val="en-GB"/>
        </w:rPr>
        <w:t>OŠ Jožeta Gorjupa Kostanjevica na Krki</w:t>
      </w:r>
      <w:r w:rsidRPr="00FA7708">
        <w:rPr>
          <w:rFonts w:cstheme="majorHAnsi"/>
        </w:rPr>
        <w:t>"</w:t>
      </w:r>
      <w:bookmarkEnd w:id="225"/>
    </w:p>
    <w:p w:rsidR="0019744C" w:rsidRPr="00FA7708" w:rsidRDefault="00701EDA" w:rsidP="0019744C">
      <w:pPr>
        <w:widowControl w:val="0"/>
        <w:spacing w:before="20" w:after="20" w:line="276" w:lineRule="auto"/>
        <w:jc w:val="center"/>
        <w:rPr>
          <w:rFonts w:asciiTheme="majorHAnsi" w:eastAsia="Candara" w:hAnsiTheme="majorHAnsi" w:cstheme="majorHAnsi"/>
          <w:b/>
          <w:sz w:val="22"/>
          <w:szCs w:val="22"/>
          <w:lang w:val="en-US"/>
        </w:rPr>
      </w:pPr>
      <w:r w:rsidRPr="00701EDA">
        <w:rPr>
          <w:noProof/>
          <w:lang w:val="sl-SI" w:eastAsia="sl-SI"/>
        </w:rPr>
        <w:drawing>
          <wp:inline distT="0" distB="0" distL="0" distR="0" wp14:anchorId="1762167B" wp14:editId="290531FE">
            <wp:extent cx="4029075" cy="2419350"/>
            <wp:effectExtent l="0" t="0" r="0" b="0"/>
            <wp:docPr id="970" name="Slika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lastRenderedPageBreak/>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701EDA">
        <w:rPr>
          <w:rFonts w:asciiTheme="majorHAnsi" w:hAnsiTheme="majorHAnsi" w:cstheme="majorHAnsi"/>
          <w:b/>
          <w:sz w:val="22"/>
          <w:szCs w:val="22"/>
        </w:rPr>
        <w:t>4.866.834,48</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Pr="00FA7708">
        <w:rPr>
          <w:rFonts w:asciiTheme="majorHAnsi" w:hAnsiTheme="majorHAnsi" w:cstheme="majorHAnsi"/>
          <w:b/>
          <w:sz w:val="22"/>
          <w:szCs w:val="22"/>
          <w:lang w:val="pl-PL"/>
        </w:rPr>
        <w:t>3</w:t>
      </w:r>
      <w:r w:rsidR="00B83E7B">
        <w:rPr>
          <w:rFonts w:asciiTheme="majorHAnsi" w:hAnsiTheme="majorHAnsi" w:cstheme="majorHAnsi"/>
          <w:b/>
          <w:sz w:val="22"/>
          <w:szCs w:val="22"/>
          <w:lang w:val="pl-PL"/>
        </w:rPr>
        <w:t>8,</w:t>
      </w:r>
      <w:r w:rsidR="00701EDA">
        <w:rPr>
          <w:rFonts w:asciiTheme="majorHAnsi" w:hAnsiTheme="majorHAnsi" w:cstheme="majorHAnsi"/>
          <w:b/>
          <w:sz w:val="22"/>
          <w:szCs w:val="22"/>
          <w:lang w:val="pl-PL"/>
        </w:rPr>
        <w:t>88</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3,</w:t>
      </w:r>
      <w:r w:rsidR="00B83E7B">
        <w:rPr>
          <w:rFonts w:asciiTheme="majorHAnsi" w:hAnsiTheme="majorHAnsi" w:cstheme="majorHAnsi"/>
          <w:b/>
          <w:sz w:val="22"/>
          <w:szCs w:val="22"/>
          <w:lang w:val="pl-PL"/>
        </w:rPr>
        <w:t>4</w:t>
      </w:r>
      <w:r w:rsidR="00701EDA">
        <w:rPr>
          <w:rFonts w:asciiTheme="majorHAnsi" w:hAnsiTheme="majorHAnsi" w:cstheme="majorHAnsi"/>
          <w:b/>
          <w:sz w:val="22"/>
          <w:szCs w:val="22"/>
          <w:lang w:val="pl-PL"/>
        </w:rPr>
        <w:t>45</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B83E7B">
        <w:rPr>
          <w:rFonts w:asciiTheme="majorHAnsi" w:hAnsiTheme="majorHAnsi" w:cstheme="majorHAnsi"/>
          <w:sz w:val="22"/>
          <w:szCs w:val="22"/>
          <w:lang w:val="pl-PL"/>
        </w:rPr>
        <w:t>4</w:t>
      </w:r>
      <w:r w:rsidR="00701EDA">
        <w:rPr>
          <w:rFonts w:asciiTheme="majorHAnsi" w:hAnsiTheme="majorHAnsi" w:cstheme="majorHAnsi"/>
          <w:sz w:val="22"/>
          <w:szCs w:val="22"/>
          <w:lang w:val="pl-PL"/>
        </w:rPr>
        <w:t>45</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B83E7B">
        <w:rPr>
          <w:rFonts w:asciiTheme="majorHAnsi" w:hAnsiTheme="majorHAnsi" w:cstheme="majorHAnsi"/>
          <w:b/>
          <w:sz w:val="22"/>
          <w:szCs w:val="22"/>
          <w:lang w:val="pl-PL"/>
        </w:rPr>
        <w:t>4,</w:t>
      </w:r>
      <w:r w:rsidR="00701EDA">
        <w:rPr>
          <w:rFonts w:asciiTheme="majorHAnsi" w:hAnsiTheme="majorHAnsi" w:cstheme="majorHAnsi"/>
          <w:b/>
          <w:sz w:val="22"/>
          <w:szCs w:val="22"/>
          <w:lang w:val="pl-PL"/>
        </w:rPr>
        <w:t>233</w:t>
      </w:r>
      <w:r w:rsidRPr="00FA7708">
        <w:rPr>
          <w:rFonts w:asciiTheme="majorHAnsi" w:hAnsiTheme="majorHAnsi" w:cstheme="majorHAnsi"/>
          <w:sz w:val="22"/>
          <w:szCs w:val="22"/>
          <w:lang w:val="pl-PL"/>
        </w:rPr>
        <w:t>.</w:t>
      </w:r>
    </w:p>
    <w:p w:rsidR="0019744C" w:rsidRPr="00FA7708" w:rsidRDefault="0019744C" w:rsidP="0019744C">
      <w:pPr>
        <w:widowControl w:val="0"/>
        <w:tabs>
          <w:tab w:val="left" w:pos="1572"/>
          <w:tab w:val="left" w:pos="1573"/>
        </w:tabs>
        <w:spacing w:before="20" w:after="20" w:line="276" w:lineRule="auto"/>
        <w:ind w:left="155"/>
        <w:outlineLvl w:val="5"/>
        <w:rPr>
          <w:rFonts w:asciiTheme="majorHAnsi" w:eastAsia="Candara" w:hAnsiTheme="majorHAnsi" w:cstheme="majorHAnsi"/>
          <w:b/>
          <w:bCs/>
          <w:spacing w:val="8"/>
          <w:sz w:val="22"/>
          <w:szCs w:val="22"/>
          <w:lang w:val="pl-PL"/>
        </w:rPr>
      </w:pPr>
    </w:p>
    <w:p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Pr>
          <w:rFonts w:asciiTheme="majorHAnsi" w:eastAsia="Candara" w:hAnsiTheme="majorHAnsi" w:cstheme="majorHAnsi"/>
          <w:b/>
          <w:bCs/>
          <w:spacing w:val="9"/>
          <w:sz w:val="22"/>
          <w:szCs w:val="22"/>
        </w:rPr>
        <w:t>OŠ Jožeta Gorjupa Kostanjevica na Krki</w:t>
      </w:r>
      <w:r w:rsidRPr="00FA7708">
        <w:rPr>
          <w:rFonts w:asciiTheme="majorHAnsi" w:eastAsia="Candara" w:hAnsiTheme="majorHAnsi" w:cstheme="majorHAnsi"/>
          <w:b/>
          <w:bCs/>
          <w:spacing w:val="9"/>
          <w:sz w:val="22"/>
          <w:szCs w:val="22"/>
          <w:lang w:val="pl-PL"/>
        </w:rPr>
        <w:t xml:space="preserve"> «</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highlight w:val="yellow"/>
          <w:lang w:val="pl-PL"/>
        </w:rPr>
      </w:pPr>
    </w:p>
    <w:p w:rsidR="0019744C" w:rsidRPr="00FA7708" w:rsidRDefault="0019744C" w:rsidP="0019744C">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rsidR="0019744C" w:rsidRPr="00FA7708" w:rsidRDefault="0019744C" w:rsidP="0019744C">
      <w:pPr>
        <w:pStyle w:val="Naslov3"/>
        <w:rPr>
          <w:rFonts w:cstheme="majorHAnsi"/>
        </w:rPr>
      </w:pPr>
      <w:bookmarkStart w:id="226" w:name="_Toc513464334"/>
      <w:r w:rsidRPr="00FA7708">
        <w:rPr>
          <w:rFonts w:cstheme="majorHAnsi"/>
        </w:rPr>
        <w:lastRenderedPageBreak/>
        <w:t xml:space="preserve">Ekonomska analiza projekta </w:t>
      </w:r>
      <w:r>
        <w:rPr>
          <w:rFonts w:cstheme="majorHAnsi"/>
        </w:rPr>
        <w:t>OŠ Jožeta Gorjupa - Vrtec Plavček</w:t>
      </w:r>
      <w:bookmarkEnd w:id="226"/>
    </w:p>
    <w:p w:rsidR="0019744C" w:rsidRPr="00FA7708" w:rsidRDefault="0019744C" w:rsidP="0019744C">
      <w:pPr>
        <w:pStyle w:val="Naslov3"/>
        <w:numPr>
          <w:ilvl w:val="0"/>
          <w:numId w:val="0"/>
        </w:numPr>
        <w:rPr>
          <w:rFonts w:cstheme="majorHAnsi"/>
        </w:rPr>
      </w:pPr>
    </w:p>
    <w:p w:rsidR="0019744C" w:rsidRPr="00FA7708" w:rsidRDefault="0019744C" w:rsidP="0019744C">
      <w:pPr>
        <w:pStyle w:val="Napis"/>
        <w:rPr>
          <w:rFonts w:cstheme="majorHAnsi"/>
        </w:rPr>
      </w:pPr>
      <w:bookmarkStart w:id="227" w:name="_Toc51346415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66</w:t>
      </w:r>
      <w:r w:rsidR="001707DC" w:rsidRPr="00FA7708">
        <w:rPr>
          <w:rFonts w:cstheme="majorHAnsi"/>
        </w:rPr>
        <w:fldChar w:fldCharType="end"/>
      </w:r>
      <w:r w:rsidRPr="00FA7708">
        <w:rPr>
          <w:rFonts w:cstheme="majorHAnsi"/>
        </w:rPr>
        <w:t xml:space="preserve">: Ekonomska analiza "Projekta </w:t>
      </w:r>
      <w:r>
        <w:rPr>
          <w:rFonts w:cstheme="majorHAnsi"/>
          <w:lang w:val="en-GB"/>
        </w:rPr>
        <w:t>OŠ Jožeta Gorjupa - Vrtec Plavček</w:t>
      </w:r>
      <w:r w:rsidRPr="00FA7708">
        <w:rPr>
          <w:rFonts w:cstheme="majorHAnsi"/>
          <w:lang w:val="en-GB"/>
        </w:rPr>
        <w:t xml:space="preserve"> </w:t>
      </w:r>
      <w:r w:rsidRPr="00FA7708">
        <w:rPr>
          <w:rFonts w:cstheme="majorHAnsi"/>
        </w:rPr>
        <w:t xml:space="preserve">" v ekonomski dobi projekta z vidika Občine </w:t>
      </w:r>
      <w:r>
        <w:rPr>
          <w:rFonts w:cstheme="majorHAnsi"/>
        </w:rPr>
        <w:t>Kostanjevica na Krki</w:t>
      </w:r>
      <w:r w:rsidRPr="00FA7708">
        <w:rPr>
          <w:rFonts w:cstheme="majorHAnsi"/>
        </w:rPr>
        <w:t>, v EUR</w:t>
      </w:r>
      <w:bookmarkEnd w:id="227"/>
    </w:p>
    <w:p w:rsidR="0019744C" w:rsidRPr="00FA7708" w:rsidRDefault="006A4715" w:rsidP="0019744C">
      <w:pPr>
        <w:pStyle w:val="tabela"/>
        <w:spacing w:line="276" w:lineRule="auto"/>
        <w:rPr>
          <w:rFonts w:asciiTheme="majorHAnsi" w:hAnsiTheme="majorHAnsi" w:cstheme="majorHAnsi"/>
        </w:rPr>
      </w:pPr>
      <w:r w:rsidRPr="006A4715">
        <w:rPr>
          <w:noProof/>
          <w:lang w:eastAsia="sl-SI"/>
        </w:rPr>
        <w:drawing>
          <wp:inline distT="0" distB="0" distL="0" distR="0" wp14:anchorId="475BB7C9" wp14:editId="24A6840C">
            <wp:extent cx="6011545" cy="3240706"/>
            <wp:effectExtent l="0" t="0" r="0" b="0"/>
            <wp:docPr id="943" name="Slika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8B7770">
      <w:pPr>
        <w:pStyle w:val="Naslov4"/>
        <w:numPr>
          <w:ilvl w:val="3"/>
          <w:numId w:val="53"/>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 xml:space="preserve">izvedbe </w:t>
      </w:r>
      <w:r w:rsidRPr="00FA7708">
        <w:rPr>
          <w:rFonts w:cstheme="majorHAnsi"/>
          <w:spacing w:val="10"/>
        </w:rPr>
        <w:t xml:space="preserve">investicijskega </w:t>
      </w:r>
      <w:r w:rsidRPr="00FA7708">
        <w:rPr>
          <w:rFonts w:cstheme="majorHAnsi"/>
        </w:rPr>
        <w:t xml:space="preserve">projekta v okviru »Ekonomske analize projekta </w:t>
      </w:r>
      <w:r>
        <w:rPr>
          <w:rFonts w:cstheme="majorHAnsi"/>
        </w:rPr>
        <w:t>OŠ Jožeta Gorjupa - Vrtec Plavček</w:t>
      </w:r>
      <w:r w:rsidRPr="00FA7708">
        <w:rPr>
          <w:rFonts w:cstheme="majorHAnsi"/>
        </w:rPr>
        <w:t>«</w:t>
      </w:r>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28" w:name="_Toc51346415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67</w:t>
      </w:r>
      <w:r w:rsidR="001707DC" w:rsidRPr="00FA7708">
        <w:rPr>
          <w:rFonts w:cstheme="majorHAnsi"/>
        </w:rPr>
        <w:fldChar w:fldCharType="end"/>
      </w:r>
      <w:r w:rsidRPr="00FA7708">
        <w:rPr>
          <w:rFonts w:cstheme="majorHAnsi"/>
        </w:rPr>
        <w:t xml:space="preserve">: Ekonomski kazalniki upravičenosti investicijskega projekta v okviru izvedene "ekonomske analize projekta </w:t>
      </w:r>
      <w:r>
        <w:rPr>
          <w:rFonts w:cstheme="majorHAnsi"/>
          <w:lang w:val="en-GB"/>
        </w:rPr>
        <w:t>OŠ Jožeta Gorjupa - Vrtec Plavček</w:t>
      </w:r>
      <w:r w:rsidRPr="00FA7708">
        <w:rPr>
          <w:rFonts w:cstheme="majorHAnsi"/>
        </w:rPr>
        <w:t>"</w:t>
      </w:r>
      <w:bookmarkEnd w:id="228"/>
    </w:p>
    <w:p w:rsidR="0019744C" w:rsidRPr="00FA7708" w:rsidRDefault="006A4715" w:rsidP="0019744C">
      <w:pPr>
        <w:widowControl w:val="0"/>
        <w:spacing w:before="20" w:after="20" w:line="276" w:lineRule="auto"/>
        <w:jc w:val="center"/>
        <w:rPr>
          <w:rFonts w:asciiTheme="majorHAnsi" w:eastAsia="Candara" w:hAnsiTheme="majorHAnsi" w:cstheme="majorHAnsi"/>
          <w:sz w:val="22"/>
          <w:szCs w:val="22"/>
          <w:lang w:val="en-US"/>
        </w:rPr>
      </w:pPr>
      <w:r w:rsidRPr="006A4715">
        <w:rPr>
          <w:noProof/>
          <w:lang w:val="sl-SI" w:eastAsia="sl-SI"/>
        </w:rPr>
        <w:drawing>
          <wp:inline distT="0" distB="0" distL="0" distR="0" wp14:anchorId="232474A9" wp14:editId="489C48FE">
            <wp:extent cx="4857750" cy="1343025"/>
            <wp:effectExtent l="0" t="0" r="0" b="0"/>
            <wp:docPr id="944" name="Slika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857750" cy="134302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color w:val="506428"/>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6A4715">
        <w:rPr>
          <w:rFonts w:asciiTheme="majorHAnsi" w:hAnsiTheme="majorHAnsi" w:cstheme="majorHAnsi"/>
          <w:b/>
          <w:sz w:val="22"/>
          <w:szCs w:val="22"/>
        </w:rPr>
        <w:t>77.938,34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6A4715">
        <w:rPr>
          <w:rFonts w:asciiTheme="majorHAnsi" w:hAnsiTheme="majorHAnsi" w:cstheme="majorHAnsi"/>
          <w:b/>
          <w:sz w:val="22"/>
          <w:szCs w:val="22"/>
          <w:lang w:val="pl-PL"/>
        </w:rPr>
        <w:t>96,60</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lastRenderedPageBreak/>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6A4715">
        <w:rPr>
          <w:rFonts w:asciiTheme="majorHAnsi" w:hAnsiTheme="majorHAnsi" w:cstheme="majorHAnsi"/>
          <w:b/>
          <w:sz w:val="22"/>
          <w:szCs w:val="22"/>
          <w:lang w:val="pl-PL"/>
        </w:rPr>
        <w:t>8,848</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6A4715">
        <w:rPr>
          <w:rFonts w:asciiTheme="majorHAnsi" w:hAnsiTheme="majorHAnsi" w:cstheme="majorHAnsi"/>
          <w:sz w:val="22"/>
          <w:szCs w:val="22"/>
          <w:lang w:val="pl-PL"/>
        </w:rPr>
        <w:t>8,848</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6A4715">
        <w:rPr>
          <w:rFonts w:asciiTheme="majorHAnsi" w:hAnsiTheme="majorHAnsi" w:cstheme="majorHAnsi"/>
          <w:b/>
          <w:sz w:val="22"/>
          <w:szCs w:val="22"/>
          <w:lang w:val="pl-PL"/>
        </w:rPr>
        <w:t>14,495</w:t>
      </w:r>
      <w:r w:rsidRPr="00FA7708">
        <w:rPr>
          <w:rFonts w:asciiTheme="majorHAnsi" w:hAnsiTheme="majorHAnsi" w:cstheme="majorHAnsi"/>
          <w:sz w:val="22"/>
          <w:szCs w:val="22"/>
          <w:lang w:val="pl-PL"/>
        </w:rPr>
        <w:t>.</w:t>
      </w:r>
    </w:p>
    <w:p w:rsidR="0019744C" w:rsidRPr="00FA7708" w:rsidRDefault="0019744C" w:rsidP="0019744C">
      <w:pPr>
        <w:widowControl w:val="0"/>
        <w:spacing w:before="20" w:after="20" w:line="276" w:lineRule="auto"/>
        <w:rPr>
          <w:rFonts w:asciiTheme="majorHAnsi" w:eastAsia="Candara" w:hAnsiTheme="majorHAnsi" w:cstheme="majorHAnsi"/>
          <w:sz w:val="22"/>
          <w:szCs w:val="22"/>
          <w:lang w:val="pl-PL"/>
        </w:rPr>
      </w:pPr>
    </w:p>
    <w:p w:rsidR="0019744C" w:rsidRPr="00FA7708" w:rsidRDefault="0019744C" w:rsidP="0019744C">
      <w:pPr>
        <w:widowControl w:val="0"/>
        <w:tabs>
          <w:tab w:val="left" w:pos="1573"/>
          <w:tab w:val="left" w:pos="1574"/>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w:t>
      </w:r>
      <w:r w:rsidRPr="00FA7708">
        <w:rPr>
          <w:rFonts w:asciiTheme="majorHAnsi" w:eastAsia="Candara" w:hAnsiTheme="majorHAnsi" w:cstheme="majorHAnsi"/>
          <w:b/>
          <w:bCs/>
          <w:spacing w:val="29"/>
          <w:sz w:val="22"/>
          <w:szCs w:val="22"/>
          <w:lang w:val="pl-PL"/>
        </w:rPr>
        <w:t xml:space="preserve"> </w:t>
      </w:r>
      <w:r w:rsidRPr="00FA7708">
        <w:rPr>
          <w:rFonts w:asciiTheme="majorHAnsi" w:eastAsia="Candara" w:hAnsiTheme="majorHAnsi" w:cstheme="majorHAnsi"/>
          <w:b/>
          <w:bCs/>
          <w:spacing w:val="10"/>
          <w:sz w:val="22"/>
          <w:szCs w:val="22"/>
          <w:lang w:val="pl-PL"/>
        </w:rPr>
        <w:t xml:space="preserve">projekta </w:t>
      </w:r>
      <w:r w:rsidR="006A4715" w:rsidRPr="006A4715">
        <w:rPr>
          <w:rFonts w:asciiTheme="majorHAnsi" w:eastAsia="Candara" w:hAnsiTheme="majorHAnsi" w:cstheme="majorHAnsi"/>
          <w:b/>
          <w:bCs/>
          <w:spacing w:val="10"/>
          <w:sz w:val="22"/>
          <w:szCs w:val="22"/>
        </w:rPr>
        <w:t>OŠ Jožeta Gorjupa - Vrtec Plavček</w:t>
      </w:r>
      <w:r w:rsidR="006A4715" w:rsidRPr="006A4715">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10"/>
          <w:sz w:val="22"/>
          <w:szCs w:val="22"/>
          <w:lang w:val="pl-PL"/>
        </w:rPr>
        <w:t xml:space="preserve">« </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Iz izračunanih ekonomskih kazalnikov investicijskega projekta v okviru izvedene »ekonomske analize projekta </w:t>
      </w:r>
      <w:r w:rsidR="006A4715" w:rsidRPr="006A4715">
        <w:rPr>
          <w:rFonts w:asciiTheme="majorHAnsi" w:eastAsia="Candara" w:hAnsiTheme="majorHAnsi" w:cstheme="majorHAnsi"/>
          <w:sz w:val="22"/>
          <w:szCs w:val="22"/>
        </w:rPr>
        <w:t xml:space="preserve">OŠ Jožeta Gorjupa - Vrtec Plavček </w:t>
      </w:r>
      <w:r w:rsidRPr="00FA7708">
        <w:rPr>
          <w:rFonts w:asciiTheme="majorHAnsi" w:eastAsia="Candara" w:hAnsiTheme="majorHAnsi" w:cstheme="majorHAnsi"/>
          <w:sz w:val="22"/>
          <w:szCs w:val="22"/>
        </w:rPr>
        <w:t>stavba</w:t>
      </w:r>
      <w:r w:rsidRPr="00FA7708">
        <w:rPr>
          <w:rFonts w:asciiTheme="majorHAnsi" w:eastAsia="Candara" w:hAnsiTheme="majorHAnsi" w:cstheme="majorHAnsi"/>
          <w:sz w:val="22"/>
          <w:szCs w:val="22"/>
          <w:lang w:val="pl-PL"/>
        </w:rPr>
        <w:t xml:space="preserve"> « se je pokazalo, da je investicijski projekt po ekonomski analizi, ki upošteva širše družbene koristi, </w:t>
      </w:r>
      <w:r w:rsidRPr="00FA7708">
        <w:rPr>
          <w:rFonts w:asciiTheme="majorHAnsi" w:eastAsia="Candara" w:hAnsiTheme="majorHAnsi" w:cstheme="majorHAnsi"/>
          <w:b/>
          <w:sz w:val="22"/>
          <w:szCs w:val="22"/>
          <w:lang w:val="pl-PL"/>
        </w:rPr>
        <w:t>rentabilen in upravičen za izvedbo</w:t>
      </w:r>
      <w:r w:rsidRPr="00FA7708">
        <w:rPr>
          <w:rFonts w:asciiTheme="majorHAnsi" w:eastAsia="Candara" w:hAnsiTheme="majorHAnsi" w:cstheme="majorHAnsi"/>
          <w:sz w:val="22"/>
          <w:szCs w:val="22"/>
          <w:lang w:val="pl-PL"/>
        </w:rPr>
        <w:t>, saj vsi izračunani ekonomski kazalniki dosegajo vrednosti, ki potrjujejo upravičeno izvedbo projekta tudi po CBA/ASK – Analizi stroškov in koristi.</w:t>
      </w:r>
    </w:p>
    <w:p w:rsidR="0019744C" w:rsidRPr="00FA7708" w:rsidRDefault="0019744C" w:rsidP="0019744C">
      <w:pPr>
        <w:widowControl w:val="0"/>
        <w:spacing w:before="20" w:after="20" w:line="276" w:lineRule="auto"/>
        <w:ind w:right="151"/>
        <w:jc w:val="both"/>
        <w:rPr>
          <w:rFonts w:asciiTheme="majorHAnsi" w:eastAsia="Candara" w:hAnsiTheme="majorHAnsi" w:cstheme="majorHAnsi"/>
          <w:sz w:val="22"/>
          <w:szCs w:val="22"/>
          <w:lang w:val="pl-PL"/>
        </w:rPr>
      </w:pPr>
    </w:p>
    <w:p w:rsidR="0019744C" w:rsidRPr="00FA7708" w:rsidRDefault="0019744C" w:rsidP="008B7770">
      <w:pPr>
        <w:pStyle w:val="Naslov4"/>
        <w:numPr>
          <w:ilvl w:val="3"/>
          <w:numId w:val="53"/>
        </w:numPr>
        <w:rPr>
          <w:rFonts w:cstheme="majorHAnsi"/>
        </w:rPr>
      </w:pPr>
      <w:r w:rsidRPr="00FA7708">
        <w:rPr>
          <w:rFonts w:cstheme="majorHAnsi"/>
        </w:rPr>
        <w:t xml:space="preserve">Ekonomska analiza realnih denarnih tokov občine </w:t>
      </w:r>
    </w:p>
    <w:p w:rsidR="0019744C" w:rsidRPr="00FA7708" w:rsidRDefault="0019744C" w:rsidP="0019744C">
      <w:pPr>
        <w:widowControl w:val="0"/>
        <w:spacing w:before="20" w:after="20" w:line="276" w:lineRule="auto"/>
        <w:ind w:right="148"/>
        <w:jc w:val="both"/>
        <w:rPr>
          <w:rFonts w:asciiTheme="majorHAnsi" w:eastAsia="Candara" w:hAnsiTheme="majorHAnsi" w:cstheme="majorHAnsi"/>
          <w:sz w:val="22"/>
          <w:szCs w:val="22"/>
          <w:lang w:val="sl-SI"/>
        </w:rPr>
      </w:pPr>
    </w:p>
    <w:p w:rsidR="0019744C" w:rsidRPr="00FA7708" w:rsidRDefault="0019744C" w:rsidP="0019744C">
      <w:pPr>
        <w:pStyle w:val="Napis"/>
        <w:rPr>
          <w:rFonts w:eastAsia="Candara" w:cstheme="majorHAnsi"/>
          <w:sz w:val="22"/>
          <w:szCs w:val="22"/>
        </w:rPr>
      </w:pPr>
      <w:bookmarkStart w:id="229" w:name="_Toc51346415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68</w:t>
      </w:r>
      <w:r w:rsidR="001707DC" w:rsidRPr="00FA7708">
        <w:rPr>
          <w:rFonts w:cstheme="majorHAnsi"/>
        </w:rPr>
        <w:fldChar w:fldCharType="end"/>
      </w:r>
      <w:r w:rsidRPr="00FA7708">
        <w:rPr>
          <w:rFonts w:cstheme="majorHAnsi"/>
        </w:rPr>
        <w:t xml:space="preserve">: Realni denarni tok javnega partnerja po ekonomski analizi v ekonomski dobi projekta </w:t>
      </w:r>
      <w:r>
        <w:rPr>
          <w:rFonts w:cstheme="majorHAnsi"/>
          <w:lang w:val="en-GB"/>
        </w:rPr>
        <w:t>OŠ Jožeta Gorjupa - Vrtec Plavček</w:t>
      </w:r>
      <w:r w:rsidRPr="00FA7708">
        <w:rPr>
          <w:rFonts w:cstheme="majorHAnsi"/>
          <w:lang w:val="en-GB"/>
        </w:rPr>
        <w:t xml:space="preserve"> </w:t>
      </w:r>
      <w:r w:rsidRPr="00FA7708">
        <w:rPr>
          <w:rFonts w:cstheme="majorHAnsi"/>
        </w:rPr>
        <w:t xml:space="preserve">z vidika Občine </w:t>
      </w:r>
      <w:r>
        <w:rPr>
          <w:rFonts w:cstheme="majorHAnsi"/>
        </w:rPr>
        <w:t>Kostanjevica na Krki</w:t>
      </w:r>
      <w:r w:rsidRPr="00FA7708">
        <w:rPr>
          <w:rFonts w:cstheme="majorHAnsi"/>
        </w:rPr>
        <w:t>, v EUR</w:t>
      </w:r>
      <w:bookmarkEnd w:id="229"/>
    </w:p>
    <w:p w:rsidR="0019744C" w:rsidRPr="00FA7708" w:rsidRDefault="005568DA" w:rsidP="0019744C">
      <w:pPr>
        <w:widowControl w:val="0"/>
        <w:spacing w:before="20" w:after="20" w:line="276" w:lineRule="auto"/>
        <w:ind w:right="148"/>
        <w:jc w:val="both"/>
        <w:rPr>
          <w:rFonts w:asciiTheme="majorHAnsi" w:hAnsiTheme="majorHAnsi" w:cstheme="majorHAnsi"/>
        </w:rPr>
      </w:pPr>
      <w:r w:rsidRPr="005568DA">
        <w:rPr>
          <w:noProof/>
          <w:lang w:val="sl-SI" w:eastAsia="sl-SI"/>
        </w:rPr>
        <w:drawing>
          <wp:inline distT="0" distB="0" distL="0" distR="0" wp14:anchorId="2EA90AB2" wp14:editId="260C2103">
            <wp:extent cx="6011545" cy="3240706"/>
            <wp:effectExtent l="0" t="0" r="0" b="0"/>
            <wp:docPr id="971" name="Slika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spacing w:line="276" w:lineRule="auto"/>
        <w:rPr>
          <w:rFonts w:asciiTheme="majorHAnsi" w:hAnsiTheme="majorHAnsi" w:cstheme="majorHAnsi"/>
          <w:lang w:eastAsia="en-US"/>
        </w:rPr>
        <w:sectPr w:rsidR="0019744C" w:rsidRPr="00FA7708" w:rsidSect="00BA3707">
          <w:pgSz w:w="11910" w:h="16840"/>
          <w:pgMar w:top="981" w:right="1162" w:bottom="919" w:left="1281" w:header="748" w:footer="731" w:gutter="0"/>
          <w:cols w:space="708"/>
          <w:docGrid w:linePitch="342"/>
        </w:sectPr>
      </w:pPr>
    </w:p>
    <w:p w:rsidR="0019744C" w:rsidRPr="00FA7708" w:rsidRDefault="0019744C" w:rsidP="008B7770">
      <w:pPr>
        <w:pStyle w:val="Naslov4"/>
        <w:numPr>
          <w:ilvl w:val="3"/>
          <w:numId w:val="53"/>
        </w:numPr>
        <w:rPr>
          <w:rFonts w:cstheme="majorHAnsi"/>
        </w:rPr>
      </w:pPr>
      <w:r w:rsidRPr="00FA7708">
        <w:rPr>
          <w:rFonts w:cstheme="majorHAnsi"/>
        </w:rPr>
        <w:lastRenderedPageBreak/>
        <w:t xml:space="preserve">Ekonomski kazalniki </w:t>
      </w:r>
      <w:r w:rsidRPr="00FA7708">
        <w:rPr>
          <w:rFonts w:cstheme="majorHAnsi"/>
          <w:spacing w:val="10"/>
        </w:rPr>
        <w:t xml:space="preserve">upravičenosti </w:t>
      </w:r>
      <w:r w:rsidRPr="00FA7708">
        <w:rPr>
          <w:rFonts w:cstheme="majorHAnsi"/>
        </w:rPr>
        <w:t xml:space="preserve">izvedbe investicijskega projekta </w:t>
      </w:r>
      <w:r>
        <w:rPr>
          <w:rFonts w:cstheme="majorHAnsi"/>
        </w:rPr>
        <w:t>OŠ Jožeta Gorjupa - Vrtec Plavček</w:t>
      </w:r>
      <w:r w:rsidRPr="00FA7708">
        <w:rPr>
          <w:rFonts w:cstheme="majorHAnsi"/>
        </w:rPr>
        <w:t xml:space="preserve"> v okviru »Ekonomske analize realnega denarnega toka javnega partnerja«</w:t>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pStyle w:val="Napis"/>
        <w:rPr>
          <w:rFonts w:cstheme="majorHAnsi"/>
        </w:rPr>
      </w:pPr>
      <w:bookmarkStart w:id="230" w:name="_Toc51346415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69</w:t>
      </w:r>
      <w:r w:rsidR="001707DC" w:rsidRPr="00FA7708">
        <w:rPr>
          <w:rFonts w:cstheme="majorHAnsi"/>
        </w:rPr>
        <w:fldChar w:fldCharType="end"/>
      </w:r>
      <w:r w:rsidRPr="00FA7708">
        <w:rPr>
          <w:rFonts w:cstheme="majorHAnsi"/>
        </w:rPr>
        <w:t>: Ekonomski kazalniki upravičenosti investicijskega projekta v okviru izvedene "ekonomske analize realnega denarnega toka javnega partnerja"</w:t>
      </w:r>
      <w:bookmarkEnd w:id="230"/>
    </w:p>
    <w:p w:rsidR="0019744C" w:rsidRPr="00FA7708" w:rsidRDefault="005568DA" w:rsidP="0019744C">
      <w:pPr>
        <w:pStyle w:val="Naslov4"/>
        <w:numPr>
          <w:ilvl w:val="0"/>
          <w:numId w:val="0"/>
        </w:numPr>
        <w:spacing w:before="20" w:after="20" w:line="276" w:lineRule="auto"/>
        <w:ind w:left="864"/>
        <w:rPr>
          <w:rFonts w:cstheme="majorHAnsi"/>
        </w:rPr>
      </w:pPr>
      <w:r w:rsidRPr="005568DA">
        <w:rPr>
          <w:noProof/>
          <w:lang w:val="sl-SI" w:eastAsia="sl-SI"/>
        </w:rPr>
        <w:drawing>
          <wp:inline distT="0" distB="0" distL="0" distR="0" wp14:anchorId="3A5B3B78" wp14:editId="59053A17">
            <wp:extent cx="4076700" cy="2352675"/>
            <wp:effectExtent l="0" t="0" r="0" b="0"/>
            <wp:docPr id="972" name="Slika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76700" cy="2352675"/>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5568DA">
        <w:rPr>
          <w:rFonts w:asciiTheme="majorHAnsi" w:hAnsiTheme="majorHAnsi" w:cstheme="majorHAnsi"/>
          <w:b/>
          <w:sz w:val="22"/>
          <w:szCs w:val="22"/>
        </w:rPr>
        <w:t>238.228,23</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4,98</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083</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xml:space="preserve">, kar pomeni, da nam vsak vložen EUR prinaša donos v višini </w:t>
      </w:r>
      <w:r w:rsidR="0058690F">
        <w:rPr>
          <w:rFonts w:asciiTheme="majorHAnsi" w:hAnsiTheme="majorHAnsi" w:cstheme="majorHAnsi"/>
          <w:sz w:val="22"/>
          <w:szCs w:val="22"/>
          <w:lang w:val="pl-PL"/>
        </w:rPr>
        <w:t>3,</w:t>
      </w:r>
      <w:r w:rsidR="005568DA">
        <w:rPr>
          <w:rFonts w:asciiTheme="majorHAnsi" w:hAnsiTheme="majorHAnsi" w:cstheme="majorHAnsi"/>
          <w:sz w:val="22"/>
          <w:szCs w:val="22"/>
          <w:lang w:val="pl-PL"/>
        </w:rPr>
        <w:t>083</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58690F">
        <w:rPr>
          <w:rFonts w:asciiTheme="majorHAnsi" w:hAnsiTheme="majorHAnsi" w:cstheme="majorHAnsi"/>
          <w:b/>
          <w:sz w:val="22"/>
          <w:szCs w:val="22"/>
          <w:lang w:val="pl-PL"/>
        </w:rPr>
        <w:t>3,</w:t>
      </w:r>
      <w:r w:rsidR="005568DA">
        <w:rPr>
          <w:rFonts w:asciiTheme="majorHAnsi" w:hAnsiTheme="majorHAnsi" w:cstheme="majorHAnsi"/>
          <w:b/>
          <w:sz w:val="22"/>
          <w:szCs w:val="22"/>
          <w:lang w:val="pl-PL"/>
        </w:rPr>
        <w:t>542</w:t>
      </w:r>
      <w:r w:rsidRPr="00FA7708">
        <w:rPr>
          <w:rFonts w:asciiTheme="majorHAnsi" w:hAnsiTheme="majorHAnsi" w:cstheme="majorHAnsi"/>
          <w:sz w:val="22"/>
          <w:szCs w:val="22"/>
          <w:lang w:val="pl-PL"/>
        </w:rPr>
        <w:t>.</w:t>
      </w:r>
    </w:p>
    <w:p w:rsidR="0019744C" w:rsidRPr="00FA7708" w:rsidRDefault="0019744C" w:rsidP="0019744C">
      <w:pPr>
        <w:widowControl w:val="0"/>
        <w:tabs>
          <w:tab w:val="left" w:pos="1573"/>
          <w:tab w:val="left" w:pos="1574"/>
        </w:tabs>
        <w:spacing w:before="20" w:after="20" w:line="276" w:lineRule="auto"/>
        <w:ind w:left="155" w:right="485"/>
        <w:outlineLvl w:val="5"/>
        <w:rPr>
          <w:rFonts w:asciiTheme="majorHAnsi" w:eastAsia="Candara" w:hAnsiTheme="majorHAnsi" w:cstheme="majorHAnsi"/>
          <w:b/>
          <w:bCs/>
          <w:spacing w:val="10"/>
          <w:sz w:val="22"/>
          <w:szCs w:val="22"/>
          <w:lang w:val="pl-PL"/>
        </w:rPr>
      </w:pPr>
    </w:p>
    <w:p w:rsidR="0019744C" w:rsidRPr="00FA7708" w:rsidRDefault="0019744C" w:rsidP="0019744C">
      <w:pPr>
        <w:widowControl w:val="0"/>
        <w:tabs>
          <w:tab w:val="left" w:pos="1573"/>
          <w:tab w:val="left" w:pos="1574"/>
        </w:tabs>
        <w:spacing w:before="20" w:after="20" w:line="276" w:lineRule="auto"/>
        <w:ind w:right="485"/>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10"/>
          <w:sz w:val="22"/>
          <w:szCs w:val="22"/>
          <w:lang w:val="pl-PL"/>
        </w:rPr>
        <w:t xml:space="preserve">Sklep </w:t>
      </w:r>
      <w:r w:rsidRPr="00FA7708">
        <w:rPr>
          <w:rFonts w:asciiTheme="majorHAnsi" w:eastAsia="Candara" w:hAnsiTheme="majorHAnsi" w:cstheme="majorHAnsi"/>
          <w:b/>
          <w:bCs/>
          <w:sz w:val="22"/>
          <w:szCs w:val="22"/>
          <w:lang w:val="pl-PL"/>
        </w:rPr>
        <w:t>»</w:t>
      </w:r>
      <w:r w:rsidRPr="00FA7708">
        <w:rPr>
          <w:rFonts w:asciiTheme="majorHAnsi" w:eastAsia="Candara" w:hAnsiTheme="majorHAnsi" w:cstheme="majorHAnsi"/>
          <w:b/>
          <w:bCs/>
          <w:spacing w:val="10"/>
          <w:sz w:val="22"/>
          <w:szCs w:val="22"/>
          <w:lang w:val="pl-PL"/>
        </w:rPr>
        <w:t xml:space="preserve">Ekonomske </w:t>
      </w:r>
      <w:r w:rsidRPr="00FA7708">
        <w:rPr>
          <w:rFonts w:asciiTheme="majorHAnsi" w:eastAsia="Candara" w:hAnsiTheme="majorHAnsi" w:cstheme="majorHAnsi"/>
          <w:b/>
          <w:bCs/>
          <w:spacing w:val="9"/>
          <w:sz w:val="22"/>
          <w:szCs w:val="22"/>
          <w:lang w:val="pl-PL"/>
        </w:rPr>
        <w:t>analize realnega</w:t>
      </w:r>
      <w:r w:rsidRPr="00FA7708">
        <w:rPr>
          <w:rFonts w:asciiTheme="majorHAnsi" w:eastAsia="Candara" w:hAnsiTheme="majorHAnsi" w:cstheme="majorHAnsi"/>
          <w:b/>
          <w:bCs/>
          <w:spacing w:val="10"/>
          <w:sz w:val="22"/>
          <w:szCs w:val="22"/>
          <w:lang w:val="pl-PL"/>
        </w:rPr>
        <w:t xml:space="preserve"> </w:t>
      </w:r>
      <w:r w:rsidRPr="00FA7708">
        <w:rPr>
          <w:rFonts w:asciiTheme="majorHAnsi" w:eastAsia="Candara" w:hAnsiTheme="majorHAnsi" w:cstheme="majorHAnsi"/>
          <w:b/>
          <w:bCs/>
          <w:spacing w:val="9"/>
          <w:sz w:val="22"/>
          <w:szCs w:val="22"/>
          <w:lang w:val="pl-PL"/>
        </w:rPr>
        <w:t xml:space="preserve">denarnega </w:t>
      </w:r>
      <w:r w:rsidRPr="00FA7708">
        <w:rPr>
          <w:rFonts w:asciiTheme="majorHAnsi" w:eastAsia="Candara" w:hAnsiTheme="majorHAnsi" w:cstheme="majorHAnsi"/>
          <w:b/>
          <w:bCs/>
          <w:spacing w:val="8"/>
          <w:sz w:val="22"/>
          <w:szCs w:val="22"/>
          <w:lang w:val="pl-PL"/>
        </w:rPr>
        <w:t xml:space="preserve">toka </w:t>
      </w:r>
      <w:r w:rsidRPr="00FA7708">
        <w:rPr>
          <w:rFonts w:asciiTheme="majorHAnsi" w:eastAsia="Candara" w:hAnsiTheme="majorHAnsi" w:cstheme="majorHAnsi"/>
          <w:b/>
          <w:bCs/>
          <w:spacing w:val="10"/>
          <w:sz w:val="22"/>
          <w:szCs w:val="22"/>
          <w:lang w:val="pl-PL"/>
        </w:rPr>
        <w:t xml:space="preserve">javnega </w:t>
      </w:r>
      <w:r w:rsidRPr="00FA7708">
        <w:rPr>
          <w:rFonts w:asciiTheme="majorHAnsi" w:eastAsia="Candara" w:hAnsiTheme="majorHAnsi" w:cstheme="majorHAnsi"/>
          <w:b/>
          <w:bCs/>
          <w:spacing w:val="9"/>
          <w:sz w:val="22"/>
          <w:szCs w:val="22"/>
          <w:lang w:val="pl-PL"/>
        </w:rPr>
        <w:t xml:space="preserve">partnerja« </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»ekonomski analizi denarnih tokov javnega partnerja«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neupravičen), kar potrjujejo vsi izračunani ekonomski kazalniki, saj dosegajo vrednosti, ki potrjujejo upravičeno izvedbo investicijskega projekta.</w:t>
      </w:r>
    </w:p>
    <w:p w:rsidR="0019744C" w:rsidRPr="00FA7708" w:rsidRDefault="0019744C" w:rsidP="0019744C">
      <w:pPr>
        <w:widowControl w:val="0"/>
        <w:spacing w:before="20" w:after="20" w:line="276" w:lineRule="auto"/>
        <w:ind w:right="149"/>
        <w:jc w:val="both"/>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Cs/>
          <w:sz w:val="22"/>
          <w:szCs w:val="22"/>
          <w:lang w:val="pl-PL"/>
        </w:rPr>
        <w:t>Na podlagi dobljenih rezultatov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 upravičeno izvesti investicijski projekt</w:t>
      </w:r>
      <w:r w:rsidRPr="00FA7708">
        <w:rPr>
          <w:rFonts w:asciiTheme="majorHAnsi" w:eastAsia="Candara" w:hAnsiTheme="majorHAnsi" w:cstheme="majorHAnsi"/>
          <w:b/>
          <w:bCs/>
          <w:sz w:val="22"/>
          <w:szCs w:val="22"/>
          <w:lang w:val="pl-PL"/>
        </w:rPr>
        <w:t>.</w:t>
      </w:r>
    </w:p>
    <w:p w:rsidR="0019744C" w:rsidRPr="00FA7708" w:rsidRDefault="0019744C" w:rsidP="0019744C">
      <w:pPr>
        <w:pStyle w:val="Naslov4"/>
        <w:spacing w:before="20" w:after="20" w:line="276" w:lineRule="auto"/>
        <w:rPr>
          <w:rFonts w:cstheme="majorHAnsi"/>
          <w:lang w:val="pl-PL"/>
        </w:rPr>
        <w:sectPr w:rsidR="0019744C" w:rsidRPr="00FA7708" w:rsidSect="00BA3707">
          <w:pgSz w:w="11910" w:h="16840"/>
          <w:pgMar w:top="981" w:right="1162" w:bottom="919" w:left="1281" w:header="751" w:footer="731" w:gutter="0"/>
          <w:cols w:space="708"/>
        </w:sectPr>
      </w:pPr>
    </w:p>
    <w:p w:rsidR="0019744C" w:rsidRPr="00FA7708" w:rsidRDefault="0019744C" w:rsidP="008B7770">
      <w:pPr>
        <w:pStyle w:val="Naslov4"/>
        <w:numPr>
          <w:ilvl w:val="3"/>
          <w:numId w:val="53"/>
        </w:numPr>
        <w:rPr>
          <w:rFonts w:cstheme="majorHAnsi"/>
        </w:rPr>
      </w:pPr>
      <w:r w:rsidRPr="00FA7708">
        <w:rPr>
          <w:rFonts w:cstheme="majorHAnsi"/>
        </w:rPr>
        <w:lastRenderedPageBreak/>
        <w:t xml:space="preserve">Konsolidirana ekonomska analiza projekta </w:t>
      </w:r>
      <w:r>
        <w:rPr>
          <w:rFonts w:cstheme="majorHAnsi"/>
        </w:rPr>
        <w:t>OŠ Jožeta Gorjupa - Vrtec Plavček</w:t>
      </w:r>
    </w:p>
    <w:p w:rsidR="0019744C" w:rsidRPr="00FA7708" w:rsidRDefault="0019744C" w:rsidP="0019744C">
      <w:pPr>
        <w:spacing w:line="276" w:lineRule="auto"/>
        <w:rPr>
          <w:rFonts w:asciiTheme="majorHAnsi" w:hAnsiTheme="majorHAnsi" w:cstheme="majorHAnsi"/>
          <w:lang w:eastAsia="en-US"/>
        </w:rPr>
      </w:pPr>
    </w:p>
    <w:p w:rsidR="0019744C" w:rsidRPr="00FA7708" w:rsidRDefault="0019744C" w:rsidP="0019744C">
      <w:pPr>
        <w:pStyle w:val="Napis"/>
        <w:rPr>
          <w:rFonts w:cstheme="majorHAnsi"/>
        </w:rPr>
      </w:pPr>
      <w:bookmarkStart w:id="231" w:name="_Toc51346415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70</w:t>
      </w:r>
      <w:r w:rsidR="001707DC" w:rsidRPr="00FA7708">
        <w:rPr>
          <w:rFonts w:cstheme="majorHAnsi"/>
        </w:rPr>
        <w:fldChar w:fldCharType="end"/>
      </w:r>
      <w:r w:rsidRPr="00FA7708">
        <w:rPr>
          <w:rFonts w:cstheme="majorHAnsi"/>
        </w:rPr>
        <w:t xml:space="preserve">: Konsolidirana ekonomska analiza projekta </w:t>
      </w:r>
      <w:r>
        <w:rPr>
          <w:rFonts w:cstheme="majorHAnsi"/>
          <w:lang w:val="en-GB"/>
        </w:rPr>
        <w:t>OŠ Jožeta Gorjupa - Vrtec Plavček</w:t>
      </w:r>
      <w:r w:rsidRPr="00FA7708">
        <w:rPr>
          <w:rFonts w:cstheme="majorHAnsi"/>
          <w:lang w:val="en-GB"/>
        </w:rPr>
        <w:t xml:space="preserve"> </w:t>
      </w:r>
      <w:r w:rsidRPr="00FA7708">
        <w:rPr>
          <w:rFonts w:cstheme="majorHAnsi"/>
        </w:rPr>
        <w:t>v ekonomski dobi projekta, v EUR</w:t>
      </w:r>
      <w:bookmarkEnd w:id="231"/>
    </w:p>
    <w:p w:rsidR="0019744C" w:rsidRPr="00FA7708" w:rsidRDefault="0002009C" w:rsidP="0019744C">
      <w:pPr>
        <w:tabs>
          <w:tab w:val="left" w:pos="1573"/>
        </w:tabs>
        <w:spacing w:before="20" w:after="20" w:line="276" w:lineRule="auto"/>
        <w:ind w:right="163"/>
        <w:rPr>
          <w:rFonts w:asciiTheme="majorHAnsi" w:hAnsiTheme="majorHAnsi" w:cstheme="majorHAnsi"/>
          <w:sz w:val="22"/>
          <w:szCs w:val="22"/>
        </w:rPr>
      </w:pPr>
      <w:r w:rsidRPr="0002009C">
        <w:rPr>
          <w:noProof/>
          <w:lang w:val="sl-SI" w:eastAsia="sl-SI"/>
        </w:rPr>
        <w:drawing>
          <wp:inline distT="0" distB="0" distL="0" distR="0" wp14:anchorId="389279D8" wp14:editId="6659261D">
            <wp:extent cx="6011545" cy="3240706"/>
            <wp:effectExtent l="0" t="0" r="0" b="0"/>
            <wp:docPr id="973" name="Slika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11545" cy="3240706"/>
                    </a:xfrm>
                    <a:prstGeom prst="rect">
                      <a:avLst/>
                    </a:prstGeom>
                    <a:noFill/>
                    <a:ln>
                      <a:noFill/>
                    </a:ln>
                  </pic:spPr>
                </pic:pic>
              </a:graphicData>
            </a:graphic>
          </wp:inline>
        </w:drawing>
      </w:r>
    </w:p>
    <w:p w:rsidR="0019744C" w:rsidRPr="00FA7708" w:rsidRDefault="0019744C" w:rsidP="0019744C">
      <w:pPr>
        <w:pStyle w:val="tabela"/>
        <w:spacing w:line="276" w:lineRule="auto"/>
        <w:rPr>
          <w:rFonts w:asciiTheme="majorHAnsi" w:hAnsiTheme="majorHAnsi" w:cstheme="majorHAnsi"/>
        </w:rPr>
      </w:pPr>
    </w:p>
    <w:p w:rsidR="0019744C" w:rsidRPr="00FA7708" w:rsidRDefault="0019744C" w:rsidP="0019744C">
      <w:pPr>
        <w:rPr>
          <w:rFonts w:asciiTheme="majorHAnsi" w:hAnsiTheme="majorHAnsi" w:cstheme="majorHAnsi"/>
          <w:lang w:val="sl-SI" w:eastAsia="en-US"/>
        </w:rPr>
      </w:pPr>
    </w:p>
    <w:p w:rsidR="0019744C" w:rsidRPr="00FA7708" w:rsidRDefault="0019744C" w:rsidP="008B7770">
      <w:pPr>
        <w:pStyle w:val="Naslov4"/>
        <w:numPr>
          <w:ilvl w:val="3"/>
          <w:numId w:val="53"/>
        </w:numPr>
        <w:rPr>
          <w:rFonts w:cstheme="majorHAnsi"/>
        </w:rPr>
      </w:pPr>
      <w:r w:rsidRPr="00FA7708">
        <w:rPr>
          <w:rFonts w:cstheme="majorHAnsi"/>
        </w:rPr>
        <w:t xml:space="preserve">Ekonomski kazalniki </w:t>
      </w:r>
      <w:r w:rsidRPr="00FA7708">
        <w:rPr>
          <w:rFonts w:cstheme="majorHAnsi"/>
          <w:spacing w:val="10"/>
        </w:rPr>
        <w:t xml:space="preserve">upravičenosti </w:t>
      </w:r>
      <w:r w:rsidRPr="00FA7708">
        <w:rPr>
          <w:rFonts w:cstheme="majorHAnsi"/>
        </w:rPr>
        <w:t>investicijskega projekta v okviru »Konsolidirane ekonomske analize</w:t>
      </w:r>
      <w:r w:rsidRPr="00FA7708">
        <w:rPr>
          <w:rFonts w:cstheme="majorHAnsi"/>
          <w:spacing w:val="26"/>
        </w:rPr>
        <w:t xml:space="preserve"> </w:t>
      </w:r>
      <w:r w:rsidRPr="00FA7708">
        <w:rPr>
          <w:rFonts w:cstheme="majorHAnsi"/>
        </w:rPr>
        <w:t xml:space="preserve">projekta </w:t>
      </w:r>
      <w:r>
        <w:rPr>
          <w:rFonts w:cstheme="majorHAnsi"/>
        </w:rPr>
        <w:t>OŠ Jožeta Gorjupa - Vrtec Plavček</w:t>
      </w:r>
      <w:r w:rsidRPr="00FA7708">
        <w:rPr>
          <w:rFonts w:cstheme="majorHAnsi"/>
        </w:rPr>
        <w:t>«</w:t>
      </w:r>
    </w:p>
    <w:p w:rsidR="0019744C" w:rsidRPr="00FA7708" w:rsidRDefault="0019744C" w:rsidP="0019744C">
      <w:pPr>
        <w:pStyle w:val="Napis"/>
        <w:keepNext/>
        <w:spacing w:line="276" w:lineRule="auto"/>
        <w:rPr>
          <w:rFonts w:cstheme="majorHAnsi"/>
        </w:rPr>
      </w:pPr>
    </w:p>
    <w:p w:rsidR="0019744C" w:rsidRPr="00FA7708" w:rsidRDefault="0019744C" w:rsidP="0019744C">
      <w:pPr>
        <w:pStyle w:val="Napis"/>
        <w:rPr>
          <w:rFonts w:cstheme="majorHAnsi"/>
        </w:rPr>
      </w:pPr>
      <w:bookmarkStart w:id="232" w:name="_Toc51346415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71</w:t>
      </w:r>
      <w:r w:rsidR="001707DC" w:rsidRPr="00FA7708">
        <w:rPr>
          <w:rFonts w:cstheme="majorHAnsi"/>
        </w:rPr>
        <w:fldChar w:fldCharType="end"/>
      </w:r>
      <w:r w:rsidRPr="00FA7708">
        <w:rPr>
          <w:rFonts w:cstheme="majorHAnsi"/>
        </w:rPr>
        <w:t xml:space="preserve">: Ekonomski kazalniki upravičenosti investicijskega projekta v okviru izvedene "konsolidirane ekonomske analize projekta </w:t>
      </w:r>
      <w:r>
        <w:rPr>
          <w:rFonts w:cstheme="majorHAnsi"/>
          <w:lang w:val="en-GB"/>
        </w:rPr>
        <w:t>OŠ Jožeta Gorjupa - Vrtec Plavček</w:t>
      </w:r>
      <w:r w:rsidRPr="00FA7708">
        <w:rPr>
          <w:rFonts w:cstheme="majorHAnsi"/>
        </w:rPr>
        <w:t>"</w:t>
      </w:r>
      <w:bookmarkEnd w:id="232"/>
    </w:p>
    <w:p w:rsidR="0019744C" w:rsidRPr="00FA7708" w:rsidRDefault="0002009C" w:rsidP="0019744C">
      <w:pPr>
        <w:widowControl w:val="0"/>
        <w:spacing w:before="20" w:after="20" w:line="276" w:lineRule="auto"/>
        <w:jc w:val="center"/>
        <w:rPr>
          <w:rFonts w:asciiTheme="majorHAnsi" w:eastAsia="Candara" w:hAnsiTheme="majorHAnsi" w:cstheme="majorHAnsi"/>
          <w:b/>
          <w:sz w:val="22"/>
          <w:szCs w:val="22"/>
          <w:lang w:val="en-US"/>
        </w:rPr>
      </w:pPr>
      <w:r w:rsidRPr="0002009C">
        <w:rPr>
          <w:noProof/>
          <w:lang w:val="sl-SI" w:eastAsia="sl-SI"/>
        </w:rPr>
        <w:drawing>
          <wp:inline distT="0" distB="0" distL="0" distR="0" wp14:anchorId="05180DCA" wp14:editId="06D5BD67">
            <wp:extent cx="4029075" cy="2419350"/>
            <wp:effectExtent l="0" t="0" r="0" b="0"/>
            <wp:docPr id="974" name="Slika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29075" cy="2419350"/>
                    </a:xfrm>
                    <a:prstGeom prst="rect">
                      <a:avLst/>
                    </a:prstGeom>
                    <a:noFill/>
                    <a:ln>
                      <a:noFill/>
                    </a:ln>
                  </pic:spPr>
                </pic:pic>
              </a:graphicData>
            </a:graphic>
          </wp:inline>
        </w:drawing>
      </w:r>
    </w:p>
    <w:p w:rsidR="0019744C" w:rsidRPr="00FA7708" w:rsidRDefault="0019744C" w:rsidP="0019744C">
      <w:pPr>
        <w:spacing w:before="20" w:after="20" w:line="276" w:lineRule="auto"/>
        <w:ind w:left="155" w:right="149"/>
        <w:jc w:val="both"/>
        <w:rPr>
          <w:rFonts w:asciiTheme="majorHAnsi" w:hAnsiTheme="majorHAnsi" w:cstheme="majorHAnsi"/>
          <w:b/>
          <w:sz w:val="22"/>
          <w:szCs w:val="22"/>
        </w:rPr>
      </w:pP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r w:rsidRPr="00FA7708">
        <w:rPr>
          <w:rFonts w:asciiTheme="majorHAnsi" w:hAnsiTheme="majorHAnsi" w:cstheme="majorHAnsi"/>
          <w:b/>
          <w:sz w:val="22"/>
          <w:szCs w:val="22"/>
        </w:rPr>
        <w:lastRenderedPageBreak/>
        <w:t xml:space="preserve">Ekonomska neto sedanja vrednost </w:t>
      </w:r>
      <w:r w:rsidRPr="00FA7708">
        <w:rPr>
          <w:rFonts w:asciiTheme="majorHAnsi" w:hAnsiTheme="majorHAnsi" w:cstheme="majorHAnsi"/>
          <w:sz w:val="22"/>
          <w:szCs w:val="22"/>
        </w:rPr>
        <w:t xml:space="preserve">je pri 5% diskontni stopnji </w:t>
      </w:r>
      <w:r w:rsidRPr="00FA7708">
        <w:rPr>
          <w:rFonts w:asciiTheme="majorHAnsi" w:hAnsiTheme="majorHAnsi" w:cstheme="majorHAnsi"/>
          <w:b/>
          <w:sz w:val="22"/>
          <w:szCs w:val="22"/>
        </w:rPr>
        <w:t xml:space="preserve">pozitivna </w:t>
      </w:r>
      <w:r w:rsidRPr="00FA7708">
        <w:rPr>
          <w:rFonts w:asciiTheme="majorHAnsi" w:hAnsiTheme="majorHAnsi" w:cstheme="majorHAnsi"/>
          <w:sz w:val="22"/>
          <w:szCs w:val="22"/>
        </w:rPr>
        <w:t xml:space="preserve">in znaša </w:t>
      </w:r>
      <w:r w:rsidR="0002009C">
        <w:rPr>
          <w:rFonts w:asciiTheme="majorHAnsi" w:hAnsiTheme="majorHAnsi" w:cstheme="majorHAnsi"/>
          <w:b/>
          <w:sz w:val="22"/>
          <w:szCs w:val="22"/>
        </w:rPr>
        <w:t>295.670,94</w:t>
      </w:r>
      <w:r w:rsidRPr="00FA7708">
        <w:rPr>
          <w:rFonts w:asciiTheme="majorHAnsi" w:hAnsiTheme="majorHAnsi" w:cstheme="majorHAnsi"/>
          <w:b/>
          <w:sz w:val="22"/>
          <w:szCs w:val="22"/>
        </w:rPr>
        <w:t xml:space="preserve"> EUR</w:t>
      </w:r>
      <w:r w:rsidRPr="00FA7708">
        <w:rPr>
          <w:rFonts w:asciiTheme="majorHAnsi" w:hAnsiTheme="majorHAnsi" w:cstheme="majorHAnsi"/>
          <w:sz w:val="22"/>
          <w:szCs w:val="22"/>
        </w:rPr>
        <w:t xml:space="preserve">, kar pomeni, da investicijski projekt z upoštevanjem vseh predpostavk za izračun »ekonomske analize projekta« prinaša absolutni donos. </w:t>
      </w:r>
      <w:r w:rsidRPr="00FA7708">
        <w:rPr>
          <w:rFonts w:asciiTheme="majorHAnsi" w:hAnsiTheme="majorHAnsi" w:cstheme="majorHAnsi"/>
          <w:sz w:val="22"/>
          <w:szCs w:val="22"/>
          <w:lang w:val="pl-PL"/>
        </w:rPr>
        <w:t xml:space="preserve">Ravno tako je pozitivna in višja od 5% diskontne stopnje tudi </w:t>
      </w:r>
      <w:r w:rsidRPr="00FA7708">
        <w:rPr>
          <w:rFonts w:asciiTheme="majorHAnsi" w:hAnsiTheme="majorHAnsi" w:cstheme="majorHAnsi"/>
          <w:b/>
          <w:sz w:val="22"/>
          <w:szCs w:val="22"/>
          <w:lang w:val="pl-PL"/>
        </w:rPr>
        <w:t>ekonomska interna stopnja donosa</w:t>
      </w:r>
      <w:r w:rsidRPr="00FA7708">
        <w:rPr>
          <w:rFonts w:asciiTheme="majorHAnsi" w:hAnsiTheme="majorHAnsi" w:cstheme="majorHAnsi"/>
          <w:sz w:val="22"/>
          <w:szCs w:val="22"/>
          <w:lang w:val="pl-PL"/>
        </w:rPr>
        <w:t xml:space="preserve">, ki znaša </w:t>
      </w:r>
      <w:r w:rsidR="00556176">
        <w:rPr>
          <w:rFonts w:asciiTheme="majorHAnsi" w:hAnsiTheme="majorHAnsi" w:cstheme="majorHAnsi"/>
          <w:b/>
          <w:sz w:val="22"/>
          <w:szCs w:val="22"/>
          <w:lang w:val="pl-PL"/>
        </w:rPr>
        <w:t>4</w:t>
      </w:r>
      <w:r w:rsidR="0002009C">
        <w:rPr>
          <w:rFonts w:asciiTheme="majorHAnsi" w:hAnsiTheme="majorHAnsi" w:cstheme="majorHAnsi"/>
          <w:b/>
          <w:sz w:val="22"/>
          <w:szCs w:val="22"/>
          <w:lang w:val="pl-PL"/>
        </w:rPr>
        <w:t>2,96</w:t>
      </w:r>
      <w:r w:rsidRPr="00FA7708">
        <w:rPr>
          <w:rFonts w:asciiTheme="majorHAnsi" w:hAnsiTheme="majorHAnsi" w:cstheme="majorHAnsi"/>
          <w:b/>
          <w:sz w:val="22"/>
          <w:szCs w:val="22"/>
          <w:lang w:val="pl-PL"/>
        </w:rPr>
        <w:t>%</w:t>
      </w:r>
      <w:r w:rsidRPr="00FA7708">
        <w:rPr>
          <w:rFonts w:asciiTheme="majorHAnsi" w:hAnsiTheme="majorHAnsi" w:cstheme="majorHAnsi"/>
          <w:sz w:val="22"/>
          <w:szCs w:val="22"/>
          <w:lang w:val="pl-PL"/>
        </w:rPr>
        <w:t xml:space="preserve">. Tako </w:t>
      </w:r>
      <w:r w:rsidRPr="00FA7708">
        <w:rPr>
          <w:rFonts w:asciiTheme="majorHAnsi" w:hAnsiTheme="majorHAnsi" w:cstheme="majorHAnsi"/>
          <w:b/>
          <w:sz w:val="22"/>
          <w:szCs w:val="22"/>
          <w:lang w:val="pl-PL"/>
        </w:rPr>
        <w:t xml:space="preserve">diskontirana </w:t>
      </w:r>
      <w:r w:rsidRPr="00FA7708">
        <w:rPr>
          <w:rFonts w:asciiTheme="majorHAnsi" w:hAnsiTheme="majorHAnsi" w:cstheme="majorHAnsi"/>
          <w:sz w:val="22"/>
          <w:szCs w:val="22"/>
          <w:lang w:val="pl-PL"/>
        </w:rPr>
        <w:t xml:space="preserve">kot tudi </w:t>
      </w:r>
      <w:r w:rsidRPr="00FA7708">
        <w:rPr>
          <w:rFonts w:asciiTheme="majorHAnsi" w:hAnsiTheme="majorHAnsi" w:cstheme="majorHAnsi"/>
          <w:b/>
          <w:sz w:val="22"/>
          <w:szCs w:val="22"/>
          <w:lang w:val="pl-PL"/>
        </w:rPr>
        <w:t xml:space="preserve">enostavna doba vračanja </w:t>
      </w:r>
      <w:r w:rsidRPr="00FA7708">
        <w:rPr>
          <w:rFonts w:asciiTheme="majorHAnsi" w:hAnsiTheme="majorHAnsi" w:cstheme="majorHAnsi"/>
          <w:sz w:val="22"/>
          <w:szCs w:val="22"/>
          <w:lang w:val="pl-PL"/>
        </w:rPr>
        <w:t>sta po »ekonomski analizi projekta« krajši tako od ekonomske</w:t>
      </w:r>
      <w:r w:rsidRPr="00FA7708">
        <w:rPr>
          <w:rFonts w:asciiTheme="majorHAnsi" w:hAnsiTheme="majorHAnsi" w:cstheme="majorHAnsi"/>
          <w:spacing w:val="40"/>
          <w:sz w:val="22"/>
          <w:szCs w:val="22"/>
          <w:lang w:val="pl-PL"/>
        </w:rPr>
        <w:t xml:space="preserve"> </w:t>
      </w:r>
      <w:r w:rsidRPr="00FA7708">
        <w:rPr>
          <w:rFonts w:asciiTheme="majorHAnsi" w:hAnsiTheme="majorHAnsi" w:cstheme="majorHAnsi"/>
          <w:sz w:val="22"/>
          <w:szCs w:val="22"/>
          <w:lang w:val="pl-PL"/>
        </w:rPr>
        <w:t>dobe projekta kot tudi od koncesijske dobe, kar pomeni, da se vložena sredstva v ekonomski dobi projekta povrnejo.</w:t>
      </w:r>
      <w:r w:rsidRPr="00FA7708">
        <w:rPr>
          <w:rFonts w:asciiTheme="majorHAnsi" w:hAnsiTheme="majorHAnsi" w:cstheme="majorHAnsi"/>
          <w:spacing w:val="23"/>
          <w:sz w:val="22"/>
          <w:szCs w:val="22"/>
          <w:lang w:val="pl-PL"/>
        </w:rPr>
        <w:t xml:space="preserve"> </w:t>
      </w:r>
      <w:r w:rsidRPr="00FA7708">
        <w:rPr>
          <w:rFonts w:asciiTheme="majorHAnsi" w:hAnsiTheme="majorHAnsi" w:cstheme="majorHAnsi"/>
          <w:sz w:val="22"/>
          <w:szCs w:val="22"/>
          <w:lang w:val="pl-PL"/>
        </w:rPr>
        <w:t>Izračunana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ekonomska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relativna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neto</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sedanja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b/>
          <w:sz w:val="22"/>
          <w:szCs w:val="22"/>
          <w:lang w:val="pl-PL"/>
        </w:rPr>
        <w:t>vrednost</w:t>
      </w:r>
      <w:r w:rsidRPr="00FA7708">
        <w:rPr>
          <w:rFonts w:asciiTheme="majorHAnsi" w:hAnsiTheme="majorHAnsi" w:cstheme="majorHAnsi"/>
          <w:b/>
          <w:spacing w:val="23"/>
          <w:sz w:val="22"/>
          <w:szCs w:val="22"/>
          <w:lang w:val="pl-PL"/>
        </w:rPr>
        <w:t xml:space="preserve"> </w:t>
      </w:r>
      <w:r w:rsidRPr="00FA7708">
        <w:rPr>
          <w:rFonts w:asciiTheme="majorHAnsi" w:hAnsiTheme="majorHAnsi" w:cstheme="majorHAnsi"/>
          <w:sz w:val="22"/>
          <w:szCs w:val="22"/>
          <w:lang w:val="pl-PL"/>
        </w:rPr>
        <w:t>projekta</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je</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b/>
          <w:sz w:val="22"/>
          <w:szCs w:val="22"/>
          <w:lang w:val="pl-PL"/>
        </w:rPr>
        <w:t>pozitivna</w:t>
      </w:r>
      <w:r w:rsidRPr="00FA7708">
        <w:rPr>
          <w:rFonts w:asciiTheme="majorHAnsi" w:hAnsiTheme="majorHAnsi" w:cstheme="majorHAnsi"/>
          <w:b/>
          <w:spacing w:val="24"/>
          <w:sz w:val="22"/>
          <w:szCs w:val="22"/>
          <w:lang w:val="pl-PL"/>
        </w:rPr>
        <w:t xml:space="preserve"> </w:t>
      </w:r>
      <w:r w:rsidRPr="00FA7708">
        <w:rPr>
          <w:rFonts w:asciiTheme="majorHAnsi" w:hAnsiTheme="majorHAnsi" w:cstheme="majorHAnsi"/>
          <w:sz w:val="22"/>
          <w:szCs w:val="22"/>
          <w:lang w:val="pl-PL"/>
        </w:rPr>
        <w:t>in</w:t>
      </w:r>
      <w:r w:rsidRPr="00FA7708">
        <w:rPr>
          <w:rFonts w:asciiTheme="majorHAnsi" w:hAnsiTheme="majorHAnsi" w:cstheme="majorHAnsi"/>
          <w:spacing w:val="24"/>
          <w:sz w:val="22"/>
          <w:szCs w:val="22"/>
          <w:lang w:val="pl-PL"/>
        </w:rPr>
        <w:t xml:space="preserve"> </w:t>
      </w:r>
      <w:r w:rsidRPr="00FA7708">
        <w:rPr>
          <w:rFonts w:asciiTheme="majorHAnsi" w:hAnsiTheme="majorHAnsi" w:cstheme="majorHAnsi"/>
          <w:sz w:val="22"/>
          <w:szCs w:val="22"/>
          <w:lang w:val="pl-PL"/>
        </w:rPr>
        <w:t>znaša</w:t>
      </w:r>
      <w:r w:rsidRPr="00FA7708">
        <w:rPr>
          <w:rFonts w:asciiTheme="majorHAnsi" w:hAnsiTheme="majorHAnsi" w:cstheme="majorHAnsi"/>
          <w:spacing w:val="24"/>
          <w:sz w:val="22"/>
          <w:szCs w:val="22"/>
          <w:lang w:val="pl-PL"/>
        </w:rPr>
        <w:t xml:space="preserve"> </w:t>
      </w:r>
      <w:r w:rsidR="00556176">
        <w:rPr>
          <w:rFonts w:asciiTheme="majorHAnsi" w:hAnsiTheme="majorHAnsi" w:cstheme="majorHAnsi"/>
          <w:b/>
          <w:sz w:val="22"/>
          <w:szCs w:val="22"/>
          <w:lang w:val="pl-PL"/>
        </w:rPr>
        <w:t>3,</w:t>
      </w:r>
      <w:r w:rsidR="0002009C">
        <w:rPr>
          <w:rFonts w:asciiTheme="majorHAnsi" w:hAnsiTheme="majorHAnsi" w:cstheme="majorHAnsi"/>
          <w:b/>
          <w:sz w:val="22"/>
          <w:szCs w:val="22"/>
          <w:lang w:val="pl-PL"/>
        </w:rPr>
        <w:t>826</w:t>
      </w:r>
      <w:r w:rsidRPr="00FA7708">
        <w:rPr>
          <w:rFonts w:asciiTheme="majorHAnsi" w:hAnsiTheme="majorHAnsi" w:cstheme="majorHAnsi"/>
          <w:b/>
          <w:sz w:val="22"/>
          <w:szCs w:val="22"/>
          <w:lang w:val="pl-PL"/>
        </w:rPr>
        <w:t xml:space="preserve"> EUR</w:t>
      </w:r>
      <w:r w:rsidRPr="00FA7708">
        <w:rPr>
          <w:rFonts w:asciiTheme="majorHAnsi" w:hAnsiTheme="majorHAnsi" w:cstheme="majorHAnsi"/>
          <w:sz w:val="22"/>
          <w:szCs w:val="22"/>
          <w:lang w:val="pl-PL"/>
        </w:rPr>
        <w:t>, kar pomeni, da nam vsak vložen EUR prinaša donos v višini 3,</w:t>
      </w:r>
      <w:r w:rsidR="0002009C">
        <w:rPr>
          <w:rFonts w:asciiTheme="majorHAnsi" w:hAnsiTheme="majorHAnsi" w:cstheme="majorHAnsi"/>
          <w:sz w:val="22"/>
          <w:szCs w:val="22"/>
          <w:lang w:val="pl-PL"/>
        </w:rPr>
        <w:t>826</w:t>
      </w:r>
      <w:r w:rsidRPr="00FA7708">
        <w:rPr>
          <w:rFonts w:asciiTheme="majorHAnsi" w:hAnsiTheme="majorHAnsi" w:cstheme="majorHAnsi"/>
          <w:sz w:val="22"/>
          <w:szCs w:val="22"/>
          <w:lang w:val="pl-PL"/>
        </w:rPr>
        <w:t xml:space="preserve"> EUR. Da so po »ekonomski analizi projekta« stroški projekta nižji od vseh koristi, ki jih prinaša investicijski projekt, nam pove </w:t>
      </w:r>
      <w:r w:rsidRPr="00FA7708">
        <w:rPr>
          <w:rFonts w:asciiTheme="majorHAnsi" w:hAnsiTheme="majorHAnsi" w:cstheme="majorHAnsi"/>
          <w:b/>
          <w:sz w:val="22"/>
          <w:szCs w:val="22"/>
          <w:lang w:val="pl-PL"/>
        </w:rPr>
        <w:t>ekonomski koeficient K/S</w:t>
      </w:r>
      <w:r w:rsidRPr="00FA7708">
        <w:rPr>
          <w:rFonts w:asciiTheme="majorHAnsi" w:hAnsiTheme="majorHAnsi" w:cstheme="majorHAnsi"/>
          <w:sz w:val="22"/>
          <w:szCs w:val="22"/>
          <w:lang w:val="pl-PL"/>
        </w:rPr>
        <w:t xml:space="preserve">, ki je višji od 1, in sicer znaša </w:t>
      </w:r>
      <w:r w:rsidR="00556176">
        <w:rPr>
          <w:rFonts w:asciiTheme="majorHAnsi" w:hAnsiTheme="majorHAnsi" w:cstheme="majorHAnsi"/>
          <w:b/>
          <w:sz w:val="22"/>
          <w:szCs w:val="22"/>
          <w:lang w:val="pl-PL"/>
        </w:rPr>
        <w:t>4,</w:t>
      </w:r>
      <w:r w:rsidR="0002009C">
        <w:rPr>
          <w:rFonts w:asciiTheme="majorHAnsi" w:hAnsiTheme="majorHAnsi" w:cstheme="majorHAnsi"/>
          <w:b/>
          <w:sz w:val="22"/>
          <w:szCs w:val="22"/>
          <w:lang w:val="pl-PL"/>
        </w:rPr>
        <w:t>031</w:t>
      </w:r>
      <w:r w:rsidRPr="00FA7708">
        <w:rPr>
          <w:rFonts w:asciiTheme="majorHAnsi" w:hAnsiTheme="majorHAnsi" w:cstheme="majorHAnsi"/>
          <w:sz w:val="22"/>
          <w:szCs w:val="22"/>
          <w:lang w:val="pl-PL"/>
        </w:rPr>
        <w:t>.</w:t>
      </w:r>
    </w:p>
    <w:p w:rsidR="0019744C" w:rsidRPr="00FA7708" w:rsidRDefault="0019744C" w:rsidP="0019744C">
      <w:pPr>
        <w:spacing w:before="20" w:after="20" w:line="276" w:lineRule="auto"/>
        <w:ind w:right="149"/>
        <w:jc w:val="both"/>
        <w:rPr>
          <w:rFonts w:asciiTheme="majorHAnsi" w:hAnsiTheme="majorHAnsi" w:cstheme="majorHAnsi"/>
          <w:sz w:val="22"/>
          <w:szCs w:val="22"/>
          <w:lang w:val="pl-PL"/>
        </w:rPr>
      </w:pPr>
    </w:p>
    <w:p w:rsidR="0019744C" w:rsidRPr="00FA7708" w:rsidRDefault="0019744C" w:rsidP="0019744C">
      <w:pPr>
        <w:widowControl w:val="0"/>
        <w:tabs>
          <w:tab w:val="left" w:pos="1572"/>
          <w:tab w:val="left" w:pos="1573"/>
        </w:tabs>
        <w:spacing w:before="20" w:after="20" w:line="276" w:lineRule="auto"/>
        <w:outlineLvl w:val="5"/>
        <w:rPr>
          <w:rFonts w:asciiTheme="majorHAnsi" w:eastAsia="Candara" w:hAnsiTheme="majorHAnsi" w:cstheme="majorHAnsi"/>
          <w:b/>
          <w:bCs/>
          <w:sz w:val="22"/>
          <w:szCs w:val="22"/>
          <w:lang w:val="pl-PL"/>
        </w:rPr>
      </w:pPr>
      <w:r w:rsidRPr="00FA7708">
        <w:rPr>
          <w:rFonts w:asciiTheme="majorHAnsi" w:eastAsia="Candara" w:hAnsiTheme="majorHAnsi" w:cstheme="majorHAnsi"/>
          <w:b/>
          <w:bCs/>
          <w:spacing w:val="8"/>
          <w:sz w:val="22"/>
          <w:szCs w:val="22"/>
          <w:lang w:val="pl-PL"/>
        </w:rPr>
        <w:t xml:space="preserve">Sklep </w:t>
      </w:r>
      <w:r w:rsidRPr="00FA7708">
        <w:rPr>
          <w:rFonts w:asciiTheme="majorHAnsi" w:eastAsia="Candara" w:hAnsiTheme="majorHAnsi" w:cstheme="majorHAnsi"/>
          <w:b/>
          <w:bCs/>
          <w:spacing w:val="10"/>
          <w:sz w:val="22"/>
          <w:szCs w:val="22"/>
          <w:lang w:val="pl-PL"/>
        </w:rPr>
        <w:t xml:space="preserve">»Konsolidirane </w:t>
      </w:r>
      <w:r w:rsidRPr="00FA7708">
        <w:rPr>
          <w:rFonts w:asciiTheme="majorHAnsi" w:eastAsia="Candara" w:hAnsiTheme="majorHAnsi" w:cstheme="majorHAnsi"/>
          <w:b/>
          <w:bCs/>
          <w:spacing w:val="9"/>
          <w:sz w:val="22"/>
          <w:szCs w:val="22"/>
          <w:lang w:val="pl-PL"/>
        </w:rPr>
        <w:t>ekonomske analize</w:t>
      </w:r>
      <w:r w:rsidRPr="00FA7708">
        <w:rPr>
          <w:rFonts w:asciiTheme="majorHAnsi" w:eastAsia="Candara" w:hAnsiTheme="majorHAnsi" w:cstheme="majorHAnsi"/>
          <w:b/>
          <w:bCs/>
          <w:spacing w:val="37"/>
          <w:sz w:val="22"/>
          <w:szCs w:val="22"/>
          <w:lang w:val="pl-PL"/>
        </w:rPr>
        <w:t xml:space="preserve"> </w:t>
      </w:r>
      <w:r w:rsidRPr="00FA7708">
        <w:rPr>
          <w:rFonts w:asciiTheme="majorHAnsi" w:eastAsia="Candara" w:hAnsiTheme="majorHAnsi" w:cstheme="majorHAnsi"/>
          <w:b/>
          <w:bCs/>
          <w:spacing w:val="9"/>
          <w:sz w:val="22"/>
          <w:szCs w:val="22"/>
          <w:lang w:val="pl-PL"/>
        </w:rPr>
        <w:t xml:space="preserve">projekta </w:t>
      </w:r>
      <w:r w:rsidR="00556176" w:rsidRPr="00556176">
        <w:rPr>
          <w:rFonts w:asciiTheme="majorHAnsi" w:eastAsia="Candara" w:hAnsiTheme="majorHAnsi" w:cstheme="majorHAnsi"/>
          <w:b/>
          <w:bCs/>
          <w:spacing w:val="9"/>
          <w:sz w:val="22"/>
          <w:szCs w:val="22"/>
        </w:rPr>
        <w:t>OŠ Jožeta Gorjupa - Vrtec Plavček</w:t>
      </w:r>
      <w:r w:rsidR="00556176" w:rsidRPr="00556176">
        <w:rPr>
          <w:rFonts w:asciiTheme="majorHAnsi" w:eastAsia="Candara" w:hAnsiTheme="majorHAnsi" w:cstheme="majorHAnsi"/>
          <w:b/>
          <w:bCs/>
          <w:spacing w:val="9"/>
          <w:sz w:val="22"/>
          <w:szCs w:val="22"/>
          <w:lang w:val="pl-PL"/>
        </w:rPr>
        <w:t xml:space="preserve"> </w:t>
      </w:r>
      <w:r w:rsidRPr="00FA7708">
        <w:rPr>
          <w:rFonts w:asciiTheme="majorHAnsi" w:eastAsia="Candara" w:hAnsiTheme="majorHAnsi" w:cstheme="majorHAnsi"/>
          <w:b/>
          <w:bCs/>
          <w:spacing w:val="9"/>
          <w:sz w:val="22"/>
          <w:szCs w:val="22"/>
          <w:lang w:val="pl-PL"/>
        </w:rPr>
        <w:t>«</w:t>
      </w:r>
    </w:p>
    <w:p w:rsidR="0019744C" w:rsidRPr="00FA7708" w:rsidRDefault="0019744C" w:rsidP="0019744C">
      <w:pPr>
        <w:widowControl w:val="0"/>
        <w:spacing w:before="20" w:after="20" w:line="276" w:lineRule="auto"/>
        <w:ind w:right="152"/>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 xml:space="preserve">Predmetni investicijski projekt je po »konsolidirani ekonomski analizi« </w:t>
      </w:r>
      <w:r w:rsidRPr="00FA7708">
        <w:rPr>
          <w:rFonts w:asciiTheme="majorHAnsi" w:eastAsia="Candara" w:hAnsiTheme="majorHAnsi" w:cstheme="majorHAnsi"/>
          <w:b/>
          <w:sz w:val="22"/>
          <w:szCs w:val="22"/>
          <w:lang w:val="pl-PL"/>
        </w:rPr>
        <w:t xml:space="preserve">rentabilen in upravičen za izvedbo </w:t>
      </w:r>
      <w:r w:rsidRPr="00FA7708">
        <w:rPr>
          <w:rFonts w:asciiTheme="majorHAnsi" w:eastAsia="Candara" w:hAnsiTheme="majorHAnsi" w:cstheme="majorHAnsi"/>
          <w:sz w:val="22"/>
          <w:szCs w:val="22"/>
          <w:lang w:val="pl-PL"/>
        </w:rPr>
        <w:t>(ekonomsko-ASK upravičen), kar potrjujejo vsi izračunani ekonomski kazalniki, saj vsi dosegajo vrednosti, ki potrjujejo upravičeno izvedbo investicijskega projekta.</w:t>
      </w:r>
    </w:p>
    <w:p w:rsidR="0019744C" w:rsidRPr="00FA7708" w:rsidRDefault="0019744C" w:rsidP="0019744C">
      <w:pPr>
        <w:widowControl w:val="0"/>
        <w:spacing w:before="20" w:after="20" w:line="276" w:lineRule="auto"/>
        <w:ind w:right="152"/>
        <w:jc w:val="both"/>
        <w:outlineLvl w:val="5"/>
        <w:rPr>
          <w:rFonts w:asciiTheme="majorHAnsi" w:eastAsia="Candara" w:hAnsiTheme="majorHAnsi" w:cstheme="majorHAnsi"/>
          <w:bCs/>
          <w:sz w:val="22"/>
          <w:szCs w:val="22"/>
          <w:lang w:val="pl-PL"/>
        </w:rPr>
      </w:pPr>
      <w:r w:rsidRPr="00FA7708">
        <w:rPr>
          <w:rFonts w:asciiTheme="majorHAnsi" w:eastAsia="Candara" w:hAnsiTheme="majorHAnsi" w:cstheme="majorHAnsi"/>
          <w:bCs/>
          <w:sz w:val="22"/>
          <w:szCs w:val="22"/>
          <w:lang w:val="pl-PL"/>
        </w:rPr>
        <w:t>Na podlagi dobljenih rezultatov »konsolidirane ekonomske analize« smo prišli do sklepa, da je izvedba investicijskega projekta ekonomsko upravičena oz. upravičena na podlagi CBA (ASK-Analize stroškov in koristi), saj je njegova izvedba družbeno ekonomsko koristna. Če pa upoštevamo še vse koristi, ki se jih ne da denarno ovrednotiti in bi jih prinesla izvedba investicijskega projekta, ter vse stroške v primeru njegove neizvedbe vidimo, da je na podlagi ASK-Analize stroškov in koristi (ekonomske analize), smiselno in ekonomsko</w:t>
      </w:r>
      <w:r w:rsidRPr="00FA7708">
        <w:rPr>
          <w:rFonts w:asciiTheme="majorHAnsi" w:eastAsia="Candara" w:hAnsiTheme="majorHAnsi" w:cstheme="majorHAnsi"/>
          <w:bCs/>
          <w:spacing w:val="40"/>
          <w:sz w:val="22"/>
          <w:szCs w:val="22"/>
          <w:lang w:val="pl-PL"/>
        </w:rPr>
        <w:t xml:space="preserve"> </w:t>
      </w:r>
      <w:r w:rsidRPr="00FA7708">
        <w:rPr>
          <w:rFonts w:asciiTheme="majorHAnsi" w:eastAsia="Candara" w:hAnsiTheme="majorHAnsi" w:cstheme="majorHAnsi"/>
          <w:bCs/>
          <w:sz w:val="22"/>
          <w:szCs w:val="22"/>
          <w:lang w:val="pl-PL"/>
        </w:rPr>
        <w:t xml:space="preserve">upravičeno izvesti investicijski projekt »Celovita energetska sanacija javnih objektov v lasti Občine </w:t>
      </w:r>
      <w:r>
        <w:rPr>
          <w:rFonts w:asciiTheme="majorHAnsi" w:eastAsia="Candara" w:hAnsiTheme="majorHAnsi" w:cstheme="majorHAnsi"/>
          <w:bCs/>
          <w:sz w:val="22"/>
          <w:szCs w:val="22"/>
          <w:lang w:val="pl-PL"/>
        </w:rPr>
        <w:t>Kostanjevica na Krki</w:t>
      </w:r>
      <w:r w:rsidRPr="00FA7708">
        <w:rPr>
          <w:rFonts w:asciiTheme="majorHAnsi" w:eastAsia="Candara" w:hAnsiTheme="majorHAnsi" w:cstheme="majorHAnsi"/>
          <w:bCs/>
          <w:sz w:val="22"/>
          <w:szCs w:val="22"/>
          <w:lang w:val="pl-PL"/>
        </w:rPr>
        <w:t xml:space="preserve"> po modelu energetskega</w:t>
      </w:r>
      <w:r w:rsidRPr="00FA7708">
        <w:rPr>
          <w:rFonts w:asciiTheme="majorHAnsi" w:eastAsia="Candara" w:hAnsiTheme="majorHAnsi" w:cstheme="majorHAnsi"/>
          <w:bCs/>
          <w:spacing w:val="1"/>
          <w:sz w:val="22"/>
          <w:szCs w:val="22"/>
          <w:lang w:val="pl-PL"/>
        </w:rPr>
        <w:t xml:space="preserve"> </w:t>
      </w:r>
      <w:r w:rsidRPr="00FA7708">
        <w:rPr>
          <w:rFonts w:asciiTheme="majorHAnsi" w:eastAsia="Candara" w:hAnsiTheme="majorHAnsi" w:cstheme="majorHAnsi"/>
          <w:bCs/>
          <w:sz w:val="22"/>
          <w:szCs w:val="22"/>
          <w:lang w:val="pl-PL"/>
        </w:rPr>
        <w:t>pogodbeništva«.</w:t>
      </w:r>
    </w:p>
    <w:p w:rsidR="0019744C" w:rsidRPr="00FA7708" w:rsidRDefault="0019744C" w:rsidP="0019744C">
      <w:pPr>
        <w:widowControl w:val="0"/>
        <w:spacing w:before="20" w:after="20" w:line="276" w:lineRule="auto"/>
        <w:ind w:left="154" w:right="152"/>
        <w:jc w:val="both"/>
        <w:outlineLvl w:val="5"/>
        <w:rPr>
          <w:rFonts w:asciiTheme="majorHAnsi" w:eastAsia="Candara" w:hAnsiTheme="majorHAnsi" w:cstheme="majorHAnsi"/>
          <w:bCs/>
          <w:sz w:val="22"/>
          <w:szCs w:val="22"/>
          <w:highlight w:val="yellow"/>
          <w:lang w:val="pl-PL"/>
        </w:rPr>
      </w:pPr>
    </w:p>
    <w:p w:rsidR="0019744C" w:rsidRPr="00FA7708" w:rsidRDefault="0019744C" w:rsidP="0019744C">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rsidR="00B6595C" w:rsidRPr="00FA7708" w:rsidRDefault="00B6595C" w:rsidP="002D04B8">
      <w:pPr>
        <w:spacing w:after="200" w:line="276" w:lineRule="auto"/>
        <w:rPr>
          <w:rFonts w:asciiTheme="majorHAnsi" w:eastAsia="Times New Roman" w:hAnsiTheme="majorHAnsi" w:cstheme="majorHAnsi"/>
          <w:b/>
          <w:sz w:val="22"/>
          <w:szCs w:val="22"/>
          <w:lang w:val="pl-PL" w:eastAsia="sl-SI"/>
        </w:rPr>
      </w:pPr>
    </w:p>
    <w:p w:rsidR="00A66C8D" w:rsidRPr="00FA7708" w:rsidRDefault="00A66C8D" w:rsidP="002D04B8">
      <w:pPr>
        <w:pStyle w:val="Naslov1"/>
        <w:spacing w:line="276" w:lineRule="auto"/>
        <w:rPr>
          <w:rFonts w:cstheme="majorHAnsi"/>
        </w:rPr>
      </w:pPr>
      <w:bookmarkStart w:id="233" w:name="_Toc513464335"/>
      <w:bookmarkStart w:id="234" w:name="_Toc483249549"/>
      <w:r w:rsidRPr="00FA7708">
        <w:rPr>
          <w:rFonts w:cstheme="majorHAnsi"/>
          <w:spacing w:val="18"/>
        </w:rPr>
        <w:t xml:space="preserve">IZRAČUN </w:t>
      </w:r>
      <w:r w:rsidRPr="00FA7708">
        <w:rPr>
          <w:rFonts w:cstheme="majorHAnsi"/>
        </w:rPr>
        <w:t xml:space="preserve">MAKSIMALNE </w:t>
      </w:r>
      <w:r w:rsidRPr="00FA7708">
        <w:rPr>
          <w:rFonts w:cstheme="majorHAnsi"/>
          <w:spacing w:val="17"/>
        </w:rPr>
        <w:t xml:space="preserve">VIŠINE </w:t>
      </w:r>
      <w:r w:rsidRPr="00FA7708">
        <w:rPr>
          <w:rFonts w:cstheme="majorHAnsi"/>
        </w:rPr>
        <w:t xml:space="preserve">SOFINANCIRANJA </w:t>
      </w:r>
      <w:r w:rsidRPr="00FA7708">
        <w:rPr>
          <w:rFonts w:cstheme="majorHAnsi"/>
          <w:spacing w:val="11"/>
        </w:rPr>
        <w:t>NA</w:t>
      </w:r>
      <w:r w:rsidRPr="00FA7708">
        <w:rPr>
          <w:rFonts w:cstheme="majorHAnsi"/>
          <w:spacing w:val="63"/>
        </w:rPr>
        <w:t xml:space="preserve"> </w:t>
      </w:r>
      <w:r w:rsidRPr="00FA7708">
        <w:rPr>
          <w:rFonts w:cstheme="majorHAnsi"/>
          <w:spacing w:val="18"/>
        </w:rPr>
        <w:t>PODLAGI</w:t>
      </w:r>
      <w:r w:rsidRPr="00FA7708">
        <w:rPr>
          <w:rFonts w:cstheme="majorHAnsi"/>
          <w:spacing w:val="26"/>
        </w:rPr>
        <w:t xml:space="preserve"> </w:t>
      </w:r>
      <w:r w:rsidRPr="00FA7708">
        <w:rPr>
          <w:rFonts w:cstheme="majorHAnsi"/>
          <w:spacing w:val="18"/>
        </w:rPr>
        <w:t>FINANČNE</w:t>
      </w:r>
      <w:r w:rsidRPr="00FA7708">
        <w:rPr>
          <w:rFonts w:cstheme="majorHAnsi"/>
          <w:spacing w:val="-2"/>
        </w:rPr>
        <w:t xml:space="preserve"> </w:t>
      </w:r>
      <w:r w:rsidRPr="00FA7708">
        <w:rPr>
          <w:rFonts w:cstheme="majorHAnsi"/>
          <w:spacing w:val="17"/>
        </w:rPr>
        <w:t xml:space="preserve">VRZELI </w:t>
      </w:r>
      <w:r w:rsidRPr="00FA7708">
        <w:rPr>
          <w:rFonts w:cstheme="majorHAnsi"/>
          <w:spacing w:val="18"/>
        </w:rPr>
        <w:t xml:space="preserve">(STOPNJE </w:t>
      </w:r>
      <w:r w:rsidRPr="00FA7708">
        <w:rPr>
          <w:rFonts w:cstheme="majorHAnsi"/>
        </w:rPr>
        <w:t>PRIMANJKLJAJA V</w:t>
      </w:r>
      <w:r w:rsidRPr="00FA7708">
        <w:rPr>
          <w:rFonts w:cstheme="majorHAnsi"/>
          <w:spacing w:val="-4"/>
        </w:rPr>
        <w:t xml:space="preserve"> </w:t>
      </w:r>
      <w:r w:rsidRPr="00FA7708">
        <w:rPr>
          <w:rFonts w:cstheme="majorHAnsi"/>
        </w:rPr>
        <w:t>FINANCIRANJU)</w:t>
      </w:r>
      <w:r w:rsidR="004D6911" w:rsidRPr="00FA7708">
        <w:rPr>
          <w:rFonts w:cstheme="majorHAnsi"/>
        </w:rPr>
        <w:t xml:space="preserve"> »IZBRANA VARIANTA«</w:t>
      </w:r>
      <w:bookmarkEnd w:id="233"/>
    </w:p>
    <w:p w:rsidR="002D67FA" w:rsidRPr="00FA7708" w:rsidRDefault="002D67FA" w:rsidP="00B86D22">
      <w:pPr>
        <w:pStyle w:val="Telobesedila"/>
        <w:spacing w:before="1" w:line="276" w:lineRule="auto"/>
        <w:ind w:right="151"/>
        <w:jc w:val="both"/>
        <w:rPr>
          <w:rFonts w:asciiTheme="majorHAnsi" w:hAnsiTheme="majorHAnsi" w:cstheme="majorHAnsi"/>
          <w:sz w:val="22"/>
          <w:szCs w:val="22"/>
          <w:lang w:val="sl-SI"/>
        </w:rPr>
      </w:pPr>
    </w:p>
    <w:p w:rsidR="00A66C8D" w:rsidRPr="00FA7708" w:rsidRDefault="00A66C8D" w:rsidP="002D67FA">
      <w:pPr>
        <w:pStyle w:val="Telobesedila"/>
        <w:spacing w:before="1" w:line="276" w:lineRule="auto"/>
        <w:ind w:right="151"/>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Na podlagi Metodologije za pripravo Analize stroškov in koristi (Izvedbena uredba komisije 2015/207 EU, 3. člen in priloga III) ter Smernic Evropske komisije za izdelavo analize stroškov in koristi za investicijske projekte (Guide to Cost-Benefit Analysis of Investment Projekcts, Economic appraisal tool for Cohesion Policy 2014-2020; december 2014), je potrebno določiti maksimalni delež sredstev sofinanciranja skupnosti (EU) po metodi finančne vrzeli.</w:t>
      </w:r>
    </w:p>
    <w:p w:rsidR="00A66C8D" w:rsidRPr="00FA7708" w:rsidRDefault="00A66C8D" w:rsidP="002D67FA">
      <w:pPr>
        <w:pStyle w:val="Telobesedila"/>
        <w:spacing w:line="276" w:lineRule="auto"/>
        <w:ind w:right="150"/>
        <w:jc w:val="both"/>
        <w:rPr>
          <w:rFonts w:asciiTheme="majorHAnsi" w:hAnsiTheme="majorHAnsi" w:cstheme="majorHAnsi"/>
          <w:b/>
          <w:sz w:val="22"/>
          <w:szCs w:val="22"/>
          <w:lang w:val="sl-SI"/>
        </w:rPr>
      </w:pPr>
      <w:r w:rsidRPr="00FA7708">
        <w:rPr>
          <w:rFonts w:asciiTheme="majorHAnsi" w:hAnsiTheme="majorHAnsi" w:cstheme="majorHAnsi"/>
          <w:sz w:val="22"/>
          <w:szCs w:val="22"/>
          <w:lang w:val="sl-SI"/>
        </w:rPr>
        <w:t xml:space="preserve">Stopnja finančne vrzeli investicijskega projekta je izračunana na podlagi deleža diskontiranih stroškov začetnih investicijskih vlaganj, ki niso pokriti z diskontiranimi neto prilivi investicijskega projekta. Opredelitev upravičenih izdatkov zagotavlja, da je za izvedbo investicijskega projekta na voljo dovolj finančnih virov, hkrati pa preprečuje odobritev neupravičene koristi prejemniku pomoči (čezmerno financiranje investicijskega projekta). V našem izračunu smo izračunali finančno vrzel ter najvišjo vrednost nepovratnih sredstev tako, da prvo leto nismo diskontirali vrednosti investicijskih stroškov, operativnih stroškov, prihodkov in ostanka vrednosti. </w:t>
      </w:r>
      <w:r w:rsidRPr="00FA7708">
        <w:rPr>
          <w:rFonts w:asciiTheme="majorHAnsi" w:hAnsiTheme="majorHAnsi" w:cstheme="majorHAnsi"/>
          <w:b/>
          <w:sz w:val="22"/>
          <w:szCs w:val="22"/>
          <w:lang w:val="sl-SI"/>
        </w:rPr>
        <w:t>Osnova za izračun finančne vrzeli so bili denarni tokovi iz »konsolidirane finančne analize«.</w:t>
      </w:r>
    </w:p>
    <w:p w:rsidR="00A66C8D" w:rsidRPr="00FA7708" w:rsidRDefault="00A66C8D" w:rsidP="00B86D22">
      <w:pPr>
        <w:pStyle w:val="Telobesedila"/>
        <w:spacing w:line="276" w:lineRule="auto"/>
        <w:ind w:right="149"/>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Delež sofinanciranja investicijskega projekta v okviru javnega razpisa Ministrstva za infrastrukturo za sofinanciranje celovitih energetskih sanacij javnih objektov znaša 40% upravičenih stroškov, od tega predstavlja 85% sofinanciranje iz Kohezijskega sklada in 15% pa slovensko udeležbo v kohezijski</w:t>
      </w:r>
      <w:r w:rsidRPr="00FA7708">
        <w:rPr>
          <w:rFonts w:asciiTheme="majorHAnsi" w:hAnsiTheme="majorHAnsi" w:cstheme="majorHAnsi"/>
          <w:spacing w:val="-4"/>
          <w:sz w:val="22"/>
          <w:szCs w:val="22"/>
          <w:lang w:val="sl-SI"/>
        </w:rPr>
        <w:t xml:space="preserve"> </w:t>
      </w:r>
      <w:r w:rsidRPr="00FA7708">
        <w:rPr>
          <w:rFonts w:asciiTheme="majorHAnsi" w:hAnsiTheme="majorHAnsi" w:cstheme="majorHAnsi"/>
          <w:sz w:val="22"/>
          <w:szCs w:val="22"/>
          <w:lang w:val="sl-SI"/>
        </w:rPr>
        <w:t>politiki.</w:t>
      </w:r>
    </w:p>
    <w:p w:rsidR="00B86D22" w:rsidRPr="00FA7708" w:rsidRDefault="00B86D22" w:rsidP="00B86D22">
      <w:pPr>
        <w:pStyle w:val="Napis"/>
        <w:rPr>
          <w:rFonts w:cstheme="majorHAnsi"/>
        </w:rPr>
      </w:pPr>
      <w:bookmarkStart w:id="235" w:name="_Toc513464158"/>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72</w:t>
      </w:r>
      <w:r w:rsidR="001707DC" w:rsidRPr="00FA7708">
        <w:rPr>
          <w:rFonts w:cstheme="majorHAnsi"/>
        </w:rPr>
        <w:fldChar w:fldCharType="end"/>
      </w:r>
      <w:r w:rsidRPr="00FA7708">
        <w:rPr>
          <w:rFonts w:cstheme="majorHAnsi"/>
        </w:rPr>
        <w:t xml:space="preserve">: </w:t>
      </w:r>
      <w:r w:rsidRPr="00FA7708">
        <w:rPr>
          <w:rFonts w:cstheme="majorHAnsi"/>
          <w:szCs w:val="20"/>
        </w:rPr>
        <w:t>Izračun upravičenosti do sofinanciranja investicijskega projekta CEO JZP (finančne vrzeli) v</w:t>
      </w:r>
      <w:r w:rsidRPr="00FA7708">
        <w:rPr>
          <w:rFonts w:cstheme="majorHAnsi"/>
          <w:spacing w:val="-5"/>
          <w:szCs w:val="20"/>
        </w:rPr>
        <w:t xml:space="preserve"> </w:t>
      </w:r>
      <w:r w:rsidRPr="00FA7708">
        <w:rPr>
          <w:rFonts w:cstheme="majorHAnsi"/>
          <w:szCs w:val="20"/>
        </w:rPr>
        <w:t>EUR</w:t>
      </w:r>
      <w:bookmarkEnd w:id="235"/>
    </w:p>
    <w:p w:rsidR="00A66C8D" w:rsidRPr="00FA7708" w:rsidRDefault="00EE0D42" w:rsidP="002D04B8">
      <w:pPr>
        <w:pStyle w:val="Telobesedila"/>
        <w:spacing w:before="3" w:line="276" w:lineRule="auto"/>
        <w:rPr>
          <w:rFonts w:asciiTheme="majorHAnsi" w:hAnsiTheme="majorHAnsi" w:cstheme="majorHAnsi"/>
          <w:sz w:val="21"/>
        </w:rPr>
      </w:pPr>
      <w:r w:rsidRPr="00EE0D42">
        <w:rPr>
          <w:noProof/>
          <w:lang w:val="sl-SI"/>
        </w:rPr>
        <w:drawing>
          <wp:inline distT="0" distB="0" distL="0" distR="0" wp14:anchorId="50CFC2AD" wp14:editId="4D6C51C5">
            <wp:extent cx="6011545" cy="3314175"/>
            <wp:effectExtent l="0" t="0" r="0" b="0"/>
            <wp:docPr id="933" name="Slika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1545" cy="3314175"/>
                    </a:xfrm>
                    <a:prstGeom prst="rect">
                      <a:avLst/>
                    </a:prstGeom>
                    <a:noFill/>
                    <a:ln>
                      <a:noFill/>
                    </a:ln>
                  </pic:spPr>
                </pic:pic>
              </a:graphicData>
            </a:graphic>
          </wp:inline>
        </w:drawing>
      </w:r>
    </w:p>
    <w:p w:rsidR="002D67FA" w:rsidRPr="00FA7708" w:rsidRDefault="002D67FA" w:rsidP="002D04B8">
      <w:pPr>
        <w:spacing w:line="276" w:lineRule="auto"/>
        <w:jc w:val="both"/>
        <w:rPr>
          <w:rFonts w:asciiTheme="majorHAnsi" w:hAnsiTheme="majorHAnsi" w:cstheme="majorHAnsi"/>
          <w:sz w:val="22"/>
          <w:szCs w:val="22"/>
        </w:rPr>
      </w:pPr>
    </w:p>
    <w:p w:rsidR="00A66C8D" w:rsidRPr="00FA7708" w:rsidRDefault="00A66C8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Prikazujemo tudi diskontirane vrednosti, pri tem pa je uporabljena 4% diskontna stopnja. </w:t>
      </w:r>
    </w:p>
    <w:p w:rsidR="00A66C8D" w:rsidRPr="00FA7708" w:rsidRDefault="00A66C8D" w:rsidP="002D04B8">
      <w:pPr>
        <w:spacing w:line="276" w:lineRule="auto"/>
        <w:jc w:val="both"/>
        <w:rPr>
          <w:rFonts w:asciiTheme="majorHAnsi" w:hAnsiTheme="majorHAnsi" w:cstheme="majorHAnsi"/>
          <w:sz w:val="22"/>
          <w:szCs w:val="22"/>
        </w:rPr>
      </w:pPr>
    </w:p>
    <w:p w:rsidR="00B86D22" w:rsidRPr="00FA7708" w:rsidRDefault="00B86D22" w:rsidP="00B86D22">
      <w:pPr>
        <w:pStyle w:val="Napis"/>
        <w:rPr>
          <w:rFonts w:cstheme="majorHAnsi"/>
          <w:sz w:val="22"/>
          <w:szCs w:val="22"/>
        </w:rPr>
      </w:pPr>
      <w:bookmarkStart w:id="236" w:name="_Toc513464159"/>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73</w:t>
      </w:r>
      <w:r w:rsidR="001707DC" w:rsidRPr="00FA7708">
        <w:rPr>
          <w:rFonts w:cstheme="majorHAnsi"/>
        </w:rPr>
        <w:fldChar w:fldCharType="end"/>
      </w:r>
      <w:r w:rsidRPr="00FA7708">
        <w:rPr>
          <w:rFonts w:cstheme="majorHAnsi"/>
        </w:rPr>
        <w:t xml:space="preserve">: </w:t>
      </w:r>
      <w:r w:rsidRPr="00FA7708">
        <w:rPr>
          <w:rFonts w:cstheme="majorHAnsi"/>
          <w:szCs w:val="20"/>
        </w:rPr>
        <w:t>Izračun upravičenosti do sofinanciranja investicijskega projekta CEO JZP (finančne vrzeli) v</w:t>
      </w:r>
      <w:r w:rsidRPr="00FA7708">
        <w:rPr>
          <w:rFonts w:cstheme="majorHAnsi"/>
          <w:spacing w:val="-5"/>
          <w:szCs w:val="20"/>
        </w:rPr>
        <w:t xml:space="preserve"> </w:t>
      </w:r>
      <w:r w:rsidRPr="00FA7708">
        <w:rPr>
          <w:rFonts w:cstheme="majorHAnsi"/>
          <w:szCs w:val="20"/>
        </w:rPr>
        <w:t>EUR – diskontirane vrednosti</w:t>
      </w:r>
      <w:bookmarkEnd w:id="236"/>
    </w:p>
    <w:p w:rsidR="00A66C8D" w:rsidRPr="00FA7708" w:rsidRDefault="00EE0D42" w:rsidP="002D04B8">
      <w:pPr>
        <w:pStyle w:val="Telobesedila"/>
        <w:tabs>
          <w:tab w:val="left" w:pos="1573"/>
        </w:tabs>
        <w:spacing w:before="64" w:line="276" w:lineRule="auto"/>
        <w:ind w:left="155" w:right="1362"/>
        <w:rPr>
          <w:rFonts w:asciiTheme="majorHAnsi" w:hAnsiTheme="majorHAnsi" w:cstheme="majorHAnsi"/>
        </w:rPr>
      </w:pPr>
      <w:r w:rsidRPr="00EE0D42">
        <w:rPr>
          <w:noProof/>
          <w:lang w:val="sl-SI"/>
        </w:rPr>
        <w:drawing>
          <wp:inline distT="0" distB="0" distL="0" distR="0" wp14:anchorId="4F89D41F" wp14:editId="759B9621">
            <wp:extent cx="6011545" cy="3299019"/>
            <wp:effectExtent l="0" t="0" r="0" b="0"/>
            <wp:docPr id="934" name="Slika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11545" cy="3299019"/>
                    </a:xfrm>
                    <a:prstGeom prst="rect">
                      <a:avLst/>
                    </a:prstGeom>
                    <a:noFill/>
                    <a:ln>
                      <a:noFill/>
                    </a:ln>
                  </pic:spPr>
                </pic:pic>
              </a:graphicData>
            </a:graphic>
          </wp:inline>
        </w:drawing>
      </w:r>
    </w:p>
    <w:p w:rsidR="00B86D22" w:rsidRPr="00FA7708" w:rsidRDefault="00B86D22">
      <w:pPr>
        <w:spacing w:after="200" w:line="276" w:lineRule="auto"/>
        <w:rPr>
          <w:rFonts w:asciiTheme="majorHAnsi" w:eastAsiaTheme="minorEastAsia" w:hAnsiTheme="majorHAnsi" w:cstheme="majorHAnsi"/>
          <w:bCs/>
          <w:smallCaps/>
          <w:color w:val="44546A" w:themeColor="text2"/>
          <w:spacing w:val="6"/>
          <w:sz w:val="20"/>
          <w:szCs w:val="18"/>
          <w:lang w:val="sl-SI" w:eastAsia="en-US"/>
        </w:rPr>
      </w:pPr>
      <w:r w:rsidRPr="00FA7708">
        <w:rPr>
          <w:rFonts w:asciiTheme="majorHAnsi" w:hAnsiTheme="majorHAnsi" w:cstheme="majorHAnsi"/>
        </w:rPr>
        <w:br w:type="page"/>
      </w:r>
    </w:p>
    <w:p w:rsidR="00B86D22" w:rsidRPr="00FA7708" w:rsidRDefault="00B86D22" w:rsidP="00B86D22">
      <w:pPr>
        <w:pStyle w:val="Napis"/>
        <w:rPr>
          <w:rFonts w:cstheme="majorHAnsi"/>
          <w:lang w:val="pt-PT"/>
        </w:rPr>
      </w:pPr>
      <w:bookmarkStart w:id="237" w:name="_Toc513464160"/>
      <w:r w:rsidRPr="00FA7708">
        <w:rPr>
          <w:rFonts w:cstheme="majorHAnsi"/>
        </w:rPr>
        <w:lastRenderedPageBreak/>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74</w:t>
      </w:r>
      <w:r w:rsidR="001707DC" w:rsidRPr="00FA7708">
        <w:rPr>
          <w:rFonts w:cstheme="majorHAnsi"/>
        </w:rPr>
        <w:fldChar w:fldCharType="end"/>
      </w:r>
      <w:r w:rsidRPr="00FA7708">
        <w:rPr>
          <w:rFonts w:cstheme="majorHAnsi"/>
        </w:rPr>
        <w:t xml:space="preserve">: </w:t>
      </w:r>
      <w:r w:rsidRPr="00FA7708">
        <w:rPr>
          <w:rFonts w:cstheme="majorHAnsi"/>
          <w:lang w:val="pt-PT"/>
        </w:rPr>
        <w:t>Prikaz upravičenosti projekta do sofinanciranja (finančna vrzel)</w:t>
      </w:r>
      <w:bookmarkEnd w:id="237"/>
    </w:p>
    <w:p w:rsidR="00A66C8D" w:rsidRPr="00FA7708" w:rsidRDefault="00EE0D42" w:rsidP="005D3517">
      <w:pPr>
        <w:pStyle w:val="Naslov6"/>
        <w:numPr>
          <w:ilvl w:val="0"/>
          <w:numId w:val="0"/>
        </w:numPr>
        <w:spacing w:before="64" w:line="276" w:lineRule="auto"/>
        <w:jc w:val="both"/>
        <w:rPr>
          <w:rFonts w:cstheme="majorHAnsi"/>
          <w:color w:val="506428"/>
        </w:rPr>
      </w:pPr>
      <w:r w:rsidRPr="00EE0D42">
        <w:rPr>
          <w:noProof/>
          <w:lang w:val="sl-SI" w:eastAsia="sl-SI"/>
        </w:rPr>
        <w:drawing>
          <wp:inline distT="0" distB="0" distL="0" distR="0" wp14:anchorId="6CDB6D44" wp14:editId="38FBBE84">
            <wp:extent cx="4124325" cy="1581150"/>
            <wp:effectExtent l="0" t="0" r="0" b="0"/>
            <wp:docPr id="935" name="Slika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24325" cy="1581150"/>
                    </a:xfrm>
                    <a:prstGeom prst="rect">
                      <a:avLst/>
                    </a:prstGeom>
                    <a:noFill/>
                    <a:ln>
                      <a:noFill/>
                    </a:ln>
                  </pic:spPr>
                </pic:pic>
              </a:graphicData>
            </a:graphic>
          </wp:inline>
        </w:drawing>
      </w:r>
    </w:p>
    <w:p w:rsidR="00DF7135" w:rsidRPr="00FA7708" w:rsidRDefault="00DF7135" w:rsidP="005D3517">
      <w:pPr>
        <w:pStyle w:val="Naslov6"/>
        <w:numPr>
          <w:ilvl w:val="0"/>
          <w:numId w:val="0"/>
        </w:numPr>
        <w:spacing w:before="64" w:line="276" w:lineRule="auto"/>
        <w:jc w:val="both"/>
        <w:rPr>
          <w:rFonts w:cstheme="majorHAnsi"/>
          <w:color w:val="506428"/>
        </w:rPr>
      </w:pPr>
    </w:p>
    <w:p w:rsidR="00A66C8D" w:rsidRPr="00FA7708" w:rsidRDefault="00EE0D42" w:rsidP="005D3517">
      <w:pPr>
        <w:pStyle w:val="Naslov6"/>
        <w:numPr>
          <w:ilvl w:val="0"/>
          <w:numId w:val="0"/>
        </w:numPr>
        <w:spacing w:before="64" w:line="276" w:lineRule="auto"/>
        <w:jc w:val="both"/>
        <w:rPr>
          <w:rFonts w:cstheme="majorHAnsi"/>
          <w:color w:val="506428"/>
        </w:rPr>
      </w:pPr>
      <w:r w:rsidRPr="00EE0D42">
        <w:rPr>
          <w:noProof/>
          <w:lang w:val="sl-SI" w:eastAsia="sl-SI"/>
        </w:rPr>
        <w:drawing>
          <wp:inline distT="0" distB="0" distL="0" distR="0" wp14:anchorId="2CC8AEB0" wp14:editId="29E25C86">
            <wp:extent cx="5381625" cy="1781175"/>
            <wp:effectExtent l="0" t="0" r="0" b="0"/>
            <wp:docPr id="936" name="Slika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81625" cy="1781175"/>
                    </a:xfrm>
                    <a:prstGeom prst="rect">
                      <a:avLst/>
                    </a:prstGeom>
                    <a:noFill/>
                    <a:ln>
                      <a:noFill/>
                    </a:ln>
                  </pic:spPr>
                </pic:pic>
              </a:graphicData>
            </a:graphic>
          </wp:inline>
        </w:drawing>
      </w:r>
    </w:p>
    <w:p w:rsidR="00A66C8D" w:rsidRPr="00FA7708" w:rsidRDefault="00A66C8D" w:rsidP="005D3517">
      <w:pPr>
        <w:pStyle w:val="Naslov6"/>
        <w:numPr>
          <w:ilvl w:val="0"/>
          <w:numId w:val="0"/>
        </w:numPr>
        <w:spacing w:before="64" w:line="276" w:lineRule="auto"/>
        <w:jc w:val="both"/>
        <w:rPr>
          <w:rFonts w:cstheme="majorHAnsi"/>
        </w:rPr>
      </w:pPr>
    </w:p>
    <w:p w:rsidR="00A66C8D" w:rsidRPr="00FA7708" w:rsidRDefault="00A66C8D" w:rsidP="005D3517">
      <w:pPr>
        <w:pStyle w:val="Naslov6"/>
        <w:numPr>
          <w:ilvl w:val="0"/>
          <w:numId w:val="0"/>
        </w:numPr>
        <w:spacing w:before="64" w:line="276" w:lineRule="auto"/>
        <w:jc w:val="both"/>
        <w:rPr>
          <w:rFonts w:cstheme="majorHAnsi"/>
        </w:rPr>
      </w:pPr>
      <w:r w:rsidRPr="00FA7708">
        <w:rPr>
          <w:rFonts w:cstheme="majorHAnsi"/>
        </w:rPr>
        <w:t>Obrazložitev:</w:t>
      </w:r>
    </w:p>
    <w:p w:rsidR="00A66C8D" w:rsidRPr="00FA7708" w:rsidRDefault="00A66C8D" w:rsidP="008B7770">
      <w:pPr>
        <w:pStyle w:val="Odstavekseznama"/>
        <w:widowControl w:val="0"/>
        <w:numPr>
          <w:ilvl w:val="0"/>
          <w:numId w:val="26"/>
        </w:numPr>
        <w:tabs>
          <w:tab w:val="left" w:pos="864"/>
          <w:tab w:val="left" w:pos="865"/>
        </w:tabs>
        <w:spacing w:before="34" w:after="0" w:line="276" w:lineRule="auto"/>
        <w:ind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 xml:space="preserve">Upravičeni stroški skupaj (EC) po tekočih cenah znašajo </w:t>
      </w:r>
      <w:r w:rsidR="00012471">
        <w:rPr>
          <w:rFonts w:asciiTheme="majorHAnsi" w:hAnsiTheme="majorHAnsi" w:cstheme="majorHAnsi"/>
          <w:color w:val="000000" w:themeColor="text1"/>
          <w:lang w:val="pl-PL"/>
        </w:rPr>
        <w:t>1.356.660,6</w:t>
      </w:r>
      <w:r w:rsidR="00EE0D42">
        <w:rPr>
          <w:rFonts w:asciiTheme="majorHAnsi" w:hAnsiTheme="majorHAnsi" w:cstheme="majorHAnsi"/>
          <w:color w:val="000000" w:themeColor="text1"/>
          <w:lang w:val="pl-PL"/>
        </w:rPr>
        <w:t>5</w:t>
      </w:r>
      <w:r w:rsidRPr="00FA7708">
        <w:rPr>
          <w:rFonts w:asciiTheme="majorHAnsi" w:hAnsiTheme="majorHAnsi" w:cstheme="majorHAnsi"/>
          <w:color w:val="000000" w:themeColor="text1"/>
          <w:lang w:val="pl-PL"/>
        </w:rPr>
        <w:t xml:space="preserve"> EUR.</w:t>
      </w:r>
    </w:p>
    <w:p w:rsidR="00A66C8D" w:rsidRPr="00FA7708" w:rsidRDefault="00A66C8D" w:rsidP="008B7770">
      <w:pPr>
        <w:pStyle w:val="Odstavekseznama"/>
        <w:widowControl w:val="0"/>
        <w:numPr>
          <w:ilvl w:val="0"/>
          <w:numId w:val="26"/>
        </w:numPr>
        <w:tabs>
          <w:tab w:val="left" w:pos="864"/>
          <w:tab w:val="left" w:pos="865"/>
        </w:tabs>
        <w:spacing w:before="39" w:after="0" w:line="276" w:lineRule="auto"/>
        <w:ind w:right="153"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skupna stopnja sofinanciranja (Kohezijski sklad EU in slovenska udeležba) je do 40% upravičenih stroškov.</w:t>
      </w:r>
    </w:p>
    <w:p w:rsidR="00A66C8D" w:rsidRPr="00FA7708" w:rsidRDefault="00A66C8D" w:rsidP="008B7770">
      <w:pPr>
        <w:pStyle w:val="Odstavekseznama"/>
        <w:widowControl w:val="0"/>
        <w:numPr>
          <w:ilvl w:val="0"/>
          <w:numId w:val="26"/>
        </w:numPr>
        <w:tabs>
          <w:tab w:val="left" w:pos="864"/>
          <w:tab w:val="left" w:pos="865"/>
        </w:tabs>
        <w:spacing w:before="6" w:after="0" w:line="276" w:lineRule="auto"/>
        <w:ind w:right="152" w:hanging="360"/>
        <w:contextualSpacing w:val="0"/>
        <w:jc w:val="both"/>
        <w:rPr>
          <w:rFonts w:asciiTheme="majorHAnsi" w:hAnsiTheme="majorHAnsi" w:cstheme="majorHAnsi"/>
          <w:color w:val="000000" w:themeColor="text1"/>
          <w:u w:val="thick" w:color="2F5496" w:themeColor="accent1" w:themeShade="BF"/>
          <w:lang w:val="pl-PL"/>
        </w:rPr>
      </w:pPr>
      <w:r w:rsidRPr="00FA7708">
        <w:rPr>
          <w:rFonts w:asciiTheme="majorHAnsi" w:hAnsiTheme="majorHAnsi" w:cstheme="majorHAnsi"/>
          <w:color w:val="000000" w:themeColor="text1"/>
          <w:u w:val="thick" w:color="2F5496" w:themeColor="accent1" w:themeShade="BF"/>
          <w:lang w:val="pl-PL"/>
        </w:rPr>
        <w:t xml:space="preserve">Maksimalna skupna višina sofinanciranja (Kohezijski sklad EU in slovenska udeležba) upravičenih stroškov znaša </w:t>
      </w:r>
      <w:r w:rsidR="00012471">
        <w:rPr>
          <w:rFonts w:asciiTheme="majorHAnsi" w:hAnsiTheme="majorHAnsi" w:cstheme="majorHAnsi"/>
          <w:color w:val="000000" w:themeColor="text1"/>
          <w:u w:val="thick" w:color="2F5496" w:themeColor="accent1" w:themeShade="BF"/>
          <w:lang w:val="pl-PL"/>
        </w:rPr>
        <w:t>542.664,26</w:t>
      </w:r>
      <w:r w:rsidRPr="00FA7708">
        <w:rPr>
          <w:rFonts w:asciiTheme="majorHAnsi" w:hAnsiTheme="majorHAnsi" w:cstheme="majorHAnsi"/>
          <w:color w:val="000000" w:themeColor="text1"/>
          <w:spacing w:val="2"/>
          <w:u w:val="thick" w:color="2F5496" w:themeColor="accent1" w:themeShade="BF"/>
          <w:lang w:val="pl-PL"/>
        </w:rPr>
        <w:t xml:space="preserve"> </w:t>
      </w:r>
      <w:r w:rsidRPr="00FA7708">
        <w:rPr>
          <w:rFonts w:asciiTheme="majorHAnsi" w:hAnsiTheme="majorHAnsi" w:cstheme="majorHAnsi"/>
          <w:color w:val="000000" w:themeColor="text1"/>
          <w:u w:val="thick" w:color="2F5496" w:themeColor="accent1" w:themeShade="BF"/>
          <w:lang w:val="pl-PL"/>
        </w:rPr>
        <w:t>EUR.</w:t>
      </w:r>
    </w:p>
    <w:p w:rsidR="00A66C8D" w:rsidRPr="00FA7708" w:rsidRDefault="00A66C8D" w:rsidP="008B7770">
      <w:pPr>
        <w:pStyle w:val="Odstavekseznama"/>
        <w:widowControl w:val="0"/>
        <w:numPr>
          <w:ilvl w:val="0"/>
          <w:numId w:val="26"/>
        </w:numPr>
        <w:tabs>
          <w:tab w:val="left" w:pos="864"/>
          <w:tab w:val="left" w:pos="865"/>
        </w:tabs>
        <w:spacing w:before="1" w:after="0" w:line="276" w:lineRule="auto"/>
        <w:ind w:left="864"/>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stopnja sofinanciranja EU (Kohezijski sklad EU) znaša 85% upravičenih</w:t>
      </w:r>
      <w:r w:rsidRPr="00FA7708">
        <w:rPr>
          <w:rFonts w:asciiTheme="majorHAnsi" w:hAnsiTheme="majorHAnsi" w:cstheme="majorHAnsi"/>
          <w:color w:val="000000" w:themeColor="text1"/>
          <w:spacing w:val="2"/>
          <w:lang w:val="pl-PL"/>
        </w:rPr>
        <w:t xml:space="preserve"> </w:t>
      </w:r>
      <w:r w:rsidRPr="00FA7708">
        <w:rPr>
          <w:rFonts w:asciiTheme="majorHAnsi" w:hAnsiTheme="majorHAnsi" w:cstheme="majorHAnsi"/>
          <w:color w:val="000000" w:themeColor="text1"/>
          <w:lang w:val="pl-PL"/>
        </w:rPr>
        <w:t>stroškov.</w:t>
      </w:r>
    </w:p>
    <w:p w:rsidR="00A66C8D" w:rsidRPr="00FA7708" w:rsidRDefault="00A66C8D" w:rsidP="008B7770">
      <w:pPr>
        <w:pStyle w:val="Odstavekseznama"/>
        <w:widowControl w:val="0"/>
        <w:numPr>
          <w:ilvl w:val="0"/>
          <w:numId w:val="26"/>
        </w:numPr>
        <w:tabs>
          <w:tab w:val="left" w:pos="864"/>
          <w:tab w:val="left" w:pos="865"/>
        </w:tabs>
        <w:spacing w:before="39" w:after="0" w:line="276" w:lineRule="auto"/>
        <w:ind w:right="153" w:hanging="360"/>
        <w:contextualSpacing w:val="0"/>
        <w:jc w:val="both"/>
        <w:rPr>
          <w:rFonts w:asciiTheme="majorHAnsi" w:hAnsiTheme="majorHAnsi" w:cstheme="majorHAnsi"/>
          <w:color w:val="000000" w:themeColor="text1"/>
          <w:lang w:val="pl-PL"/>
        </w:rPr>
      </w:pPr>
      <w:r w:rsidRPr="00FA7708">
        <w:rPr>
          <w:rFonts w:asciiTheme="majorHAnsi" w:hAnsiTheme="majorHAnsi" w:cstheme="majorHAnsi"/>
          <w:color w:val="000000" w:themeColor="text1"/>
          <w:lang w:val="pl-PL"/>
        </w:rPr>
        <w:t>Najvišja stopnja sofinanciranja MZI (slovenska udeležba v kohezijski politiki) znaša 15% upravičenih stroškov.</w:t>
      </w:r>
    </w:p>
    <w:p w:rsidR="00A66C8D" w:rsidRPr="00FA7708" w:rsidRDefault="00A66C8D" w:rsidP="008B7770">
      <w:pPr>
        <w:pStyle w:val="Odstavekseznama"/>
        <w:widowControl w:val="0"/>
        <w:numPr>
          <w:ilvl w:val="0"/>
          <w:numId w:val="26"/>
        </w:numPr>
        <w:tabs>
          <w:tab w:val="left" w:pos="864"/>
          <w:tab w:val="left" w:pos="865"/>
        </w:tabs>
        <w:spacing w:before="1" w:after="0" w:line="276" w:lineRule="auto"/>
        <w:ind w:left="864"/>
        <w:contextualSpacing w:val="0"/>
        <w:jc w:val="both"/>
        <w:rPr>
          <w:rFonts w:asciiTheme="majorHAnsi" w:hAnsiTheme="majorHAnsi" w:cstheme="majorHAnsi"/>
          <w:color w:val="000000" w:themeColor="text1"/>
          <w:u w:val="thick" w:color="2F5496" w:themeColor="accent1" w:themeShade="BF"/>
          <w:lang w:val="pl-PL"/>
        </w:rPr>
      </w:pPr>
      <w:r w:rsidRPr="00FA7708">
        <w:rPr>
          <w:rFonts w:asciiTheme="majorHAnsi" w:hAnsiTheme="majorHAnsi" w:cstheme="majorHAnsi"/>
          <w:color w:val="000000" w:themeColor="text1"/>
          <w:u w:val="thick" w:color="2F5496" w:themeColor="accent1" w:themeShade="BF"/>
          <w:lang w:val="pl-PL"/>
        </w:rPr>
        <w:t xml:space="preserve">Diskontirani neto prihodki so </w:t>
      </w:r>
      <w:r w:rsidR="000A30C8" w:rsidRPr="00FA7708">
        <w:rPr>
          <w:rFonts w:asciiTheme="majorHAnsi" w:hAnsiTheme="majorHAnsi" w:cstheme="majorHAnsi"/>
          <w:color w:val="000000" w:themeColor="text1"/>
          <w:u w:val="thick" w:color="2F5496" w:themeColor="accent1" w:themeShade="BF"/>
          <w:lang w:val="pl-PL"/>
        </w:rPr>
        <w:t xml:space="preserve">večji </w:t>
      </w:r>
      <w:r w:rsidRPr="00FA7708">
        <w:rPr>
          <w:rFonts w:asciiTheme="majorHAnsi" w:hAnsiTheme="majorHAnsi" w:cstheme="majorHAnsi"/>
          <w:color w:val="000000" w:themeColor="text1"/>
          <w:u w:val="thick" w:color="2F5496" w:themeColor="accent1" w:themeShade="BF"/>
          <w:lang w:val="pl-PL"/>
        </w:rPr>
        <w:t>od nič</w:t>
      </w:r>
      <w:r w:rsidRPr="00FA7708">
        <w:rPr>
          <w:rFonts w:asciiTheme="majorHAnsi" w:hAnsiTheme="majorHAnsi" w:cstheme="majorHAnsi"/>
          <w:color w:val="000000" w:themeColor="text1"/>
          <w:spacing w:val="-2"/>
          <w:u w:val="thick" w:color="2F5496" w:themeColor="accent1" w:themeShade="BF"/>
          <w:lang w:val="pl-PL"/>
        </w:rPr>
        <w:t xml:space="preserve"> </w:t>
      </w:r>
      <w:r w:rsidR="006C6ADA">
        <w:rPr>
          <w:rFonts w:asciiTheme="majorHAnsi" w:hAnsiTheme="majorHAnsi" w:cstheme="majorHAnsi"/>
          <w:color w:val="000000" w:themeColor="text1"/>
          <w:u w:val="thick" w:color="2F5496" w:themeColor="accent1" w:themeShade="BF"/>
          <w:lang w:val="pl-PL"/>
        </w:rPr>
        <w:t>(DNR&gt;</w:t>
      </w:r>
      <w:r w:rsidRPr="00FA7708">
        <w:rPr>
          <w:rFonts w:asciiTheme="majorHAnsi" w:hAnsiTheme="majorHAnsi" w:cstheme="majorHAnsi"/>
          <w:color w:val="000000" w:themeColor="text1"/>
          <w:u w:val="thick" w:color="2F5496" w:themeColor="accent1" w:themeShade="BF"/>
          <w:lang w:val="pl-PL"/>
        </w:rPr>
        <w:t>0).</w:t>
      </w:r>
    </w:p>
    <w:p w:rsidR="00A66C8D" w:rsidRPr="00FA7708" w:rsidRDefault="00A66C8D" w:rsidP="008B7770">
      <w:pPr>
        <w:pStyle w:val="Odstavekseznama"/>
        <w:widowControl w:val="0"/>
        <w:numPr>
          <w:ilvl w:val="0"/>
          <w:numId w:val="26"/>
        </w:numPr>
        <w:tabs>
          <w:tab w:val="left" w:pos="864"/>
          <w:tab w:val="left" w:pos="865"/>
        </w:tabs>
        <w:spacing w:before="39" w:after="0" w:line="276" w:lineRule="auto"/>
        <w:ind w:left="864"/>
        <w:contextualSpacing w:val="0"/>
        <w:jc w:val="both"/>
        <w:rPr>
          <w:rFonts w:asciiTheme="majorHAnsi" w:hAnsiTheme="majorHAnsi" w:cstheme="majorHAnsi"/>
          <w:color w:val="000000" w:themeColor="text1"/>
        </w:rPr>
      </w:pPr>
      <w:r w:rsidRPr="00FA7708">
        <w:rPr>
          <w:rFonts w:asciiTheme="majorHAnsi" w:hAnsiTheme="majorHAnsi" w:cstheme="majorHAnsi"/>
          <w:b/>
          <w:color w:val="000000" w:themeColor="text1"/>
        </w:rPr>
        <w:t xml:space="preserve">Finančna vrzel </w:t>
      </w:r>
      <w:r w:rsidRPr="00FA7708">
        <w:rPr>
          <w:rFonts w:asciiTheme="majorHAnsi" w:hAnsiTheme="majorHAnsi" w:cstheme="majorHAnsi"/>
          <w:color w:val="000000" w:themeColor="text1"/>
        </w:rPr>
        <w:t>znaša</w:t>
      </w:r>
      <w:r w:rsidRPr="00FA7708">
        <w:rPr>
          <w:rFonts w:asciiTheme="majorHAnsi" w:hAnsiTheme="majorHAnsi" w:cstheme="majorHAnsi"/>
          <w:color w:val="000000" w:themeColor="text1"/>
          <w:spacing w:val="-1"/>
        </w:rPr>
        <w:t xml:space="preserve"> </w:t>
      </w:r>
      <w:r w:rsidR="001F78F8">
        <w:rPr>
          <w:rFonts w:asciiTheme="majorHAnsi" w:hAnsiTheme="majorHAnsi" w:cstheme="majorHAnsi"/>
          <w:b/>
          <w:color w:val="000000" w:themeColor="text1"/>
        </w:rPr>
        <w:t>6</w:t>
      </w:r>
      <w:r w:rsidR="004C10D3">
        <w:rPr>
          <w:rFonts w:asciiTheme="majorHAnsi" w:hAnsiTheme="majorHAnsi" w:cstheme="majorHAnsi"/>
          <w:b/>
          <w:color w:val="000000" w:themeColor="text1"/>
        </w:rPr>
        <w:t>3,55</w:t>
      </w:r>
      <w:r w:rsidRPr="00FA7708">
        <w:rPr>
          <w:rFonts w:asciiTheme="majorHAnsi" w:hAnsiTheme="majorHAnsi" w:cstheme="majorHAnsi"/>
          <w:b/>
          <w:color w:val="000000" w:themeColor="text1"/>
        </w:rPr>
        <w:t>%</w:t>
      </w:r>
      <w:r w:rsidRPr="00FA7708">
        <w:rPr>
          <w:rFonts w:asciiTheme="majorHAnsi" w:hAnsiTheme="majorHAnsi" w:cstheme="majorHAnsi"/>
          <w:color w:val="000000" w:themeColor="text1"/>
        </w:rPr>
        <w:t>.</w:t>
      </w:r>
    </w:p>
    <w:p w:rsidR="00A66C8D" w:rsidRPr="00FA7708" w:rsidRDefault="00175406" w:rsidP="008B7770">
      <w:pPr>
        <w:pStyle w:val="Odstavekseznama"/>
        <w:widowControl w:val="0"/>
        <w:numPr>
          <w:ilvl w:val="0"/>
          <w:numId w:val="26"/>
        </w:numPr>
        <w:tabs>
          <w:tab w:val="left" w:pos="864"/>
          <w:tab w:val="left" w:pos="865"/>
        </w:tabs>
        <w:spacing w:before="39" w:after="0" w:line="276" w:lineRule="auto"/>
        <w:ind w:right="162"/>
        <w:contextualSpacing w:val="0"/>
        <w:jc w:val="both"/>
        <w:rPr>
          <w:rFonts w:asciiTheme="majorHAnsi" w:hAnsiTheme="majorHAnsi" w:cstheme="majorHAnsi"/>
          <w:b/>
          <w:color w:val="000000" w:themeColor="text1"/>
        </w:rPr>
      </w:pPr>
      <w:r w:rsidRPr="00FA7708">
        <w:rPr>
          <w:rFonts w:asciiTheme="majorHAnsi" w:hAnsiTheme="majorHAnsi" w:cstheme="majorHAnsi"/>
          <w:b/>
          <w:color w:val="000000" w:themeColor="text1"/>
        </w:rPr>
        <w:t xml:space="preserve">Najvišji upravičeni </w:t>
      </w:r>
      <w:r w:rsidR="00A66C8D" w:rsidRPr="00FA7708">
        <w:rPr>
          <w:rFonts w:asciiTheme="majorHAnsi" w:hAnsiTheme="majorHAnsi" w:cstheme="majorHAnsi"/>
          <w:b/>
          <w:color w:val="000000" w:themeColor="text1"/>
        </w:rPr>
        <w:t xml:space="preserve">znesek sofinanciranja EU (Kohezijski sklad EU) </w:t>
      </w:r>
      <w:r w:rsidR="00A66C8D" w:rsidRPr="00FA7708">
        <w:rPr>
          <w:rFonts w:asciiTheme="majorHAnsi" w:hAnsiTheme="majorHAnsi" w:cstheme="majorHAnsi"/>
          <w:color w:val="000000" w:themeColor="text1"/>
        </w:rPr>
        <w:t xml:space="preserve">na podlagi finančne </w:t>
      </w:r>
      <w:r w:rsidRPr="00FA7708">
        <w:rPr>
          <w:rFonts w:asciiTheme="majorHAnsi" w:hAnsiTheme="majorHAnsi" w:cstheme="majorHAnsi"/>
          <w:color w:val="000000" w:themeColor="text1"/>
        </w:rPr>
        <w:t>v</w:t>
      </w:r>
      <w:r w:rsidR="00A66C8D" w:rsidRPr="00FA7708">
        <w:rPr>
          <w:rFonts w:asciiTheme="majorHAnsi" w:hAnsiTheme="majorHAnsi" w:cstheme="majorHAnsi"/>
          <w:color w:val="000000" w:themeColor="text1"/>
        </w:rPr>
        <w:t>rzeli</w:t>
      </w:r>
      <w:r w:rsidR="00A66C8D" w:rsidRPr="00FA7708">
        <w:rPr>
          <w:rFonts w:asciiTheme="majorHAnsi" w:hAnsiTheme="majorHAnsi" w:cstheme="majorHAnsi"/>
          <w:color w:val="000000" w:themeColor="text1"/>
          <w:spacing w:val="2"/>
        </w:rPr>
        <w:t xml:space="preserve"> </w:t>
      </w:r>
      <w:r w:rsidR="00A66C8D" w:rsidRPr="00FA7708">
        <w:rPr>
          <w:rFonts w:asciiTheme="majorHAnsi" w:hAnsiTheme="majorHAnsi" w:cstheme="majorHAnsi"/>
          <w:color w:val="000000" w:themeColor="text1"/>
          <w:u w:val="thick" w:color="2F5496" w:themeColor="accent1" w:themeShade="BF"/>
        </w:rPr>
        <w:t xml:space="preserve">znaša </w:t>
      </w:r>
      <w:r w:rsidR="001F78F8">
        <w:rPr>
          <w:rFonts w:asciiTheme="majorHAnsi" w:hAnsiTheme="majorHAnsi" w:cstheme="majorHAnsi"/>
          <w:color w:val="000000" w:themeColor="text1"/>
          <w:u w:val="thick" w:color="2F5496" w:themeColor="accent1" w:themeShade="BF"/>
        </w:rPr>
        <w:t>461.264,62</w:t>
      </w:r>
      <w:r w:rsidR="00A66C8D" w:rsidRPr="00FA7708">
        <w:rPr>
          <w:rFonts w:asciiTheme="majorHAnsi" w:hAnsiTheme="majorHAnsi" w:cstheme="majorHAnsi"/>
          <w:color w:val="000000" w:themeColor="text1"/>
          <w:u w:val="thick" w:color="2F5496" w:themeColor="accent1" w:themeShade="BF"/>
        </w:rPr>
        <w:t xml:space="preserve"> EUR</w:t>
      </w:r>
      <w:r w:rsidR="00A66C8D" w:rsidRPr="00FA7708">
        <w:rPr>
          <w:rFonts w:asciiTheme="majorHAnsi" w:hAnsiTheme="majorHAnsi" w:cstheme="majorHAnsi"/>
          <w:color w:val="000000" w:themeColor="text1"/>
        </w:rPr>
        <w:t>.</w:t>
      </w:r>
    </w:p>
    <w:p w:rsidR="00A66C8D" w:rsidRPr="00FA7708" w:rsidRDefault="00A66C8D" w:rsidP="008B7770">
      <w:pPr>
        <w:pStyle w:val="Odstavekseznama"/>
        <w:widowControl w:val="0"/>
        <w:numPr>
          <w:ilvl w:val="0"/>
          <w:numId w:val="26"/>
        </w:numPr>
        <w:tabs>
          <w:tab w:val="left" w:pos="864"/>
          <w:tab w:val="left" w:pos="865"/>
        </w:tabs>
        <w:spacing w:before="34" w:after="0" w:line="276" w:lineRule="auto"/>
        <w:ind w:left="864"/>
        <w:contextualSpacing w:val="0"/>
        <w:jc w:val="both"/>
        <w:rPr>
          <w:rFonts w:asciiTheme="majorHAnsi" w:hAnsiTheme="majorHAnsi" w:cstheme="majorHAnsi"/>
          <w:color w:val="000000" w:themeColor="text1"/>
        </w:rPr>
      </w:pPr>
      <w:r w:rsidRPr="00FA7708">
        <w:rPr>
          <w:rFonts w:asciiTheme="majorHAnsi" w:hAnsiTheme="majorHAnsi" w:cstheme="majorHAnsi"/>
          <w:b/>
          <w:color w:val="000000" w:themeColor="text1"/>
        </w:rPr>
        <w:t>Slovenska udeležba sofinanciranja s strani MZI</w:t>
      </w:r>
      <w:r w:rsidRPr="00FA7708">
        <w:rPr>
          <w:rFonts w:asciiTheme="majorHAnsi" w:hAnsiTheme="majorHAnsi" w:cstheme="majorHAnsi"/>
          <w:color w:val="000000" w:themeColor="text1"/>
        </w:rPr>
        <w:t xml:space="preserve"> pa </w:t>
      </w:r>
      <w:r w:rsidRPr="00FA7708">
        <w:rPr>
          <w:rFonts w:asciiTheme="majorHAnsi" w:hAnsiTheme="majorHAnsi" w:cstheme="majorHAnsi"/>
          <w:color w:val="000000" w:themeColor="text1"/>
          <w:u w:val="thick" w:color="2F5496" w:themeColor="accent1" w:themeShade="BF"/>
        </w:rPr>
        <w:t xml:space="preserve">znaša </w:t>
      </w:r>
      <w:r w:rsidR="001F78F8">
        <w:rPr>
          <w:rFonts w:asciiTheme="majorHAnsi" w:hAnsiTheme="majorHAnsi" w:cstheme="majorHAnsi"/>
          <w:color w:val="000000" w:themeColor="text1"/>
          <w:u w:val="thick" w:color="2F5496" w:themeColor="accent1" w:themeShade="BF"/>
        </w:rPr>
        <w:t xml:space="preserve">81.399,64 </w:t>
      </w:r>
      <w:r w:rsidRPr="00FA7708">
        <w:rPr>
          <w:rFonts w:asciiTheme="majorHAnsi" w:hAnsiTheme="majorHAnsi" w:cstheme="majorHAnsi"/>
          <w:color w:val="000000" w:themeColor="text1"/>
          <w:u w:val="thick" w:color="2F5496" w:themeColor="accent1" w:themeShade="BF"/>
        </w:rPr>
        <w:t>EUR</w:t>
      </w:r>
      <w:r w:rsidRPr="00FA7708">
        <w:rPr>
          <w:rFonts w:asciiTheme="majorHAnsi" w:hAnsiTheme="majorHAnsi" w:cstheme="majorHAnsi"/>
          <w:color w:val="000000" w:themeColor="text1"/>
        </w:rPr>
        <w:t>.</w:t>
      </w:r>
    </w:p>
    <w:p w:rsidR="00A66C8D" w:rsidRPr="00FA7708" w:rsidRDefault="00A66C8D" w:rsidP="002D04B8">
      <w:pPr>
        <w:pStyle w:val="Telobesedila"/>
        <w:spacing w:line="276" w:lineRule="auto"/>
        <w:rPr>
          <w:rFonts w:asciiTheme="majorHAnsi" w:hAnsiTheme="majorHAnsi" w:cstheme="majorHAnsi"/>
          <w:sz w:val="22"/>
          <w:szCs w:val="22"/>
        </w:rPr>
      </w:pPr>
    </w:p>
    <w:p w:rsidR="00A66C8D" w:rsidRPr="00FA7708" w:rsidRDefault="00A66C8D" w:rsidP="00B86D22">
      <w:pPr>
        <w:pStyle w:val="Telobesedila"/>
        <w:spacing w:line="276" w:lineRule="auto"/>
        <w:ind w:right="150"/>
        <w:jc w:val="both"/>
        <w:rPr>
          <w:rFonts w:asciiTheme="majorHAnsi" w:hAnsiTheme="majorHAnsi" w:cstheme="majorHAnsi"/>
          <w:sz w:val="22"/>
          <w:szCs w:val="22"/>
        </w:rPr>
      </w:pPr>
      <w:r w:rsidRPr="00FA7708">
        <w:rPr>
          <w:rFonts w:asciiTheme="majorHAnsi" w:hAnsiTheme="majorHAnsi" w:cstheme="majorHAnsi"/>
          <w:sz w:val="22"/>
          <w:szCs w:val="22"/>
        </w:rPr>
        <w:t xml:space="preserve">Vrednost izračunanega najvišjega upravičenega zneska sofinanciranja EU na podlagi finančne vrzeli je enaka upoštevanemu predvidenemu znesku nepovratnih sredstev EU (Kohezijski sklad EU) in slovenski udeležbi v okviru finančne konstrukcije tega dokumenta, za katerega bo Občina </w:t>
      </w:r>
      <w:r w:rsidR="0095142B">
        <w:rPr>
          <w:rFonts w:asciiTheme="majorHAnsi" w:hAnsiTheme="majorHAnsi" w:cstheme="majorHAnsi"/>
          <w:sz w:val="22"/>
          <w:szCs w:val="22"/>
        </w:rPr>
        <w:t>Kostanjevica na Krki</w:t>
      </w:r>
      <w:r w:rsidRPr="00FA7708">
        <w:rPr>
          <w:rFonts w:asciiTheme="majorHAnsi" w:hAnsiTheme="majorHAnsi" w:cstheme="majorHAnsi"/>
          <w:sz w:val="22"/>
          <w:szCs w:val="22"/>
        </w:rPr>
        <w:t xml:space="preserve"> za predmetni investicijski projekt zaprosila Ministrstvo za infrastrukturo RS (MZI) v letu 2018.</w:t>
      </w:r>
    </w:p>
    <w:p w:rsidR="00B86D22" w:rsidRPr="00FA7708" w:rsidRDefault="00B86D22" w:rsidP="002D04B8">
      <w:pPr>
        <w:spacing w:line="276" w:lineRule="auto"/>
        <w:jc w:val="both"/>
        <w:rPr>
          <w:rFonts w:asciiTheme="majorHAnsi" w:hAnsiTheme="majorHAnsi" w:cstheme="majorHAnsi"/>
        </w:rPr>
        <w:sectPr w:rsidR="00B86D22" w:rsidRPr="00FA7708" w:rsidSect="00BA3707">
          <w:footerReference w:type="default" r:id="rId101"/>
          <w:pgSz w:w="11910" w:h="16840"/>
          <w:pgMar w:top="981" w:right="1162" w:bottom="919" w:left="1281" w:header="610" w:footer="874" w:gutter="0"/>
          <w:cols w:space="708"/>
        </w:sectPr>
      </w:pPr>
      <w:r w:rsidRPr="00FA7708">
        <w:rPr>
          <w:rFonts w:asciiTheme="majorHAnsi" w:hAnsiTheme="majorHAnsi" w:cstheme="majorHAnsi"/>
        </w:rPr>
        <w:br w:type="page"/>
      </w:r>
    </w:p>
    <w:p w:rsidR="00B86D22" w:rsidRPr="00FA7708" w:rsidRDefault="00B86D22" w:rsidP="00B86D22">
      <w:pPr>
        <w:pStyle w:val="Naslov1"/>
        <w:spacing w:before="0" w:line="276" w:lineRule="auto"/>
        <w:rPr>
          <w:rFonts w:cstheme="majorHAnsi"/>
        </w:rPr>
      </w:pPr>
      <w:bookmarkStart w:id="238" w:name="_Toc513464336"/>
      <w:r w:rsidRPr="00FA7708">
        <w:rPr>
          <w:rFonts w:cstheme="majorHAnsi"/>
        </w:rPr>
        <w:lastRenderedPageBreak/>
        <w:t>OKVIRNI ČASOVNI NAČRT IZVEDBE INVESTICIJE</w:t>
      </w:r>
      <w:bookmarkEnd w:id="238"/>
      <w:r w:rsidRPr="00FA7708">
        <w:rPr>
          <w:rFonts w:cstheme="majorHAnsi"/>
        </w:rPr>
        <w:t xml:space="preserve"> </w:t>
      </w:r>
    </w:p>
    <w:p w:rsidR="00B86D22" w:rsidRPr="00FA7708" w:rsidRDefault="00B86D22" w:rsidP="00B86D22">
      <w:pPr>
        <w:pStyle w:val="Telobesedila"/>
        <w:spacing w:line="276" w:lineRule="auto"/>
        <w:jc w:val="both"/>
        <w:rPr>
          <w:rFonts w:asciiTheme="majorHAnsi" w:hAnsiTheme="majorHAnsi" w:cstheme="majorHAnsi"/>
          <w:sz w:val="22"/>
          <w:szCs w:val="22"/>
          <w:lang w:val="sl-SI"/>
        </w:rPr>
      </w:pPr>
    </w:p>
    <w:p w:rsidR="004B2E06" w:rsidRPr="00FA7708" w:rsidRDefault="00B86D22" w:rsidP="00B86D22">
      <w:pPr>
        <w:pStyle w:val="Telobesedila"/>
        <w:spacing w:line="276" w:lineRule="auto"/>
        <w:jc w:val="both"/>
        <w:rPr>
          <w:rFonts w:asciiTheme="majorHAnsi" w:hAnsiTheme="majorHAnsi" w:cstheme="majorHAnsi"/>
          <w:sz w:val="22"/>
          <w:szCs w:val="22"/>
          <w:lang w:val="sl-SI"/>
        </w:rPr>
      </w:pPr>
      <w:r w:rsidRPr="00FA7708">
        <w:rPr>
          <w:rFonts w:asciiTheme="majorHAnsi" w:hAnsiTheme="majorHAnsi" w:cstheme="majorHAnsi"/>
          <w:sz w:val="22"/>
          <w:szCs w:val="22"/>
          <w:lang w:val="sl-SI"/>
        </w:rPr>
        <w:t>Investicijska dela v energetsko sanacijo objektov v lasti občine se bodo izvajala v letu 2018, medtem ko se je sam postopek za izbor zasebnega partnerja s pripravo investicijske dokumentacije razpisa pričel v letu 2017. Odločitev o podelitvi koncesije zasebnemu partnerju je bila sprejeta dne 28.2.2018. Občina bo projekt CEO JZP prijavila na javni razpis za pridobitev sredstev iz naslova sofinanciranja projektov energetske sanacije. Pogodba z zasebnim partnerjem, se bo sklenila po prejemu odločbe o sofinanciranju projekta, predvidoma v maju 2018, ko se bodo pričela izvajati tudi dela energetske sanacije. Dela bodo predvidoma zaključena v novembru 2018, objekti pa predani v upravljanje v letu 2018. Vsi ukrepi energetske sanacije se bodo torej izvedli v letu 2018.</w:t>
      </w:r>
    </w:p>
    <w:p w:rsidR="00B86D22" w:rsidRPr="00FA7708" w:rsidRDefault="00B86D22" w:rsidP="00B86D22">
      <w:pPr>
        <w:pStyle w:val="Napis"/>
        <w:rPr>
          <w:rFonts w:cstheme="majorHAnsi"/>
          <w:sz w:val="22"/>
          <w:szCs w:val="22"/>
        </w:rPr>
      </w:pPr>
      <w:bookmarkStart w:id="239" w:name="_Toc513464161"/>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75</w:t>
      </w:r>
      <w:r w:rsidR="001707DC" w:rsidRPr="00FA7708">
        <w:rPr>
          <w:rFonts w:cstheme="majorHAnsi"/>
        </w:rPr>
        <w:fldChar w:fldCharType="end"/>
      </w:r>
      <w:r w:rsidRPr="00FA7708">
        <w:rPr>
          <w:rFonts w:cstheme="majorHAnsi"/>
        </w:rPr>
        <w:t>: Časovni načrt izvedbe investicije</w:t>
      </w:r>
      <w:bookmarkEnd w:id="239"/>
    </w:p>
    <w:tbl>
      <w:tblPr>
        <w:tblW w:w="14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0"/>
        <w:gridCol w:w="700"/>
        <w:gridCol w:w="699"/>
        <w:gridCol w:w="699"/>
        <w:gridCol w:w="697"/>
        <w:gridCol w:w="814"/>
        <w:gridCol w:w="722"/>
        <w:gridCol w:w="720"/>
        <w:gridCol w:w="721"/>
        <w:gridCol w:w="721"/>
        <w:gridCol w:w="720"/>
        <w:gridCol w:w="720"/>
        <w:gridCol w:w="721"/>
        <w:gridCol w:w="721"/>
        <w:gridCol w:w="721"/>
        <w:gridCol w:w="714"/>
      </w:tblGrid>
      <w:tr w:rsidR="00B86D22" w:rsidRPr="00FA7708" w:rsidTr="007D626B">
        <w:trPr>
          <w:trHeight w:val="265"/>
          <w:tblHeader/>
        </w:trPr>
        <w:tc>
          <w:tcPr>
            <w:tcW w:w="4120" w:type="dxa"/>
            <w:vMerge w:val="restart"/>
            <w:shd w:val="clear" w:color="auto" w:fill="F2F2F2" w:themeFill="background1" w:themeFillShade="F2"/>
            <w:vAlign w:val="center"/>
          </w:tcPr>
          <w:p w:rsidR="00B86D22" w:rsidRPr="00FA7708" w:rsidRDefault="00B86D22" w:rsidP="007D626B">
            <w:pPr>
              <w:spacing w:before="40" w:after="40" w:line="276" w:lineRule="auto"/>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Aktivnost</w:t>
            </w:r>
          </w:p>
        </w:tc>
        <w:tc>
          <w:tcPr>
            <w:tcW w:w="6493" w:type="dxa"/>
            <w:gridSpan w:val="9"/>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2017</w:t>
            </w:r>
          </w:p>
        </w:tc>
        <w:tc>
          <w:tcPr>
            <w:tcW w:w="4317" w:type="dxa"/>
            <w:gridSpan w:val="6"/>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2018</w:t>
            </w:r>
          </w:p>
        </w:tc>
      </w:tr>
      <w:tr w:rsidR="00B86D22" w:rsidRPr="00FA7708" w:rsidTr="007D626B">
        <w:trPr>
          <w:trHeight w:val="265"/>
          <w:tblHeader/>
        </w:trPr>
        <w:tc>
          <w:tcPr>
            <w:tcW w:w="4120" w:type="dxa"/>
            <w:vMerge/>
            <w:shd w:val="clear" w:color="auto" w:fill="F2F2F2" w:themeFill="background1" w:themeFillShade="F2"/>
            <w:vAlign w:val="center"/>
          </w:tcPr>
          <w:p w:rsidR="00B86D22" w:rsidRPr="00FA7708" w:rsidRDefault="00B86D22" w:rsidP="007D626B">
            <w:pPr>
              <w:spacing w:before="40" w:after="40" w:line="276" w:lineRule="auto"/>
              <w:rPr>
                <w:rFonts w:asciiTheme="majorHAnsi" w:hAnsiTheme="majorHAnsi" w:cstheme="majorHAnsi"/>
                <w:b/>
                <w:color w:val="000000"/>
                <w:sz w:val="20"/>
                <w:szCs w:val="20"/>
                <w:lang w:val="sl-SI"/>
              </w:rPr>
            </w:pPr>
          </w:p>
        </w:tc>
        <w:tc>
          <w:tcPr>
            <w:tcW w:w="700"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apr</w:t>
            </w:r>
          </w:p>
        </w:tc>
        <w:tc>
          <w:tcPr>
            <w:tcW w:w="699"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maj</w:t>
            </w:r>
          </w:p>
        </w:tc>
        <w:tc>
          <w:tcPr>
            <w:tcW w:w="699"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jun</w:t>
            </w:r>
          </w:p>
        </w:tc>
        <w:tc>
          <w:tcPr>
            <w:tcW w:w="697"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jul</w:t>
            </w:r>
          </w:p>
        </w:tc>
        <w:tc>
          <w:tcPr>
            <w:tcW w:w="814"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avg</w:t>
            </w:r>
          </w:p>
        </w:tc>
        <w:tc>
          <w:tcPr>
            <w:tcW w:w="722"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sept</w:t>
            </w:r>
          </w:p>
        </w:tc>
        <w:tc>
          <w:tcPr>
            <w:tcW w:w="720"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okt</w:t>
            </w:r>
          </w:p>
        </w:tc>
        <w:tc>
          <w:tcPr>
            <w:tcW w:w="721"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nov</w:t>
            </w:r>
          </w:p>
        </w:tc>
        <w:tc>
          <w:tcPr>
            <w:tcW w:w="721"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dec</w:t>
            </w:r>
          </w:p>
        </w:tc>
        <w:tc>
          <w:tcPr>
            <w:tcW w:w="720"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jan</w:t>
            </w:r>
          </w:p>
        </w:tc>
        <w:tc>
          <w:tcPr>
            <w:tcW w:w="720"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feb</w:t>
            </w:r>
          </w:p>
        </w:tc>
        <w:tc>
          <w:tcPr>
            <w:tcW w:w="721"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mar</w:t>
            </w:r>
          </w:p>
        </w:tc>
        <w:tc>
          <w:tcPr>
            <w:tcW w:w="721"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maj</w:t>
            </w:r>
          </w:p>
        </w:tc>
        <w:tc>
          <w:tcPr>
            <w:tcW w:w="721" w:type="dxa"/>
            <w:shd w:val="clear" w:color="auto" w:fill="F2F2F2" w:themeFill="background1" w:themeFillShade="F2"/>
            <w:vAlign w:val="center"/>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nov</w:t>
            </w:r>
          </w:p>
        </w:tc>
        <w:tc>
          <w:tcPr>
            <w:tcW w:w="714" w:type="dxa"/>
            <w:shd w:val="clear" w:color="auto" w:fill="F2F2F2" w:themeFill="background1" w:themeFillShade="F2"/>
          </w:tcPr>
          <w:p w:rsidR="00B86D22" w:rsidRPr="00FA7708" w:rsidRDefault="00B86D22" w:rsidP="007D626B">
            <w:pPr>
              <w:spacing w:before="40" w:after="40" w:line="276" w:lineRule="auto"/>
              <w:jc w:val="center"/>
              <w:rPr>
                <w:rFonts w:asciiTheme="majorHAnsi" w:hAnsiTheme="majorHAnsi" w:cstheme="majorHAnsi"/>
                <w:b/>
                <w:color w:val="000000"/>
                <w:sz w:val="20"/>
                <w:szCs w:val="20"/>
                <w:lang w:val="sl-SI"/>
              </w:rPr>
            </w:pPr>
            <w:r w:rsidRPr="00FA7708">
              <w:rPr>
                <w:rFonts w:asciiTheme="majorHAnsi" w:hAnsiTheme="majorHAnsi" w:cstheme="majorHAnsi"/>
                <w:b/>
                <w:color w:val="000000"/>
                <w:sz w:val="20"/>
                <w:szCs w:val="20"/>
                <w:lang w:val="sl-SI"/>
              </w:rPr>
              <w:t>dec</w:t>
            </w: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dokumenta izvedbe investicijskega projekta (DIIP)</w:t>
            </w:r>
          </w:p>
        </w:tc>
        <w:tc>
          <w:tcPr>
            <w:tcW w:w="700" w:type="dxa"/>
            <w:tcBorders>
              <w:bottom w:val="single" w:sz="4" w:space="0" w:color="auto"/>
            </w:tcBorders>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auto"/>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ocene o upravičenosti izvedbe projekta JZP</w:t>
            </w:r>
          </w:p>
        </w:tc>
        <w:tc>
          <w:tcPr>
            <w:tcW w:w="700" w:type="dxa"/>
            <w:tcBorders>
              <w:bottom w:val="single" w:sz="4" w:space="0" w:color="auto"/>
            </w:tcBorders>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auto"/>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predinvesticijske zasnove (PIZ)</w:t>
            </w:r>
          </w:p>
        </w:tc>
        <w:tc>
          <w:tcPr>
            <w:tcW w:w="700" w:type="dxa"/>
            <w:tcBorders>
              <w:bottom w:val="single" w:sz="4" w:space="0" w:color="auto"/>
            </w:tcBorders>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investicijskega programa (IP)</w:t>
            </w:r>
          </w:p>
        </w:tc>
        <w:tc>
          <w:tcPr>
            <w:tcW w:w="700" w:type="dxa"/>
            <w:tcBorders>
              <w:bottom w:val="single" w:sz="4" w:space="0" w:color="auto"/>
            </w:tcBorders>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Izdelava razširjenega energetskega pregleda (REP)</w:t>
            </w:r>
          </w:p>
        </w:tc>
        <w:tc>
          <w:tcPr>
            <w:tcW w:w="700" w:type="dxa"/>
            <w:tcBorders>
              <w:bottom w:val="single" w:sz="4" w:space="0" w:color="auto"/>
            </w:tcBorders>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7CAAC" w:themeFill="accent2"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Uvrstitev projektov v NRP</w:t>
            </w:r>
          </w:p>
        </w:tc>
        <w:tc>
          <w:tcPr>
            <w:tcW w:w="700"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B4C6E7" w:themeFill="accent1"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Sprejem Koncesijskega akta</w:t>
            </w:r>
          </w:p>
        </w:tc>
        <w:tc>
          <w:tcPr>
            <w:tcW w:w="700"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B4C6E7" w:themeFill="accent1"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Sklep o imenovanju strokovne komisije za izvedbo JZP</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tcBorders>
              <w:bottom w:val="single" w:sz="4" w:space="0" w:color="auto"/>
            </w:tcBorders>
            <w:shd w:val="clear" w:color="auto" w:fill="B4C6E7" w:themeFill="accent1"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B4C6E7" w:themeFill="accent1" w:themeFillTint="66"/>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 xml:space="preserve">Javni razpis faza 1 – </w:t>
            </w:r>
            <w:r w:rsidRPr="00FA7708">
              <w:rPr>
                <w:rFonts w:asciiTheme="majorHAnsi" w:hAnsiTheme="majorHAnsi" w:cstheme="majorHAnsi"/>
                <w:sz w:val="20"/>
                <w:szCs w:val="20"/>
                <w:shd w:val="clear" w:color="auto" w:fill="FFFFFF"/>
              </w:rPr>
              <w:t xml:space="preserve">faza preverjanja </w:t>
            </w:r>
            <w:r w:rsidRPr="00FA7708">
              <w:rPr>
                <w:rFonts w:asciiTheme="majorHAnsi" w:hAnsiTheme="majorHAnsi" w:cstheme="majorHAnsi"/>
                <w:sz w:val="20"/>
                <w:szCs w:val="20"/>
                <w:shd w:val="clear" w:color="auto" w:fill="FFFFFF"/>
              </w:rPr>
              <w:lastRenderedPageBreak/>
              <w:t>sposobnosti</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auto"/>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lastRenderedPageBreak/>
              <w:t xml:space="preserve">Javni razpis faza 2 – faza dialoga </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auto"/>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Javni</w:t>
            </w:r>
            <w:r w:rsidR="000A30C8" w:rsidRPr="00FA7708">
              <w:rPr>
                <w:rFonts w:asciiTheme="majorHAnsi" w:hAnsiTheme="majorHAnsi" w:cstheme="majorHAnsi"/>
                <w:sz w:val="20"/>
                <w:szCs w:val="20"/>
                <w:lang w:val="sl-SI"/>
              </w:rPr>
              <w:t xml:space="preserve"> razpis faza 3 – ponudbena faza</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shd w:val="clear" w:color="auto" w:fill="FFFFFF"/>
              </w:rPr>
              <w:t>Poročilo strokovne komisije o pregledu in presoji končne ponudbe</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0A30C8"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Odločitev o podelitvi koncesije</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FBE4D5" w:themeFill="accen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lang w:val="sl-SI"/>
              </w:rPr>
              <w:t>Priprava in potrditev novelacije dokumenta izvedbe investicijskega projekta (DIIP)</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novelacije predinvesticijske zasnove (PIZ)</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lang w:val="sl-SI"/>
              </w:rPr>
            </w:pPr>
            <w:r w:rsidRPr="00FA7708">
              <w:rPr>
                <w:rFonts w:asciiTheme="majorHAnsi" w:hAnsiTheme="majorHAnsi" w:cstheme="majorHAnsi"/>
                <w:sz w:val="20"/>
                <w:szCs w:val="20"/>
                <w:lang w:val="sl-SI"/>
              </w:rPr>
              <w:t>Priprava in potrditev novelacije investicijskega programa (IP)</w:t>
            </w:r>
          </w:p>
        </w:tc>
        <w:tc>
          <w:tcPr>
            <w:tcW w:w="70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9"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697"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814"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2" w:type="dxa"/>
            <w:shd w:val="clear" w:color="auto" w:fill="FFFFFF" w:themeFill="background1"/>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0"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shd w:val="clear" w:color="auto" w:fill="D5DCE4" w:themeFill="text2" w:themeFillTint="33"/>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21" w:type="dxa"/>
            <w:vAlign w:val="center"/>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color w:val="000000"/>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P</w:t>
            </w:r>
            <w:r w:rsidR="000A30C8" w:rsidRPr="00FA7708">
              <w:rPr>
                <w:rFonts w:asciiTheme="majorHAnsi" w:hAnsiTheme="majorHAnsi" w:cstheme="majorHAnsi"/>
                <w:sz w:val="20"/>
                <w:szCs w:val="20"/>
                <w:shd w:val="clear" w:color="auto" w:fill="FFFFFF"/>
              </w:rPr>
              <w:t>rijava na javni razpis JOB_2018</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auto"/>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C9C9C9" w:themeFill="accent3" w:themeFillTint="99"/>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rsidTr="007D626B">
        <w:trPr>
          <w:trHeight w:val="265"/>
        </w:trPr>
        <w:tc>
          <w:tcPr>
            <w:tcW w:w="4120" w:type="dxa"/>
            <w:vAlign w:val="center"/>
          </w:tcPr>
          <w:p w:rsidR="000A30C8" w:rsidRPr="00FA7708" w:rsidRDefault="00B86D22" w:rsidP="007D626B">
            <w:pPr>
              <w:spacing w:before="40" w:after="40" w:line="276" w:lineRule="auto"/>
              <w:rPr>
                <w:rFonts w:asciiTheme="majorHAnsi" w:hAnsiTheme="majorHAnsi" w:cstheme="majorHAnsi"/>
                <w:sz w:val="20"/>
                <w:szCs w:val="20"/>
                <w:shd w:val="clear" w:color="auto" w:fill="FFFFFF"/>
              </w:rPr>
            </w:pPr>
            <w:r w:rsidRPr="00FA7708">
              <w:rPr>
                <w:rFonts w:asciiTheme="majorHAnsi" w:hAnsiTheme="majorHAnsi" w:cstheme="majorHAnsi"/>
                <w:sz w:val="20"/>
                <w:szCs w:val="20"/>
                <w:shd w:val="clear" w:color="auto" w:fill="FFFFFF"/>
              </w:rPr>
              <w:t>Sklenitev koncesijske pogodbe</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auto"/>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D0CECE" w:themeFill="background2" w:themeFillShade="E6"/>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line="276" w:lineRule="auto"/>
              <w:rPr>
                <w:rFonts w:asciiTheme="majorHAnsi" w:hAnsiTheme="majorHAnsi" w:cstheme="majorHAnsi"/>
                <w:color w:val="000000"/>
                <w:sz w:val="20"/>
                <w:szCs w:val="20"/>
                <w:lang w:val="sv-SE"/>
              </w:rPr>
            </w:pPr>
            <w:r w:rsidRPr="00FA7708">
              <w:rPr>
                <w:rFonts w:asciiTheme="majorHAnsi" w:hAnsiTheme="majorHAnsi" w:cstheme="majorHAnsi"/>
                <w:color w:val="000000"/>
                <w:sz w:val="20"/>
                <w:szCs w:val="20"/>
                <w:lang w:val="sv-SE"/>
              </w:rPr>
              <w:t>Izvajanje gradbenih del in montaža opreme</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FFFFFF"/>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tcBorders>
              <w:bottom w:val="single" w:sz="4" w:space="0" w:color="auto"/>
            </w:tcBorders>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line="276" w:lineRule="auto"/>
              <w:rPr>
                <w:rFonts w:asciiTheme="majorHAnsi" w:hAnsiTheme="majorHAnsi" w:cstheme="majorHAnsi"/>
                <w:color w:val="000000"/>
                <w:sz w:val="20"/>
                <w:szCs w:val="20"/>
              </w:rPr>
            </w:pPr>
            <w:r w:rsidRPr="00FA7708">
              <w:rPr>
                <w:rFonts w:asciiTheme="majorHAnsi" w:hAnsiTheme="majorHAnsi" w:cstheme="majorHAnsi"/>
                <w:color w:val="000000"/>
                <w:sz w:val="20"/>
                <w:szCs w:val="20"/>
              </w:rPr>
              <w:t>Izvajanje strokovnega gradbenega nadzora</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shd w:val="clear" w:color="auto" w:fill="FFFFFF"/>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tcBorders>
              <w:bottom w:val="single" w:sz="4" w:space="0" w:color="auto"/>
            </w:tcBorders>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tcBorders>
              <w:bottom w:val="single" w:sz="4" w:space="0" w:color="auto"/>
            </w:tcBorders>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line="276" w:lineRule="auto"/>
              <w:rPr>
                <w:rFonts w:asciiTheme="majorHAnsi" w:hAnsiTheme="majorHAnsi" w:cstheme="majorHAnsi"/>
                <w:color w:val="000000"/>
                <w:sz w:val="20"/>
                <w:szCs w:val="20"/>
                <w:lang w:val="sv-SE"/>
              </w:rPr>
            </w:pPr>
            <w:r w:rsidRPr="00FA7708">
              <w:rPr>
                <w:rFonts w:asciiTheme="majorHAnsi" w:hAnsiTheme="majorHAnsi" w:cstheme="majorHAnsi"/>
                <w:color w:val="000000"/>
                <w:sz w:val="20"/>
                <w:szCs w:val="20"/>
                <w:lang w:val="sv-SE"/>
              </w:rPr>
              <w:t>Poskusni zagon in tehnični pregled</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r w:rsidR="00B86D22" w:rsidRPr="00FA7708" w:rsidTr="007D626B">
        <w:trPr>
          <w:trHeight w:val="265"/>
        </w:trPr>
        <w:tc>
          <w:tcPr>
            <w:tcW w:w="4120" w:type="dxa"/>
            <w:vAlign w:val="center"/>
          </w:tcPr>
          <w:p w:rsidR="00B86D22" w:rsidRPr="00FA7708" w:rsidRDefault="00B86D22" w:rsidP="007D626B">
            <w:pPr>
              <w:spacing w:line="276" w:lineRule="auto"/>
              <w:rPr>
                <w:rFonts w:asciiTheme="majorHAnsi" w:hAnsiTheme="majorHAnsi" w:cstheme="majorHAnsi"/>
                <w:color w:val="000000"/>
                <w:sz w:val="20"/>
                <w:szCs w:val="20"/>
              </w:rPr>
            </w:pPr>
            <w:r w:rsidRPr="00FA7708">
              <w:rPr>
                <w:rFonts w:asciiTheme="majorHAnsi" w:hAnsiTheme="majorHAnsi" w:cstheme="majorHAnsi"/>
                <w:color w:val="000000"/>
                <w:sz w:val="20"/>
                <w:szCs w:val="20"/>
              </w:rPr>
              <w:t>Redno upravljanje in vzdrževanje</w:t>
            </w:r>
          </w:p>
        </w:tc>
        <w:tc>
          <w:tcPr>
            <w:tcW w:w="700"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9"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697" w:type="dxa"/>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814"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2"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0"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21" w:type="dxa"/>
            <w:shd w:val="clear" w:color="auto" w:fill="FFFFFF" w:themeFill="background1"/>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c>
          <w:tcPr>
            <w:tcW w:w="714" w:type="dxa"/>
            <w:shd w:val="clear" w:color="auto" w:fill="92D050"/>
          </w:tcPr>
          <w:p w:rsidR="00B86D22" w:rsidRPr="00FA7708" w:rsidRDefault="00B86D22" w:rsidP="007D626B">
            <w:pPr>
              <w:spacing w:before="40" w:after="40" w:line="276" w:lineRule="auto"/>
              <w:jc w:val="center"/>
              <w:rPr>
                <w:rFonts w:asciiTheme="majorHAnsi" w:hAnsiTheme="majorHAnsi" w:cstheme="majorHAnsi"/>
                <w:sz w:val="20"/>
                <w:szCs w:val="20"/>
                <w:lang w:val="sl-SI"/>
              </w:rPr>
            </w:pPr>
          </w:p>
        </w:tc>
      </w:tr>
    </w:tbl>
    <w:p w:rsidR="00B86D22" w:rsidRPr="00FA7708" w:rsidRDefault="00B86D22" w:rsidP="00B86D22">
      <w:pPr>
        <w:pStyle w:val="Telobesedila"/>
        <w:spacing w:line="276" w:lineRule="auto"/>
        <w:jc w:val="both"/>
        <w:rPr>
          <w:rFonts w:asciiTheme="majorHAnsi" w:hAnsiTheme="majorHAnsi" w:cstheme="majorHAnsi"/>
          <w:sz w:val="22"/>
          <w:szCs w:val="22"/>
          <w:lang w:val="sl-SI"/>
        </w:rPr>
        <w:sectPr w:rsidR="00B86D22" w:rsidRPr="00FA7708" w:rsidSect="00B86D22">
          <w:pgSz w:w="16840" w:h="11910" w:orient="landscape"/>
          <w:pgMar w:top="1162" w:right="919" w:bottom="1281" w:left="981" w:header="610" w:footer="874" w:gutter="0"/>
          <w:cols w:space="708"/>
          <w:docGrid w:linePitch="342"/>
        </w:sectPr>
      </w:pPr>
    </w:p>
    <w:p w:rsidR="00DD63DA" w:rsidRPr="00FA7708" w:rsidRDefault="00B86D22" w:rsidP="002D04B8">
      <w:pPr>
        <w:pStyle w:val="Naslov1"/>
        <w:spacing w:line="276" w:lineRule="auto"/>
        <w:rPr>
          <w:rFonts w:cstheme="majorHAnsi"/>
        </w:rPr>
      </w:pPr>
      <w:bookmarkStart w:id="240" w:name="_TOC_250045"/>
      <w:bookmarkStart w:id="241" w:name="_Toc513464337"/>
      <w:bookmarkEnd w:id="240"/>
      <w:r w:rsidRPr="00FA7708">
        <w:rPr>
          <w:rFonts w:cstheme="majorHAnsi"/>
        </w:rPr>
        <w:lastRenderedPageBreak/>
        <w:t>A</w:t>
      </w:r>
      <w:r w:rsidR="00675880" w:rsidRPr="00FA7708">
        <w:rPr>
          <w:rFonts w:cstheme="majorHAnsi"/>
        </w:rPr>
        <w:t>NALIZA OBČUTLJIVOSTI</w:t>
      </w:r>
      <w:bookmarkEnd w:id="234"/>
      <w:r w:rsidR="00675880" w:rsidRPr="00FA7708">
        <w:rPr>
          <w:rFonts w:cstheme="majorHAnsi"/>
        </w:rPr>
        <w:t xml:space="preserve"> IN TVEGANJA</w:t>
      </w:r>
      <w:bookmarkEnd w:id="241"/>
    </w:p>
    <w:p w:rsidR="00DD63DA" w:rsidRPr="00FA7708" w:rsidRDefault="00DD63DA" w:rsidP="002D04B8">
      <w:pPr>
        <w:widowControl w:val="0"/>
        <w:spacing w:before="20" w:after="20" w:line="276" w:lineRule="auto"/>
        <w:rPr>
          <w:rFonts w:asciiTheme="majorHAnsi" w:eastAsia="Candara" w:hAnsiTheme="majorHAnsi" w:cstheme="majorHAnsi"/>
          <w:b/>
          <w:sz w:val="22"/>
          <w:szCs w:val="22"/>
          <w:lang w:val="pl-PL"/>
        </w:rPr>
      </w:pPr>
    </w:p>
    <w:p w:rsidR="000A38CD" w:rsidRPr="00FA7708" w:rsidRDefault="000A38CD" w:rsidP="00C243F1">
      <w:pPr>
        <w:widowControl w:val="0"/>
        <w:spacing w:line="276" w:lineRule="auto"/>
        <w:ind w:right="148"/>
        <w:jc w:val="both"/>
        <w:rPr>
          <w:rFonts w:asciiTheme="majorHAnsi" w:eastAsia="Candara" w:hAnsiTheme="majorHAnsi" w:cstheme="majorHAnsi"/>
          <w:sz w:val="22"/>
          <w:szCs w:val="22"/>
          <w:lang w:val="pl-PL"/>
        </w:rPr>
      </w:pPr>
      <w:bookmarkStart w:id="242" w:name="_TOC_250003"/>
      <w:bookmarkStart w:id="243" w:name="_Toc483249555"/>
      <w:r w:rsidRPr="00FA7708">
        <w:rPr>
          <w:rFonts w:asciiTheme="majorHAnsi" w:eastAsia="Candara" w:hAnsiTheme="majorHAnsi" w:cstheme="majorHAnsi"/>
          <w:sz w:val="22"/>
          <w:szCs w:val="22"/>
          <w:lang w:val="pl-PL"/>
        </w:rPr>
        <w:t>V času obratovanja so dejanski poslovni rezultati le redko enaki tistim, ki so načrtovani v investicijski dokumentaciji. Vseh dogodkov namreč ne moremo vnaprej predvideti, zato načrtujemo le bolj ali manj verjetne rezultate in na njihovi osnovi izračunamo kazalnike upravičenosti investicijskega projekta. Ravno zaradi negotovosti, s tem pa tudi tveganosti takšnih ocen, je pri presojanju upravičenosti izvedbe investicijskega projekta pomembno tudi, da ugotovimo, koliko se lahko spremenijo posamezni stroški in prihodki, da investicijski projekt, katerega upravičenost dokazujemo s pomočjo izbranih kriterijev, ne postane še bolj finančno neupravičen. Cilj analize občutljivosti je opredeliti kritične spremenljivke</w:t>
      </w:r>
      <w:r w:rsidRPr="00FA7708">
        <w:rPr>
          <w:rFonts w:asciiTheme="majorHAnsi" w:eastAsia="Candara" w:hAnsiTheme="majorHAnsi" w:cstheme="majorHAnsi"/>
          <w:spacing w:val="-4"/>
          <w:sz w:val="22"/>
          <w:szCs w:val="22"/>
          <w:lang w:val="pl-PL"/>
        </w:rPr>
        <w:t xml:space="preserve"> </w:t>
      </w:r>
      <w:r w:rsidRPr="00FA7708">
        <w:rPr>
          <w:rFonts w:asciiTheme="majorHAnsi" w:eastAsia="Candara" w:hAnsiTheme="majorHAnsi" w:cstheme="majorHAnsi"/>
          <w:sz w:val="22"/>
          <w:szCs w:val="22"/>
          <w:lang w:val="pl-PL"/>
        </w:rPr>
        <w:t>projekta.</w:t>
      </w:r>
    </w:p>
    <w:p w:rsidR="000A38CD" w:rsidRPr="00FA7708" w:rsidRDefault="000A38CD" w:rsidP="002D04B8">
      <w:pPr>
        <w:widowControl w:val="0"/>
        <w:spacing w:before="2" w:line="276" w:lineRule="auto"/>
        <w:rPr>
          <w:rFonts w:asciiTheme="majorHAnsi" w:eastAsia="Candara" w:hAnsiTheme="majorHAnsi" w:cstheme="majorHAnsi"/>
          <w:sz w:val="22"/>
          <w:szCs w:val="22"/>
          <w:lang w:val="pl-PL"/>
        </w:rPr>
      </w:pPr>
    </w:p>
    <w:p w:rsidR="000A38CD" w:rsidRPr="00FA7708" w:rsidRDefault="000A38CD" w:rsidP="00C243F1">
      <w:pPr>
        <w:widowControl w:val="0"/>
        <w:spacing w:line="276" w:lineRule="auto"/>
        <w:ind w:right="148"/>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Pri analizi občutljivosti je potrebno najprej ugotoviti tiste spremenljivke, ki so po svoji velikosti in pomembnosti ključne za celoten investicijski projekt. Le-te imenujemo ključne spremenljivke projekta in so tisti elementi poslovnih napovedi, katerih majhna sprememba močno spreminja končni rezultat in s tem tudi kazalnike upravičenosti investicijskega projekta. Pri obravnavanem investicijskem projektu smo ocenili kot ključne in testirali naslednje spremenljivke:</w:t>
      </w:r>
    </w:p>
    <w:p w:rsidR="000A38CD" w:rsidRPr="00FA7708" w:rsidRDefault="000A38CD" w:rsidP="008B7770">
      <w:pPr>
        <w:pStyle w:val="Odstavekseznama"/>
        <w:widowControl w:val="0"/>
        <w:numPr>
          <w:ilvl w:val="0"/>
          <w:numId w:val="40"/>
        </w:numPr>
        <w:tabs>
          <w:tab w:val="left" w:pos="865"/>
        </w:tabs>
        <w:spacing w:line="276" w:lineRule="auto"/>
        <w:ind w:left="851" w:right="162"/>
        <w:jc w:val="both"/>
        <w:rPr>
          <w:rFonts w:asciiTheme="majorHAnsi" w:eastAsia="Candara" w:hAnsiTheme="majorHAnsi" w:cstheme="majorHAnsi"/>
          <w:color w:val="auto"/>
          <w:lang w:val="en-US"/>
        </w:rPr>
      </w:pPr>
      <w:r w:rsidRPr="00FA7708">
        <w:rPr>
          <w:rFonts w:asciiTheme="majorHAnsi" w:eastAsia="Candara" w:hAnsiTheme="majorHAnsi" w:cstheme="majorHAnsi"/>
          <w:color w:val="auto"/>
          <w:lang w:val="en-US"/>
        </w:rPr>
        <w:t>investicijska</w:t>
      </w:r>
      <w:r w:rsidRPr="00FA7708">
        <w:rPr>
          <w:rFonts w:asciiTheme="majorHAnsi" w:eastAsia="Candara" w:hAnsiTheme="majorHAnsi" w:cstheme="majorHAnsi"/>
          <w:color w:val="auto"/>
          <w:spacing w:val="-2"/>
          <w:lang w:val="en-US"/>
        </w:rPr>
        <w:t xml:space="preserve"> </w:t>
      </w:r>
      <w:r w:rsidRPr="00FA7708">
        <w:rPr>
          <w:rFonts w:asciiTheme="majorHAnsi" w:eastAsia="Candara" w:hAnsiTheme="majorHAnsi" w:cstheme="majorHAnsi"/>
          <w:color w:val="auto"/>
          <w:lang w:val="en-US"/>
        </w:rPr>
        <w:t>vlaganja,</w:t>
      </w:r>
    </w:p>
    <w:p w:rsidR="000A38CD" w:rsidRPr="00FA7708" w:rsidRDefault="000A38CD" w:rsidP="008B7770">
      <w:pPr>
        <w:pStyle w:val="Odstavekseznama"/>
        <w:widowControl w:val="0"/>
        <w:numPr>
          <w:ilvl w:val="0"/>
          <w:numId w:val="40"/>
        </w:numPr>
        <w:tabs>
          <w:tab w:val="left" w:pos="865"/>
        </w:tabs>
        <w:spacing w:before="34" w:line="276" w:lineRule="auto"/>
        <w:ind w:left="851" w:right="162"/>
        <w:jc w:val="both"/>
        <w:rPr>
          <w:rFonts w:asciiTheme="majorHAnsi" w:eastAsia="Candara" w:hAnsiTheme="majorHAnsi" w:cstheme="majorHAnsi"/>
          <w:color w:val="auto"/>
          <w:lang w:val="en-US"/>
        </w:rPr>
      </w:pPr>
      <w:r w:rsidRPr="00FA7708">
        <w:rPr>
          <w:rFonts w:asciiTheme="majorHAnsi" w:eastAsia="Candara" w:hAnsiTheme="majorHAnsi" w:cstheme="majorHAnsi"/>
          <w:color w:val="auto"/>
          <w:lang w:val="en-US"/>
        </w:rPr>
        <w:t>prihodki/prihranki iz obratovanja</w:t>
      </w:r>
      <w:r w:rsidRPr="00FA7708">
        <w:rPr>
          <w:rFonts w:asciiTheme="majorHAnsi" w:eastAsia="Candara" w:hAnsiTheme="majorHAnsi" w:cstheme="majorHAnsi"/>
          <w:color w:val="auto"/>
          <w:spacing w:val="-2"/>
          <w:lang w:val="en-US"/>
        </w:rPr>
        <w:t xml:space="preserve"> </w:t>
      </w:r>
      <w:r w:rsidRPr="00FA7708">
        <w:rPr>
          <w:rFonts w:asciiTheme="majorHAnsi" w:eastAsia="Candara" w:hAnsiTheme="majorHAnsi" w:cstheme="majorHAnsi"/>
          <w:color w:val="auto"/>
          <w:lang w:val="en-US"/>
        </w:rPr>
        <w:t>ter</w:t>
      </w:r>
    </w:p>
    <w:p w:rsidR="000A38CD" w:rsidRPr="00FA7708" w:rsidRDefault="000A38CD" w:rsidP="008B7770">
      <w:pPr>
        <w:pStyle w:val="Odstavekseznama"/>
        <w:widowControl w:val="0"/>
        <w:numPr>
          <w:ilvl w:val="0"/>
          <w:numId w:val="40"/>
        </w:numPr>
        <w:tabs>
          <w:tab w:val="left" w:pos="865"/>
        </w:tabs>
        <w:spacing w:before="34" w:line="276" w:lineRule="auto"/>
        <w:ind w:left="851" w:right="162"/>
        <w:jc w:val="both"/>
        <w:rPr>
          <w:rFonts w:asciiTheme="majorHAnsi" w:eastAsia="Candara" w:hAnsiTheme="majorHAnsi" w:cstheme="majorHAnsi"/>
          <w:color w:val="auto"/>
          <w:lang w:val="pl-PL"/>
        </w:rPr>
      </w:pPr>
      <w:r w:rsidRPr="00FA7708">
        <w:rPr>
          <w:rFonts w:asciiTheme="majorHAnsi" w:eastAsia="Candara" w:hAnsiTheme="majorHAnsi" w:cstheme="majorHAnsi"/>
          <w:color w:val="auto"/>
          <w:lang w:val="pl-PL"/>
        </w:rPr>
        <w:t>odhodki iz obratovanja (obratovalni</w:t>
      </w:r>
      <w:r w:rsidRPr="00FA7708">
        <w:rPr>
          <w:rFonts w:asciiTheme="majorHAnsi" w:eastAsia="Candara" w:hAnsiTheme="majorHAnsi" w:cstheme="majorHAnsi"/>
          <w:color w:val="auto"/>
          <w:spacing w:val="-4"/>
          <w:lang w:val="pl-PL"/>
        </w:rPr>
        <w:t xml:space="preserve"> </w:t>
      </w:r>
      <w:r w:rsidRPr="00FA7708">
        <w:rPr>
          <w:rFonts w:asciiTheme="majorHAnsi" w:eastAsia="Candara" w:hAnsiTheme="majorHAnsi" w:cstheme="majorHAnsi"/>
          <w:color w:val="auto"/>
          <w:lang w:val="pl-PL"/>
        </w:rPr>
        <w:t>stroški).</w:t>
      </w:r>
    </w:p>
    <w:p w:rsidR="000A38CD" w:rsidRPr="00FA7708" w:rsidRDefault="000A38CD" w:rsidP="00C243F1">
      <w:pPr>
        <w:widowControl w:val="0"/>
        <w:spacing w:line="276" w:lineRule="auto"/>
        <w:ind w:right="150"/>
        <w:jc w:val="both"/>
        <w:rPr>
          <w:rFonts w:asciiTheme="majorHAnsi" w:eastAsia="Candara" w:hAnsiTheme="majorHAnsi" w:cstheme="majorHAnsi"/>
          <w:sz w:val="22"/>
          <w:szCs w:val="22"/>
          <w:lang w:val="pl-PL"/>
        </w:rPr>
      </w:pPr>
      <w:r w:rsidRPr="00FA7708">
        <w:rPr>
          <w:rFonts w:asciiTheme="majorHAnsi" w:eastAsia="Candara" w:hAnsiTheme="majorHAnsi" w:cstheme="majorHAnsi"/>
          <w:sz w:val="22"/>
          <w:szCs w:val="22"/>
          <w:lang w:val="pl-PL"/>
        </w:rPr>
        <w:t>Analizo občutljivosti smo izvedli tako, da smo ključne spremenljivke projekta spreminjali za +10%, +5% in -10%, -5%, nato pa smo opazovali posledice teh sprememb na finančnih in ekonomskih kazalnikih upravičenosti projekta. Spremenljivke smo spreminjali posamično in pri tem smo ohranili ostale spremenljivke projekta nespremenjene. V priročniku za izdelavo Analize stroškov in koristi (t.j. Guide to Cost-Benefit Analysis of Investment Project – Economic appraisal tool for Cohesion Policy 2014-2020), ki ga je Evropska komisija izdala decembra 2014, je predlagano, da so kot kritične spremenljivke obravnavane tiste, katerih 1% sprememba ima za posledico 1% spremembo prvotne vrednosti neto sedanje vrednosti (NPV).</w:t>
      </w:r>
    </w:p>
    <w:p w:rsidR="000A38CD" w:rsidRPr="00FA7708" w:rsidRDefault="000A38CD" w:rsidP="002D04B8">
      <w:pPr>
        <w:spacing w:line="276" w:lineRule="auto"/>
        <w:rPr>
          <w:rFonts w:asciiTheme="majorHAnsi" w:hAnsiTheme="majorHAnsi" w:cstheme="majorHAnsi"/>
          <w:lang w:val="pl-PL"/>
        </w:rPr>
      </w:pPr>
    </w:p>
    <w:p w:rsidR="00A6169C" w:rsidRPr="00FA7708" w:rsidRDefault="00A6169C" w:rsidP="002D04B8">
      <w:pPr>
        <w:spacing w:line="276" w:lineRule="auto"/>
        <w:rPr>
          <w:rFonts w:asciiTheme="majorHAnsi" w:hAnsiTheme="majorHAnsi" w:cstheme="majorHAnsi"/>
          <w:lang w:val="pl-PL"/>
        </w:rPr>
      </w:pPr>
    </w:p>
    <w:p w:rsidR="000A38CD" w:rsidRPr="00FA7708" w:rsidRDefault="00CE7932" w:rsidP="002D04B8">
      <w:pPr>
        <w:pStyle w:val="Naslov2"/>
        <w:rPr>
          <w:rFonts w:eastAsia="Candara" w:cstheme="majorHAnsi"/>
        </w:rPr>
      </w:pPr>
      <w:bookmarkStart w:id="244" w:name="_Toc479071319"/>
      <w:bookmarkStart w:id="245" w:name="_Toc513464338"/>
      <w:r w:rsidRPr="00FA7708">
        <w:rPr>
          <w:rFonts w:eastAsia="Candara" w:cstheme="majorHAnsi"/>
        </w:rPr>
        <w:t>SPLOŠNA ANALIZA OBČUTLJIVOSTI</w:t>
      </w:r>
      <w:bookmarkEnd w:id="244"/>
      <w:bookmarkEnd w:id="245"/>
    </w:p>
    <w:p w:rsidR="00C243F1" w:rsidRPr="00FA7708" w:rsidRDefault="00C243F1" w:rsidP="002D04B8">
      <w:pPr>
        <w:spacing w:line="276" w:lineRule="auto"/>
        <w:jc w:val="both"/>
        <w:rPr>
          <w:rFonts w:asciiTheme="majorHAnsi" w:hAnsiTheme="majorHAnsi" w:cstheme="majorHAnsi"/>
          <w:sz w:val="22"/>
          <w:szCs w:val="22"/>
        </w:rPr>
      </w:pP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 xml:space="preserve">V okviru splošne analize občutljivosti ugotavljamo mogoče spremembe ključnih spremenljivk, ki vplivajo na izvedbo projekta. </w:t>
      </w: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V okviru tega projekta bomo predpostavili:</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Povečanje investicije za 5% in 10%,</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Zmanjšanje investicije za 5% in 10%,</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lang w:val="sv-SE"/>
        </w:rPr>
      </w:pPr>
      <w:r w:rsidRPr="00FA7708">
        <w:rPr>
          <w:rFonts w:asciiTheme="majorHAnsi" w:hAnsiTheme="majorHAnsi" w:cstheme="majorHAnsi"/>
          <w:color w:val="000000"/>
          <w:sz w:val="22"/>
          <w:szCs w:val="22"/>
          <w:lang w:val="sv-SE"/>
        </w:rPr>
        <w:t>Povečanje operativnih stroškov za 5% in 10%,</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lang w:val="sv-SE"/>
        </w:rPr>
      </w:pPr>
      <w:r w:rsidRPr="00FA7708">
        <w:rPr>
          <w:rFonts w:asciiTheme="majorHAnsi" w:hAnsiTheme="majorHAnsi" w:cstheme="majorHAnsi"/>
          <w:color w:val="000000"/>
          <w:sz w:val="22"/>
          <w:szCs w:val="22"/>
          <w:lang w:val="sv-SE"/>
        </w:rPr>
        <w:t>Zmanjšanje operativnih stroškov za 5% in 10%</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Povečanje prihodkov za 5% in 10%,</w:t>
      </w:r>
    </w:p>
    <w:p w:rsidR="000A38CD" w:rsidRPr="00FA7708" w:rsidRDefault="000A38CD" w:rsidP="008B7770">
      <w:pPr>
        <w:numPr>
          <w:ilvl w:val="0"/>
          <w:numId w:val="41"/>
        </w:numPr>
        <w:spacing w:line="276" w:lineRule="auto"/>
        <w:ind w:left="851"/>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Zm</w:t>
      </w:r>
      <w:r w:rsidR="001365A6" w:rsidRPr="00FA7708">
        <w:rPr>
          <w:rFonts w:asciiTheme="majorHAnsi" w:hAnsiTheme="majorHAnsi" w:cstheme="majorHAnsi"/>
          <w:color w:val="000000"/>
          <w:sz w:val="22"/>
          <w:szCs w:val="22"/>
        </w:rPr>
        <w:t>anjšanje prihodkov za 5% in 10%.</w:t>
      </w:r>
    </w:p>
    <w:p w:rsidR="00C243F1" w:rsidRPr="00FA7708" w:rsidRDefault="00C243F1" w:rsidP="002D04B8">
      <w:pPr>
        <w:spacing w:line="276" w:lineRule="auto"/>
        <w:rPr>
          <w:rFonts w:asciiTheme="majorHAnsi" w:hAnsiTheme="majorHAnsi" w:cstheme="majorHAnsi"/>
          <w:color w:val="000000"/>
          <w:sz w:val="22"/>
          <w:szCs w:val="22"/>
          <w:lang w:val="pl-PL"/>
        </w:rPr>
      </w:pPr>
    </w:p>
    <w:p w:rsidR="000A38CD" w:rsidRPr="00FA7708" w:rsidRDefault="000A38CD" w:rsidP="002D04B8">
      <w:pPr>
        <w:spacing w:line="276" w:lineRule="auto"/>
        <w:rPr>
          <w:rFonts w:asciiTheme="majorHAnsi" w:hAnsiTheme="majorHAnsi" w:cstheme="majorHAnsi"/>
          <w:color w:val="000000"/>
          <w:sz w:val="22"/>
          <w:szCs w:val="22"/>
          <w:lang w:val="pl-PL"/>
        </w:rPr>
      </w:pPr>
      <w:r w:rsidRPr="00FA7708">
        <w:rPr>
          <w:rFonts w:asciiTheme="majorHAnsi" w:hAnsiTheme="majorHAnsi" w:cstheme="majorHAnsi"/>
          <w:color w:val="000000"/>
          <w:sz w:val="22"/>
          <w:szCs w:val="22"/>
          <w:lang w:val="pl-PL"/>
        </w:rPr>
        <w:lastRenderedPageBreak/>
        <w:t xml:space="preserve">Rezultati za ekonomsko analizo občutljivosti so podani v </w:t>
      </w:r>
      <w:r w:rsidR="00675880" w:rsidRPr="00FA7708">
        <w:rPr>
          <w:rFonts w:asciiTheme="majorHAnsi" w:hAnsiTheme="majorHAnsi" w:cstheme="majorHAnsi"/>
          <w:color w:val="000000"/>
          <w:sz w:val="22"/>
          <w:szCs w:val="22"/>
          <w:lang w:val="pl-PL"/>
        </w:rPr>
        <w:t>spodnji preglednici.</w:t>
      </w:r>
    </w:p>
    <w:p w:rsidR="00675880" w:rsidRPr="00FA7708" w:rsidRDefault="00675880" w:rsidP="002D04B8">
      <w:pPr>
        <w:pStyle w:val="Naslov2"/>
        <w:numPr>
          <w:ilvl w:val="0"/>
          <w:numId w:val="0"/>
        </w:numPr>
        <w:rPr>
          <w:rFonts w:eastAsiaTheme="minorHAnsi" w:cstheme="majorHAnsi"/>
          <w:b/>
          <w:bCs w:val="0"/>
          <w:color w:val="000000"/>
          <w:sz w:val="22"/>
          <w:szCs w:val="22"/>
          <w:lang w:val="pl-PL" w:eastAsia="en-GB"/>
        </w:rPr>
      </w:pPr>
      <w:bookmarkStart w:id="246" w:name="_TOC_250015"/>
    </w:p>
    <w:p w:rsidR="004773EB" w:rsidRPr="00FA7708" w:rsidRDefault="004773EB" w:rsidP="006B54AA">
      <w:pPr>
        <w:pStyle w:val="Naslov3"/>
        <w:rPr>
          <w:rFonts w:cstheme="majorHAnsi"/>
        </w:rPr>
      </w:pPr>
      <w:bookmarkStart w:id="247" w:name="_Toc513464339"/>
      <w:bookmarkEnd w:id="246"/>
      <w:r w:rsidRPr="00FA7708">
        <w:rPr>
          <w:rFonts w:cstheme="majorHAnsi"/>
        </w:rPr>
        <w:t>Analiza občutljivosti neto sedanje vrednosti in interne stopnje donosa projekta CEO JZP na spremembo ključnih spremenljivk po ekonomski analizi projekta</w:t>
      </w:r>
      <w:bookmarkEnd w:id="247"/>
      <w:r w:rsidRPr="00FA7708">
        <w:rPr>
          <w:rFonts w:cstheme="majorHAnsi"/>
        </w:rPr>
        <w:t xml:space="preserve"> </w:t>
      </w:r>
    </w:p>
    <w:p w:rsidR="000A38CD" w:rsidRPr="00FA7708" w:rsidRDefault="000A38CD" w:rsidP="002D04B8">
      <w:pPr>
        <w:spacing w:line="276" w:lineRule="auto"/>
        <w:rPr>
          <w:rFonts w:asciiTheme="majorHAnsi" w:hAnsiTheme="majorHAnsi" w:cstheme="majorHAnsi"/>
          <w:lang w:val="sl-SI" w:eastAsia="en-US"/>
        </w:rPr>
      </w:pPr>
    </w:p>
    <w:p w:rsidR="000A38CD" w:rsidRPr="00FA7708" w:rsidRDefault="00C243F1" w:rsidP="00C243F1">
      <w:pPr>
        <w:pStyle w:val="Napis"/>
        <w:rPr>
          <w:rFonts w:cstheme="majorHAnsi"/>
          <w:color w:val="000000"/>
          <w:szCs w:val="20"/>
        </w:rPr>
      </w:pPr>
      <w:bookmarkStart w:id="248" w:name="_Toc513464162"/>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76</w:t>
      </w:r>
      <w:r w:rsidR="001707DC" w:rsidRPr="00FA7708">
        <w:rPr>
          <w:rFonts w:cstheme="majorHAnsi"/>
        </w:rPr>
        <w:fldChar w:fldCharType="end"/>
      </w:r>
      <w:r w:rsidRPr="00FA7708">
        <w:rPr>
          <w:rFonts w:cstheme="majorHAnsi"/>
        </w:rPr>
        <w:t>: NSV in EIRR ob spreminjanju ključnih spremenljivk po ekonomski analizi</w:t>
      </w:r>
      <w:bookmarkEnd w:id="248"/>
    </w:p>
    <w:p w:rsidR="000A38CD" w:rsidRPr="00FA7708" w:rsidRDefault="006D56D0" w:rsidP="002D04B8">
      <w:pPr>
        <w:spacing w:line="276" w:lineRule="auto"/>
        <w:rPr>
          <w:rFonts w:asciiTheme="majorHAnsi" w:hAnsiTheme="majorHAnsi" w:cstheme="majorHAnsi"/>
          <w:color w:val="000000"/>
          <w:sz w:val="20"/>
          <w:szCs w:val="20"/>
        </w:rPr>
      </w:pPr>
      <w:r w:rsidRPr="006D56D0">
        <w:rPr>
          <w:noProof/>
          <w:lang w:val="sl-SI" w:eastAsia="sl-SI"/>
        </w:rPr>
        <w:drawing>
          <wp:inline distT="0" distB="0" distL="0" distR="0" wp14:anchorId="6C043833" wp14:editId="78ECED37">
            <wp:extent cx="5886450" cy="4257675"/>
            <wp:effectExtent l="0" t="0" r="0" b="0"/>
            <wp:docPr id="953" name="Slika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rsidR="00CB059B" w:rsidRPr="00FA7708" w:rsidRDefault="00CB059B" w:rsidP="002D04B8">
      <w:pPr>
        <w:spacing w:line="276" w:lineRule="auto"/>
        <w:jc w:val="both"/>
        <w:rPr>
          <w:rFonts w:asciiTheme="majorHAnsi" w:hAnsiTheme="majorHAnsi" w:cstheme="majorHAnsi"/>
          <w:color w:val="000000"/>
          <w:sz w:val="22"/>
          <w:szCs w:val="22"/>
        </w:rPr>
      </w:pP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 ugotavljamo, da investicija NI ekonomsko občutljiva. </w:t>
      </w:r>
    </w:p>
    <w:p w:rsidR="000A38CD" w:rsidRPr="00FA7708" w:rsidRDefault="000A38CD" w:rsidP="002D04B8">
      <w:pPr>
        <w:spacing w:line="276" w:lineRule="auto"/>
        <w:rPr>
          <w:rFonts w:asciiTheme="majorHAnsi" w:hAnsiTheme="majorHAnsi" w:cstheme="majorHAnsi"/>
          <w:color w:val="000000"/>
          <w:sz w:val="20"/>
          <w:szCs w:val="20"/>
        </w:rPr>
      </w:pPr>
    </w:p>
    <w:p w:rsidR="00C243F1" w:rsidRPr="00FA7708" w:rsidRDefault="00C243F1">
      <w:pPr>
        <w:spacing w:after="200" w:line="276" w:lineRule="auto"/>
        <w:rPr>
          <w:rFonts w:asciiTheme="majorHAnsi" w:eastAsiaTheme="majorEastAsia" w:hAnsiTheme="majorHAnsi" w:cstheme="majorHAnsi"/>
          <w:b/>
          <w:bCs/>
          <w:color w:val="44546A" w:themeColor="text2"/>
          <w:lang w:val="sl-SI" w:eastAsia="en-US"/>
        </w:rPr>
      </w:pPr>
      <w:r w:rsidRPr="00FA7708">
        <w:rPr>
          <w:rFonts w:asciiTheme="majorHAnsi" w:hAnsiTheme="majorHAnsi" w:cstheme="majorHAnsi"/>
        </w:rPr>
        <w:br w:type="page"/>
      </w:r>
    </w:p>
    <w:p w:rsidR="00CB059B" w:rsidRPr="00FA7708" w:rsidRDefault="00CB059B" w:rsidP="006B54AA">
      <w:pPr>
        <w:pStyle w:val="Naslov3"/>
        <w:rPr>
          <w:rFonts w:cstheme="majorHAnsi"/>
        </w:rPr>
      </w:pPr>
      <w:bookmarkStart w:id="249" w:name="_Toc513464340"/>
      <w:r w:rsidRPr="00FA7708">
        <w:rPr>
          <w:rFonts w:cstheme="majorHAnsi"/>
        </w:rPr>
        <w:lastRenderedPageBreak/>
        <w:t>Analiza občutljivosti neto sedanje vrednosti in interne stopnje donosa projekta CEO na spremembo ključnih spremenljivk po realnem denarnem toku projekta po ekonomski analizi</w:t>
      </w:r>
      <w:bookmarkEnd w:id="249"/>
    </w:p>
    <w:p w:rsidR="00CB059B" w:rsidRPr="00FA7708" w:rsidRDefault="00CB059B" w:rsidP="002D04B8">
      <w:pPr>
        <w:pStyle w:val="Napis"/>
        <w:keepNext/>
        <w:spacing w:line="276" w:lineRule="auto"/>
        <w:jc w:val="left"/>
        <w:rPr>
          <w:rFonts w:eastAsiaTheme="minorHAnsi" w:cstheme="majorHAnsi"/>
          <w:bCs w:val="0"/>
          <w:smallCaps w:val="0"/>
          <w:color w:val="000000"/>
          <w:spacing w:val="0"/>
          <w:szCs w:val="20"/>
          <w:lang w:val="en-GB" w:eastAsia="en-GB"/>
        </w:rPr>
      </w:pPr>
    </w:p>
    <w:p w:rsidR="00C243F1" w:rsidRPr="00FA7708" w:rsidRDefault="00C243F1" w:rsidP="00C243F1">
      <w:pPr>
        <w:pStyle w:val="Napis"/>
        <w:rPr>
          <w:rFonts w:cstheme="majorHAnsi"/>
        </w:rPr>
      </w:pPr>
      <w:bookmarkStart w:id="250" w:name="_Toc513464163"/>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77</w:t>
      </w:r>
      <w:r w:rsidR="001707DC" w:rsidRPr="00FA7708">
        <w:rPr>
          <w:rFonts w:cstheme="majorHAnsi"/>
        </w:rPr>
        <w:fldChar w:fldCharType="end"/>
      </w:r>
      <w:r w:rsidRPr="00FA7708">
        <w:rPr>
          <w:rFonts w:cstheme="majorHAnsi"/>
        </w:rPr>
        <w:t>: NSV in EIRR ob spreminjanju ključnih spremenljivk po realnem denarnem toku po ekonomski analizi</w:t>
      </w:r>
      <w:bookmarkEnd w:id="250"/>
    </w:p>
    <w:p w:rsidR="000A38CD" w:rsidRPr="00FA7708" w:rsidRDefault="00C663C2" w:rsidP="002D04B8">
      <w:pPr>
        <w:spacing w:line="276" w:lineRule="auto"/>
        <w:rPr>
          <w:rFonts w:asciiTheme="majorHAnsi" w:hAnsiTheme="majorHAnsi" w:cstheme="majorHAnsi"/>
          <w:color w:val="000000"/>
          <w:sz w:val="20"/>
          <w:szCs w:val="20"/>
        </w:rPr>
      </w:pPr>
      <w:r w:rsidRPr="00C663C2">
        <w:rPr>
          <w:noProof/>
          <w:lang w:val="sl-SI" w:eastAsia="sl-SI"/>
        </w:rPr>
        <w:drawing>
          <wp:inline distT="0" distB="0" distL="0" distR="0" wp14:anchorId="34555E60" wp14:editId="4A126B68">
            <wp:extent cx="5886450" cy="4257675"/>
            <wp:effectExtent l="0" t="0" r="0" b="0"/>
            <wp:docPr id="979" name="Slika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rsidR="00CB059B" w:rsidRPr="00FA7708" w:rsidRDefault="00CB059B" w:rsidP="002D04B8">
      <w:pPr>
        <w:spacing w:line="276" w:lineRule="auto"/>
        <w:jc w:val="both"/>
        <w:rPr>
          <w:rFonts w:asciiTheme="majorHAnsi" w:hAnsiTheme="majorHAnsi" w:cstheme="majorHAnsi"/>
          <w:color w:val="000000"/>
          <w:sz w:val="22"/>
          <w:szCs w:val="22"/>
        </w:rPr>
      </w:pP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 ugotavljamo, da investicija NI ekonomsko občutljiva. </w:t>
      </w:r>
    </w:p>
    <w:p w:rsidR="000A38CD" w:rsidRPr="00FA7708" w:rsidRDefault="000A38CD" w:rsidP="002D04B8">
      <w:pPr>
        <w:spacing w:line="276" w:lineRule="auto"/>
        <w:rPr>
          <w:rFonts w:asciiTheme="majorHAnsi" w:hAnsiTheme="majorHAnsi" w:cstheme="majorHAnsi"/>
          <w:color w:val="000000"/>
          <w:sz w:val="20"/>
          <w:szCs w:val="20"/>
        </w:rPr>
      </w:pPr>
    </w:p>
    <w:p w:rsidR="00CB059B" w:rsidRPr="00FA7708" w:rsidRDefault="00CB059B" w:rsidP="002D04B8">
      <w:pPr>
        <w:spacing w:line="276" w:lineRule="auto"/>
        <w:rPr>
          <w:rFonts w:asciiTheme="majorHAnsi" w:hAnsiTheme="majorHAnsi" w:cstheme="majorHAnsi"/>
          <w:color w:val="000000"/>
          <w:sz w:val="20"/>
          <w:szCs w:val="20"/>
        </w:rPr>
      </w:pPr>
    </w:p>
    <w:p w:rsidR="00CB059B" w:rsidRPr="00FA7708" w:rsidRDefault="00CB059B" w:rsidP="002D04B8">
      <w:pPr>
        <w:spacing w:after="200" w:line="276" w:lineRule="auto"/>
        <w:rPr>
          <w:rFonts w:asciiTheme="majorHAnsi" w:eastAsiaTheme="majorEastAsia" w:hAnsiTheme="majorHAnsi" w:cstheme="majorHAnsi"/>
          <w:b/>
          <w:bCs/>
          <w:color w:val="595959" w:themeColor="text1" w:themeTint="A6"/>
          <w:lang w:val="sl-SI" w:eastAsia="en-US"/>
        </w:rPr>
      </w:pPr>
      <w:r w:rsidRPr="00FA7708">
        <w:rPr>
          <w:rFonts w:asciiTheme="majorHAnsi" w:hAnsiTheme="majorHAnsi" w:cstheme="majorHAnsi"/>
        </w:rPr>
        <w:br w:type="page"/>
      </w:r>
    </w:p>
    <w:p w:rsidR="00CB059B" w:rsidRPr="00FA7708" w:rsidRDefault="00CB059B" w:rsidP="006B54AA">
      <w:pPr>
        <w:pStyle w:val="Naslov3"/>
        <w:rPr>
          <w:rFonts w:cstheme="majorHAnsi"/>
        </w:rPr>
      </w:pPr>
      <w:bookmarkStart w:id="251" w:name="_Toc513464341"/>
      <w:r w:rsidRPr="00FA7708">
        <w:rPr>
          <w:rFonts w:cstheme="majorHAnsi"/>
        </w:rPr>
        <w:lastRenderedPageBreak/>
        <w:t>Analiza občutljivosti neto sedanje vrednosti in interne stopnje donosa projekta CEO na spremembo ključnih spremenljivk po konsolidirani ekonomski analizi projekta</w:t>
      </w:r>
      <w:bookmarkEnd w:id="251"/>
    </w:p>
    <w:p w:rsidR="00204DE0" w:rsidRPr="00FA7708" w:rsidRDefault="00204DE0" w:rsidP="00204DE0">
      <w:pPr>
        <w:pStyle w:val="Napis"/>
        <w:rPr>
          <w:rFonts w:cstheme="majorHAnsi"/>
        </w:rPr>
      </w:pPr>
    </w:p>
    <w:p w:rsidR="00B7219A" w:rsidRPr="00FA7708" w:rsidRDefault="00204DE0" w:rsidP="00204DE0">
      <w:pPr>
        <w:pStyle w:val="Napis"/>
        <w:rPr>
          <w:rFonts w:eastAsia="Candara" w:cstheme="majorHAnsi"/>
          <w:color w:val="000000"/>
        </w:rPr>
      </w:pPr>
      <w:bookmarkStart w:id="252" w:name="_Toc513464164"/>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78</w:t>
      </w:r>
      <w:r w:rsidR="001707DC" w:rsidRPr="00FA7708">
        <w:rPr>
          <w:rFonts w:cstheme="majorHAnsi"/>
        </w:rPr>
        <w:fldChar w:fldCharType="end"/>
      </w:r>
      <w:r w:rsidRPr="00FA7708">
        <w:rPr>
          <w:rFonts w:cstheme="majorHAnsi"/>
        </w:rPr>
        <w:t>: NSV in EIRR ob spreminjanju ključnih spremenljivk po konsolidirani ekonomski analizi</w:t>
      </w:r>
      <w:bookmarkEnd w:id="252"/>
    </w:p>
    <w:p w:rsidR="000A38CD" w:rsidRPr="00FA7708" w:rsidRDefault="00C663C2" w:rsidP="002D04B8">
      <w:pPr>
        <w:spacing w:line="276" w:lineRule="auto"/>
        <w:rPr>
          <w:rFonts w:asciiTheme="majorHAnsi" w:hAnsiTheme="majorHAnsi" w:cstheme="majorHAnsi"/>
          <w:color w:val="000000"/>
          <w:sz w:val="20"/>
          <w:szCs w:val="20"/>
        </w:rPr>
      </w:pPr>
      <w:r w:rsidRPr="00C663C2">
        <w:rPr>
          <w:noProof/>
          <w:lang w:val="sl-SI" w:eastAsia="sl-SI"/>
        </w:rPr>
        <w:drawing>
          <wp:inline distT="0" distB="0" distL="0" distR="0" wp14:anchorId="3FAF4927" wp14:editId="429624E0">
            <wp:extent cx="5886450" cy="4257675"/>
            <wp:effectExtent l="0" t="0" r="0" b="0"/>
            <wp:docPr id="980" name="Slika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86450" cy="4257675"/>
                    </a:xfrm>
                    <a:prstGeom prst="rect">
                      <a:avLst/>
                    </a:prstGeom>
                    <a:noFill/>
                    <a:ln>
                      <a:noFill/>
                    </a:ln>
                  </pic:spPr>
                </pic:pic>
              </a:graphicData>
            </a:graphic>
          </wp:inline>
        </w:drawing>
      </w:r>
    </w:p>
    <w:p w:rsidR="00CB059B" w:rsidRPr="00FA7708" w:rsidRDefault="00CB059B" w:rsidP="002D04B8">
      <w:pPr>
        <w:spacing w:line="276" w:lineRule="auto"/>
        <w:jc w:val="both"/>
        <w:rPr>
          <w:rFonts w:asciiTheme="majorHAnsi" w:hAnsiTheme="majorHAnsi" w:cstheme="majorHAnsi"/>
          <w:color w:val="000000"/>
          <w:sz w:val="22"/>
          <w:szCs w:val="22"/>
        </w:rPr>
      </w:pP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Obrazložitev:</w:t>
      </w:r>
    </w:p>
    <w:p w:rsidR="000A38CD" w:rsidRPr="00FA7708" w:rsidRDefault="000A38CD" w:rsidP="002D04B8">
      <w:pPr>
        <w:spacing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Glede na to, da NSV in EIRR ob sprem</w:t>
      </w:r>
      <w:r w:rsidR="00E63BF4" w:rsidRPr="00FA7708">
        <w:rPr>
          <w:rFonts w:asciiTheme="majorHAnsi" w:hAnsiTheme="majorHAnsi" w:cstheme="majorHAnsi"/>
          <w:color w:val="000000"/>
          <w:sz w:val="22"/>
          <w:szCs w:val="22"/>
        </w:rPr>
        <w:t>embah spremenljivk NE pade pod 5</w:t>
      </w:r>
      <w:r w:rsidRPr="00FA7708">
        <w:rPr>
          <w:rFonts w:asciiTheme="majorHAnsi" w:hAnsiTheme="majorHAnsi" w:cstheme="majorHAnsi"/>
          <w:color w:val="000000"/>
          <w:sz w:val="22"/>
          <w:szCs w:val="22"/>
        </w:rPr>
        <w:t xml:space="preserve"> </w:t>
      </w:r>
      <w:r w:rsidR="007B78CA" w:rsidRPr="00FA7708">
        <w:rPr>
          <w:rFonts w:asciiTheme="majorHAnsi" w:hAnsiTheme="majorHAnsi" w:cstheme="majorHAnsi"/>
          <w:color w:val="000000"/>
          <w:sz w:val="22"/>
          <w:szCs w:val="22"/>
        </w:rPr>
        <w:t>% ugotavljamo, da investicija Ni</w:t>
      </w:r>
      <w:r w:rsidRPr="00FA7708">
        <w:rPr>
          <w:rFonts w:asciiTheme="majorHAnsi" w:hAnsiTheme="majorHAnsi" w:cstheme="majorHAnsi"/>
          <w:color w:val="000000"/>
          <w:sz w:val="22"/>
          <w:szCs w:val="22"/>
        </w:rPr>
        <w:t xml:space="preserve"> ekonomsko občutljiva. </w:t>
      </w:r>
    </w:p>
    <w:p w:rsidR="000A38CD" w:rsidRPr="00FA7708" w:rsidRDefault="000A38CD" w:rsidP="002D04B8">
      <w:pPr>
        <w:spacing w:line="276" w:lineRule="auto"/>
        <w:ind w:left="138"/>
        <w:jc w:val="both"/>
        <w:rPr>
          <w:rFonts w:asciiTheme="majorHAnsi" w:hAnsiTheme="majorHAnsi" w:cstheme="majorHAnsi"/>
          <w:b/>
        </w:rPr>
      </w:pPr>
    </w:p>
    <w:p w:rsidR="00CB059B" w:rsidRPr="00FA7708" w:rsidRDefault="00CB059B" w:rsidP="002D04B8">
      <w:pPr>
        <w:spacing w:after="200" w:line="276" w:lineRule="auto"/>
        <w:rPr>
          <w:rFonts w:asciiTheme="majorHAnsi" w:eastAsiaTheme="majorEastAsia" w:hAnsiTheme="majorHAnsi" w:cstheme="majorHAnsi"/>
          <w:b/>
          <w:bCs/>
          <w:color w:val="595959" w:themeColor="text1" w:themeTint="A6"/>
          <w:lang w:val="sl-SI" w:eastAsia="en-US"/>
        </w:rPr>
      </w:pPr>
      <w:r w:rsidRPr="00FA7708">
        <w:rPr>
          <w:rFonts w:asciiTheme="majorHAnsi" w:hAnsiTheme="majorHAnsi" w:cstheme="majorHAnsi"/>
        </w:rPr>
        <w:br w:type="page"/>
      </w:r>
    </w:p>
    <w:p w:rsidR="00B7219A" w:rsidRPr="00FA7708" w:rsidRDefault="00CE7932" w:rsidP="002D04B8">
      <w:pPr>
        <w:pStyle w:val="Naslov2"/>
        <w:rPr>
          <w:rFonts w:cstheme="majorHAnsi"/>
        </w:rPr>
      </w:pPr>
      <w:bookmarkStart w:id="253" w:name="_Toc420300963"/>
      <w:bookmarkStart w:id="254" w:name="_Toc479071320"/>
      <w:bookmarkStart w:id="255" w:name="_Toc513464342"/>
      <w:r w:rsidRPr="00FA7708">
        <w:rPr>
          <w:rFonts w:cstheme="majorHAnsi"/>
        </w:rPr>
        <w:lastRenderedPageBreak/>
        <w:t>ANALIZA OBČUTLJIVOSTI ZA OPREDELITEV KRITIČNIH SPREMENLJIV</w:t>
      </w:r>
      <w:bookmarkEnd w:id="253"/>
      <w:bookmarkEnd w:id="254"/>
      <w:r w:rsidRPr="00FA7708">
        <w:rPr>
          <w:rFonts w:cstheme="majorHAnsi"/>
        </w:rPr>
        <w:t>K</w:t>
      </w:r>
      <w:bookmarkEnd w:id="255"/>
    </w:p>
    <w:p w:rsidR="000A38CD" w:rsidRPr="00FA7708" w:rsidRDefault="000A38CD" w:rsidP="002D04B8">
      <w:pPr>
        <w:pStyle w:val="Napis"/>
        <w:keepNext/>
        <w:spacing w:line="276" w:lineRule="auto"/>
        <w:jc w:val="left"/>
        <w:rPr>
          <w:rFonts w:cstheme="majorHAnsi"/>
          <w:szCs w:val="20"/>
        </w:rPr>
      </w:pPr>
    </w:p>
    <w:p w:rsidR="0053239D" w:rsidRPr="00FA7708" w:rsidRDefault="0053239D" w:rsidP="006B54AA">
      <w:pPr>
        <w:pStyle w:val="Naslov3"/>
        <w:rPr>
          <w:rFonts w:cstheme="majorHAnsi"/>
        </w:rPr>
      </w:pPr>
      <w:bookmarkStart w:id="256" w:name="_Toc513464343"/>
      <w:r w:rsidRPr="00FA7708">
        <w:rPr>
          <w:rFonts w:cstheme="majorHAnsi"/>
        </w:rPr>
        <w:t>Analiza občutljivosti neto sedanje vrednosti in interne stopnje donosa projekta CEO JZP za opredelitev kritičnih spremenljivk po ekonomski analizi projekta</w:t>
      </w:r>
      <w:bookmarkEnd w:id="256"/>
    </w:p>
    <w:p w:rsidR="00204DE0" w:rsidRPr="00FA7708" w:rsidRDefault="00204DE0" w:rsidP="00204DE0">
      <w:pPr>
        <w:pStyle w:val="Napis"/>
        <w:rPr>
          <w:rFonts w:cstheme="majorHAnsi"/>
        </w:rPr>
      </w:pPr>
    </w:p>
    <w:p w:rsidR="0053239D" w:rsidRPr="00FA7708" w:rsidRDefault="00204DE0" w:rsidP="00204DE0">
      <w:pPr>
        <w:pStyle w:val="Napis"/>
        <w:rPr>
          <w:rFonts w:cstheme="majorHAnsi"/>
          <w:b/>
          <w:szCs w:val="22"/>
        </w:rPr>
      </w:pPr>
      <w:bookmarkStart w:id="257" w:name="_Toc513464165"/>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79</w:t>
      </w:r>
      <w:r w:rsidR="001707DC" w:rsidRPr="00FA7708">
        <w:rPr>
          <w:rFonts w:cstheme="majorHAnsi"/>
        </w:rPr>
        <w:fldChar w:fldCharType="end"/>
      </w:r>
      <w:r w:rsidRPr="00FA7708">
        <w:rPr>
          <w:rFonts w:cstheme="majorHAnsi"/>
        </w:rPr>
        <w:t>: NSV in EIRR ob spreminjanju ključnih spremenljivk za 1% po ekonomski analizi</w:t>
      </w:r>
      <w:bookmarkEnd w:id="257"/>
    </w:p>
    <w:p w:rsidR="000A38CD" w:rsidRPr="00FA7708" w:rsidRDefault="00C61C27" w:rsidP="002D04B8">
      <w:pPr>
        <w:spacing w:line="276" w:lineRule="auto"/>
        <w:rPr>
          <w:rFonts w:asciiTheme="majorHAnsi" w:hAnsiTheme="majorHAnsi" w:cstheme="majorHAnsi"/>
          <w:bCs/>
          <w:color w:val="000000"/>
        </w:rPr>
      </w:pPr>
      <w:r w:rsidRPr="00C61C27">
        <w:rPr>
          <w:noProof/>
          <w:lang w:val="sl-SI" w:eastAsia="sl-SI"/>
        </w:rPr>
        <w:drawing>
          <wp:inline distT="0" distB="0" distL="0" distR="0" wp14:anchorId="151178B3" wp14:editId="5A501DE7">
            <wp:extent cx="5619750" cy="2571750"/>
            <wp:effectExtent l="0" t="0" r="0" b="0"/>
            <wp:docPr id="956" name="Slika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619750" cy="2571750"/>
                    </a:xfrm>
                    <a:prstGeom prst="rect">
                      <a:avLst/>
                    </a:prstGeom>
                    <a:noFill/>
                    <a:ln>
                      <a:noFill/>
                    </a:ln>
                  </pic:spPr>
                </pic:pic>
              </a:graphicData>
            </a:graphic>
          </wp:inline>
        </w:drawing>
      </w:r>
    </w:p>
    <w:p w:rsidR="00CD615A" w:rsidRPr="00FA7708" w:rsidRDefault="00CD615A" w:rsidP="002D04B8">
      <w:pPr>
        <w:spacing w:line="276" w:lineRule="auto"/>
        <w:jc w:val="both"/>
        <w:rPr>
          <w:rFonts w:asciiTheme="majorHAnsi" w:hAnsiTheme="majorHAnsi" w:cstheme="majorHAnsi"/>
          <w:sz w:val="22"/>
          <w:szCs w:val="22"/>
        </w:rPr>
      </w:pP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in </w:t>
      </w:r>
      <w:r w:rsidR="00E63BF4" w:rsidRPr="00FA7708">
        <w:rPr>
          <w:rFonts w:asciiTheme="majorHAnsi" w:hAnsiTheme="majorHAnsi" w:cstheme="majorHAnsi"/>
          <w:sz w:val="22"/>
          <w:szCs w:val="22"/>
        </w:rPr>
        <w:t>ni večjih odstopanj od 4</w:t>
      </w:r>
      <w:r w:rsidRPr="00FA7708">
        <w:rPr>
          <w:rFonts w:asciiTheme="majorHAnsi" w:hAnsiTheme="majorHAnsi" w:cstheme="majorHAnsi"/>
          <w:sz w:val="22"/>
          <w:szCs w:val="22"/>
        </w:rPr>
        <w:t>%, kar nakazuje na neobčutljivost investicije.</w:t>
      </w:r>
    </w:p>
    <w:p w:rsidR="0053239D" w:rsidRPr="00FA7708" w:rsidRDefault="0053239D" w:rsidP="002D04B8">
      <w:pPr>
        <w:spacing w:line="276" w:lineRule="auto"/>
        <w:jc w:val="both"/>
        <w:rPr>
          <w:rFonts w:asciiTheme="majorHAnsi" w:hAnsiTheme="majorHAnsi" w:cstheme="majorHAnsi"/>
          <w:sz w:val="22"/>
          <w:szCs w:val="22"/>
        </w:rPr>
        <w:sectPr w:rsidR="0053239D" w:rsidRPr="00FA7708" w:rsidSect="00BA3707">
          <w:pgSz w:w="11910" w:h="16840"/>
          <w:pgMar w:top="981" w:right="1162" w:bottom="919" w:left="1281" w:header="748" w:footer="731" w:gutter="0"/>
          <w:cols w:space="708"/>
        </w:sectPr>
      </w:pPr>
    </w:p>
    <w:p w:rsidR="0053239D" w:rsidRPr="00FA7708" w:rsidRDefault="0053239D" w:rsidP="006B54AA">
      <w:pPr>
        <w:pStyle w:val="Naslov3"/>
        <w:rPr>
          <w:rFonts w:cstheme="majorHAnsi"/>
        </w:rPr>
      </w:pPr>
      <w:bookmarkStart w:id="258" w:name="_Toc513464344"/>
      <w:r w:rsidRPr="00FA7708">
        <w:rPr>
          <w:rFonts w:cstheme="majorHAnsi"/>
        </w:rPr>
        <w:lastRenderedPageBreak/>
        <w:t>Analiza občutljivosti neto sedanje vrednosti in interne stopnje donosa projekta CEO JZP za opredelitev kritičnih spremenljivk po realnem denarnem toku projekta po ekonomski analizi</w:t>
      </w:r>
      <w:bookmarkEnd w:id="258"/>
    </w:p>
    <w:p w:rsidR="0053239D" w:rsidRPr="00FA7708" w:rsidRDefault="0053239D" w:rsidP="002D04B8">
      <w:pPr>
        <w:spacing w:line="276" w:lineRule="auto"/>
        <w:jc w:val="both"/>
        <w:rPr>
          <w:rFonts w:asciiTheme="majorHAnsi" w:hAnsiTheme="majorHAnsi" w:cstheme="majorHAnsi"/>
          <w:sz w:val="22"/>
          <w:szCs w:val="22"/>
          <w:lang w:val="sl-SI"/>
        </w:rPr>
      </w:pPr>
    </w:p>
    <w:p w:rsidR="00204DE0" w:rsidRPr="00FA7708" w:rsidRDefault="00204DE0" w:rsidP="00204DE0">
      <w:pPr>
        <w:pStyle w:val="Napis"/>
        <w:keepNext/>
        <w:spacing w:line="276" w:lineRule="auto"/>
        <w:jc w:val="left"/>
        <w:rPr>
          <w:rFonts w:cstheme="majorHAnsi"/>
        </w:rPr>
      </w:pPr>
      <w:bookmarkStart w:id="259" w:name="_Toc513464166"/>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80</w:t>
      </w:r>
      <w:r w:rsidR="001707DC" w:rsidRPr="00FA7708">
        <w:rPr>
          <w:rFonts w:cstheme="majorHAnsi"/>
        </w:rPr>
        <w:fldChar w:fldCharType="end"/>
      </w:r>
      <w:r w:rsidRPr="00FA7708">
        <w:rPr>
          <w:rFonts w:cstheme="majorHAnsi"/>
        </w:rPr>
        <w:t>: NSV in EIRR ob spreminjanju ključnih spremenljivk za 1% po realnem dt po ekonomski analizi</w:t>
      </w:r>
      <w:bookmarkEnd w:id="259"/>
    </w:p>
    <w:p w:rsidR="000A38CD" w:rsidRPr="00FA7708" w:rsidRDefault="00731048" w:rsidP="002D04B8">
      <w:pPr>
        <w:spacing w:line="276" w:lineRule="auto"/>
        <w:rPr>
          <w:rFonts w:asciiTheme="majorHAnsi" w:hAnsiTheme="majorHAnsi" w:cstheme="majorHAnsi"/>
          <w:bCs/>
          <w:color w:val="000000"/>
        </w:rPr>
      </w:pPr>
      <w:r w:rsidRPr="00731048">
        <w:rPr>
          <w:noProof/>
          <w:lang w:val="sl-SI" w:eastAsia="sl-SI"/>
        </w:rPr>
        <w:drawing>
          <wp:inline distT="0" distB="0" distL="0" distR="0" wp14:anchorId="4E980D92" wp14:editId="3A4D6E09">
            <wp:extent cx="5619750" cy="2571750"/>
            <wp:effectExtent l="0" t="0" r="0" b="0"/>
            <wp:docPr id="981" name="Slika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19750" cy="2571750"/>
                    </a:xfrm>
                    <a:prstGeom prst="rect">
                      <a:avLst/>
                    </a:prstGeom>
                    <a:noFill/>
                    <a:ln>
                      <a:noFill/>
                    </a:ln>
                  </pic:spPr>
                </pic:pic>
              </a:graphicData>
            </a:graphic>
          </wp:inline>
        </w:drawing>
      </w:r>
    </w:p>
    <w:p w:rsidR="006835FF" w:rsidRPr="00FA7708" w:rsidRDefault="006835FF" w:rsidP="002D04B8">
      <w:pPr>
        <w:spacing w:line="276" w:lineRule="auto"/>
        <w:jc w:val="both"/>
        <w:rPr>
          <w:rFonts w:asciiTheme="majorHAnsi" w:hAnsiTheme="majorHAnsi" w:cstheme="majorHAnsi"/>
          <w:sz w:val="22"/>
          <w:szCs w:val="22"/>
        </w:rPr>
      </w:pP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w:t>
      </w:r>
      <w:r w:rsidRPr="00FA7708">
        <w:rPr>
          <w:rFonts w:asciiTheme="majorHAnsi" w:hAnsiTheme="majorHAnsi" w:cstheme="majorHAnsi"/>
          <w:sz w:val="22"/>
          <w:szCs w:val="22"/>
        </w:rPr>
        <w:t>ni večjih odstopanj od 4%, kar nakazuje na neobčutljivost investicije.</w:t>
      </w:r>
    </w:p>
    <w:p w:rsidR="0053239D" w:rsidRPr="00FA7708" w:rsidRDefault="0053239D" w:rsidP="002D04B8">
      <w:pPr>
        <w:pStyle w:val="Tekst"/>
        <w:spacing w:line="276" w:lineRule="auto"/>
        <w:rPr>
          <w:rFonts w:cstheme="majorHAnsi"/>
        </w:rPr>
        <w:sectPr w:rsidR="0053239D" w:rsidRPr="00FA7708" w:rsidSect="00BA3707">
          <w:pgSz w:w="11910" w:h="16840"/>
          <w:pgMar w:top="981" w:right="1162" w:bottom="919" w:left="1281" w:header="751" w:footer="731" w:gutter="0"/>
          <w:cols w:space="708"/>
        </w:sectPr>
      </w:pPr>
    </w:p>
    <w:p w:rsidR="0053239D" w:rsidRPr="00FA7708" w:rsidRDefault="0053239D" w:rsidP="006B54AA">
      <w:pPr>
        <w:pStyle w:val="Naslov3"/>
        <w:rPr>
          <w:rFonts w:cstheme="majorHAnsi"/>
        </w:rPr>
      </w:pPr>
      <w:bookmarkStart w:id="260" w:name="_Toc513464345"/>
      <w:r w:rsidRPr="00FA7708">
        <w:rPr>
          <w:rFonts w:cstheme="majorHAnsi"/>
        </w:rPr>
        <w:lastRenderedPageBreak/>
        <w:t>Analiza občutljivosti neto sedanje vrednosti in interne stopnje donosa projekta CEO JZP za opredelitev kritičnih spremenljivk po konsolidirani ekonomski analizi projekta</w:t>
      </w:r>
      <w:bookmarkEnd w:id="260"/>
    </w:p>
    <w:p w:rsidR="000A38CD" w:rsidRPr="00FA7708" w:rsidRDefault="000A38CD" w:rsidP="002D04B8">
      <w:pPr>
        <w:pStyle w:val="Tekst"/>
        <w:spacing w:line="276" w:lineRule="auto"/>
        <w:rPr>
          <w:rFonts w:cstheme="majorHAnsi"/>
          <w:lang w:val="sl-SI"/>
        </w:rPr>
      </w:pPr>
    </w:p>
    <w:p w:rsidR="00204DE0" w:rsidRPr="00FA7708" w:rsidRDefault="00204DE0" w:rsidP="00204DE0">
      <w:pPr>
        <w:pStyle w:val="Napis"/>
        <w:rPr>
          <w:rFonts w:cstheme="majorHAnsi"/>
        </w:rPr>
      </w:pPr>
      <w:bookmarkStart w:id="261" w:name="_Toc513464167"/>
      <w:r w:rsidRPr="00FA7708">
        <w:rPr>
          <w:rFonts w:cstheme="majorHAnsi"/>
        </w:rPr>
        <w:t xml:space="preserve">TABELA  </w:t>
      </w:r>
      <w:r w:rsidR="001707DC" w:rsidRPr="00FA7708">
        <w:rPr>
          <w:rFonts w:cstheme="majorHAnsi"/>
        </w:rPr>
        <w:fldChar w:fldCharType="begin"/>
      </w:r>
      <w:r w:rsidRPr="00FA7708">
        <w:rPr>
          <w:rFonts w:cstheme="majorHAnsi"/>
        </w:rPr>
        <w:instrText xml:space="preserve"> SEQ TABELA_ \* ARABIC </w:instrText>
      </w:r>
      <w:r w:rsidR="001707DC" w:rsidRPr="00FA7708">
        <w:rPr>
          <w:rFonts w:cstheme="majorHAnsi"/>
        </w:rPr>
        <w:fldChar w:fldCharType="separate"/>
      </w:r>
      <w:r w:rsidR="007F148F">
        <w:rPr>
          <w:rFonts w:cstheme="majorHAnsi"/>
          <w:noProof/>
        </w:rPr>
        <w:t>81</w:t>
      </w:r>
      <w:r w:rsidR="001707DC" w:rsidRPr="00FA7708">
        <w:rPr>
          <w:rFonts w:cstheme="majorHAnsi"/>
        </w:rPr>
        <w:fldChar w:fldCharType="end"/>
      </w:r>
      <w:r w:rsidRPr="00FA7708">
        <w:rPr>
          <w:rFonts w:cstheme="majorHAnsi"/>
        </w:rPr>
        <w:t>: NSV in EIRR ob spreminjanju ključnih spremenljivk za 1% po konsolidirani eknomski analizi</w:t>
      </w:r>
      <w:bookmarkEnd w:id="261"/>
    </w:p>
    <w:p w:rsidR="000A38CD" w:rsidRPr="00FA7708" w:rsidRDefault="00731048" w:rsidP="002D04B8">
      <w:pPr>
        <w:spacing w:line="276" w:lineRule="auto"/>
        <w:rPr>
          <w:rFonts w:asciiTheme="majorHAnsi" w:hAnsiTheme="majorHAnsi" w:cstheme="majorHAnsi"/>
          <w:bCs/>
          <w:color w:val="000000"/>
        </w:rPr>
      </w:pPr>
      <w:r w:rsidRPr="00731048">
        <w:rPr>
          <w:noProof/>
          <w:lang w:val="sl-SI" w:eastAsia="sl-SI"/>
        </w:rPr>
        <w:drawing>
          <wp:inline distT="0" distB="0" distL="0" distR="0" wp14:anchorId="47831A7F" wp14:editId="0B9C6211">
            <wp:extent cx="5695950" cy="2571750"/>
            <wp:effectExtent l="0" t="0" r="0" b="0"/>
            <wp:docPr id="982" name="Slika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95950" cy="2571750"/>
                    </a:xfrm>
                    <a:prstGeom prst="rect">
                      <a:avLst/>
                    </a:prstGeom>
                    <a:noFill/>
                    <a:ln>
                      <a:noFill/>
                    </a:ln>
                  </pic:spPr>
                </pic:pic>
              </a:graphicData>
            </a:graphic>
          </wp:inline>
        </w:drawing>
      </w:r>
    </w:p>
    <w:p w:rsidR="006835FF" w:rsidRPr="00FA7708" w:rsidRDefault="006835FF" w:rsidP="002D04B8">
      <w:pPr>
        <w:spacing w:line="276" w:lineRule="auto"/>
        <w:jc w:val="both"/>
        <w:rPr>
          <w:rFonts w:asciiTheme="majorHAnsi" w:hAnsiTheme="majorHAnsi" w:cstheme="majorHAnsi"/>
          <w:sz w:val="22"/>
          <w:szCs w:val="22"/>
        </w:rPr>
      </w:pP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Obrazložitev:</w:t>
      </w:r>
    </w:p>
    <w:p w:rsidR="000A38CD" w:rsidRPr="00FA7708" w:rsidRDefault="000A38CD" w:rsidP="002D04B8">
      <w:pPr>
        <w:spacing w:line="276" w:lineRule="auto"/>
        <w:jc w:val="both"/>
        <w:rPr>
          <w:rFonts w:asciiTheme="majorHAnsi" w:hAnsiTheme="majorHAnsi" w:cstheme="majorHAnsi"/>
          <w:sz w:val="22"/>
          <w:szCs w:val="22"/>
        </w:rPr>
      </w:pPr>
      <w:r w:rsidRPr="00FA7708">
        <w:rPr>
          <w:rFonts w:asciiTheme="majorHAnsi" w:hAnsiTheme="majorHAnsi" w:cstheme="majorHAnsi"/>
          <w:sz w:val="22"/>
          <w:szCs w:val="22"/>
        </w:rPr>
        <w:t xml:space="preserve">Naredili smo izračun kritične spremenljivke. Upoštevali smo 1% odstopanje investicije, operativnih stroškov in prihodkov (povečanje oziroma zmanjšanje spremenljivk). Pri NSV in IRR smo ugotovili, da </w:t>
      </w:r>
      <w:r w:rsidR="0053239D" w:rsidRPr="00FA7708">
        <w:rPr>
          <w:rFonts w:asciiTheme="majorHAnsi" w:hAnsiTheme="majorHAnsi" w:cstheme="majorHAnsi"/>
          <w:sz w:val="22"/>
          <w:szCs w:val="22"/>
        </w:rPr>
        <w:t xml:space="preserve">% odmika od osnove ni večji od 5% in </w:t>
      </w:r>
      <w:r w:rsidRPr="00FA7708">
        <w:rPr>
          <w:rFonts w:asciiTheme="majorHAnsi" w:hAnsiTheme="majorHAnsi" w:cstheme="majorHAnsi"/>
          <w:sz w:val="22"/>
          <w:szCs w:val="22"/>
        </w:rPr>
        <w:t>ni večjih odstopanj od 4%, kar nakazuje na neobčutljivost investicije.</w:t>
      </w:r>
    </w:p>
    <w:p w:rsidR="000A38CD" w:rsidRPr="00FA7708" w:rsidRDefault="000A38CD" w:rsidP="002D04B8">
      <w:pPr>
        <w:spacing w:line="276" w:lineRule="auto"/>
        <w:rPr>
          <w:rFonts w:asciiTheme="majorHAnsi" w:hAnsiTheme="majorHAnsi" w:cstheme="majorHAnsi"/>
          <w:b/>
        </w:rPr>
      </w:pPr>
    </w:p>
    <w:p w:rsidR="006835FF" w:rsidRPr="00FA7708" w:rsidRDefault="006835FF" w:rsidP="002D04B8">
      <w:pPr>
        <w:spacing w:after="200" w:line="276" w:lineRule="auto"/>
        <w:rPr>
          <w:rFonts w:asciiTheme="majorHAnsi" w:hAnsiTheme="majorHAnsi" w:cstheme="majorHAnsi"/>
          <w:b/>
          <w:color w:val="44546A" w:themeColor="text2"/>
          <w:sz w:val="22"/>
          <w:szCs w:val="22"/>
          <w:lang w:eastAsia="en-US"/>
        </w:rPr>
      </w:pPr>
      <w:r w:rsidRPr="00FA7708">
        <w:rPr>
          <w:rFonts w:asciiTheme="majorHAnsi" w:hAnsiTheme="majorHAnsi" w:cstheme="majorHAnsi"/>
          <w:b/>
        </w:rPr>
        <w:br w:type="page"/>
      </w:r>
    </w:p>
    <w:p w:rsidR="00B7219A" w:rsidRPr="00FA7708" w:rsidRDefault="00CE7932" w:rsidP="002D04B8">
      <w:pPr>
        <w:pStyle w:val="Naslov2"/>
        <w:rPr>
          <w:rFonts w:cstheme="majorHAnsi"/>
        </w:rPr>
      </w:pPr>
      <w:bookmarkStart w:id="262" w:name="_Toc420300964"/>
      <w:bookmarkStart w:id="263" w:name="_Toc483249560"/>
      <w:bookmarkStart w:id="264" w:name="_Toc513464346"/>
      <w:r w:rsidRPr="00FA7708">
        <w:rPr>
          <w:rFonts w:cstheme="majorHAnsi"/>
        </w:rPr>
        <w:lastRenderedPageBreak/>
        <w:t>ANALIZA TVEGANJA</w:t>
      </w:r>
      <w:bookmarkEnd w:id="262"/>
      <w:bookmarkEnd w:id="263"/>
      <w:bookmarkEnd w:id="264"/>
    </w:p>
    <w:p w:rsidR="001C7C03" w:rsidRPr="00FA7708" w:rsidRDefault="001C7C03" w:rsidP="002D04B8">
      <w:pPr>
        <w:pStyle w:val="Tekst"/>
        <w:spacing w:before="20" w:after="20" w:line="276" w:lineRule="auto"/>
        <w:rPr>
          <w:rFonts w:eastAsia="Batang" w:cstheme="majorHAnsi"/>
          <w:lang w:val="sl-SI"/>
        </w:rPr>
      </w:pP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Izpostavljenost različnim oblikam tveganja tako poslovnim, finančnim, kakor tudi ekološkim, je stalnica v poslovanju občin, zato področju obvladovanja tveganj namenjamo posebno pozornost.</w:t>
      </w:r>
    </w:p>
    <w:p w:rsidR="002E384B" w:rsidRPr="00FA7708" w:rsidRDefault="002E384B" w:rsidP="002D04B8">
      <w:pPr>
        <w:pStyle w:val="Tekst"/>
        <w:spacing w:before="20" w:after="20" w:line="276" w:lineRule="auto"/>
        <w:rPr>
          <w:rFonts w:eastAsia="Batang" w:cstheme="majorHAnsi"/>
          <w:i/>
          <w:u w:val="single"/>
          <w:lang w:val="sl-SI"/>
        </w:rPr>
      </w:pP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1. Poslovna tveganja</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Na področju poslovnih tveganj je Občina izpostavljena prodajnemu tveganju, investicijskemu tveganju in drugim različnim zunanjim tveganjem. Ocenjujemo, da je izpostavljenost tveganju vzdrževanja nepremičnine, izključno cenovno, precej visoka, saj se bodo stroški vzdrževanja letno in z leti dvigovali. V primeru, da gre občina samostojno v investicijo bo morala za investicijsko in tekoče vzdrževanje najemati zunanje strokovnjake, kar pa bo znašal velik strošek.</w:t>
      </w: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 xml:space="preserve">2. Finančna tveganja </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Pokritje investicije in zaprta finančna konstrukcija pomeni tveganje za Občino, saj za tovrstni namen investicije ni predvidene nepovratne pomoči. </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Občina bi morala zapirati investicijo z lastnimi sredstvi in kreditom. Pri kreditih ima občina kreditno tveganje, saj je odvisna od variabilnega dela EURIBOR, ki lahko na obdobje 15-20 let zaniha tudi do 5%, glede na izkušnje in analize v zadnjih 10 letih. </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Finančno tveganje občina lahko omeji z iskanjem zasebnega partnerja, ki bo investiral v ogrevanje in bo prevzel na sebe v celoti kreditno tveganje in  likvidnostno tveganje. </w:t>
      </w: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3. Ekološko tveganje</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Ekološko tveganje smo omejili z izbiro najbolj primernih sistemov ogrevanja na obnovljiv vir ter z visokokakovostno tehnologijo, ki bo preprečevala in zmanjševala ekološko obremenjevanje. </w:t>
      </w: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4. Tveganje javnega interesa</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Javni interes za izvedbo projekta je velik, saj gre za projekt, ki bo izboljšal kvaliteto življenja, po drugi strani pa bo izboljšal blaginjo prebivalcev. Tveganje javnega interesa bi pomenilo, da občina ohrani trenutno ogrevanje in trenutni vir na UNP, s tem pa ne bi izpolnjevala javnega interesa po zmanjševanju stroškov ogrevanja in razbremenitvi proračuna občine. V primeru JZP tveganja javnega interesa ni.</w:t>
      </w: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5. Organizacijska struktura projekta</w:t>
      </w:r>
    </w:p>
    <w:p w:rsidR="002E384B" w:rsidRPr="00FA7708" w:rsidRDefault="002E384B" w:rsidP="002D04B8">
      <w:pPr>
        <w:pStyle w:val="Tekst"/>
        <w:spacing w:before="20" w:after="20" w:line="276" w:lineRule="auto"/>
        <w:rPr>
          <w:rFonts w:eastAsia="Batang" w:cstheme="majorHAnsi"/>
          <w:lang w:val="sl-SI"/>
        </w:rPr>
      </w:pPr>
      <w:r w:rsidRPr="00FA7708">
        <w:rPr>
          <w:rFonts w:eastAsia="Batang" w:cstheme="majorHAnsi"/>
          <w:lang w:val="sl-SI"/>
        </w:rPr>
        <w:t xml:space="preserve">Strokovno podkovana vodja investicije ima zadostne reference za vodenje postopka, prav tako pa se bo po potrebi obrnila na pristojno organizacijo. V primeru, da bi občina samostojno izvajala investicijo bi morala za izvedbo gradbenega nadzora in vodenja gradbišča najemati zunanje strokovnjake, saj osebje na občini ni usposobljeno za spremljanje tovrstnih investicij. V primeru JZP občina teh tveganj ne bo imela.  </w:t>
      </w:r>
    </w:p>
    <w:p w:rsidR="002E384B" w:rsidRPr="00FA7708" w:rsidRDefault="002E384B" w:rsidP="002D04B8">
      <w:pPr>
        <w:pStyle w:val="Tekst"/>
        <w:spacing w:before="20" w:after="20" w:line="276" w:lineRule="auto"/>
        <w:rPr>
          <w:rFonts w:eastAsia="Batang" w:cstheme="majorHAnsi"/>
          <w:i/>
          <w:u w:val="single"/>
          <w:lang w:val="sl-SI"/>
        </w:rPr>
      </w:pPr>
      <w:r w:rsidRPr="00FA7708">
        <w:rPr>
          <w:rFonts w:eastAsia="Batang" w:cstheme="majorHAnsi"/>
          <w:i/>
          <w:u w:val="single"/>
          <w:lang w:val="sl-SI"/>
        </w:rPr>
        <w:t xml:space="preserve">6. Zasebni partner </w:t>
      </w:r>
    </w:p>
    <w:p w:rsidR="002E384B" w:rsidRPr="00FA7708" w:rsidRDefault="002E384B" w:rsidP="002D04B8">
      <w:pPr>
        <w:spacing w:line="276" w:lineRule="auto"/>
        <w:jc w:val="both"/>
        <w:rPr>
          <w:rFonts w:asciiTheme="majorHAnsi" w:eastAsia="Calibri" w:hAnsiTheme="majorHAnsi" w:cstheme="majorHAnsi"/>
          <w:sz w:val="22"/>
          <w:szCs w:val="22"/>
          <w:lang w:val="sl-SI"/>
        </w:rPr>
      </w:pPr>
      <w:r w:rsidRPr="00FA7708">
        <w:rPr>
          <w:rFonts w:asciiTheme="majorHAnsi" w:eastAsia="Calibri" w:hAnsiTheme="majorHAnsi" w:cstheme="majorHAnsi"/>
          <w:sz w:val="22"/>
          <w:szCs w:val="22"/>
          <w:lang w:val="sl-SI"/>
        </w:rPr>
        <w:t>Tveganje predstavlja izbor primernega zasebnega partnerja, saj bo predvsem od njega odvisna dobra izvedba projekta ter zanesljiva dobava energije za naslednjih 15 let. Zaradi tega je potrebno v javnem pozivu postaviti merila za izbor na način, da so lahko izbrani le partnerji z zadostnimi referencami na tem področju in ki lahko zagotovijo nemoteno dobavo energije.</w:t>
      </w:r>
    </w:p>
    <w:p w:rsidR="005506D8" w:rsidRPr="00FA7708" w:rsidRDefault="005506D8" w:rsidP="002D04B8">
      <w:pPr>
        <w:spacing w:line="276" w:lineRule="auto"/>
        <w:jc w:val="both"/>
        <w:rPr>
          <w:rFonts w:asciiTheme="majorHAnsi" w:hAnsiTheme="majorHAnsi" w:cstheme="majorHAnsi"/>
          <w:sz w:val="22"/>
          <w:szCs w:val="22"/>
          <w:lang w:val="sl-SI" w:eastAsia="en-US"/>
        </w:rPr>
        <w:sectPr w:rsidR="005506D8" w:rsidRPr="00FA7708" w:rsidSect="00BA3707">
          <w:pgSz w:w="11910" w:h="16840"/>
          <w:pgMar w:top="981" w:right="1162" w:bottom="919" w:left="1281" w:header="751" w:footer="731" w:gutter="0"/>
          <w:cols w:space="708"/>
        </w:sectPr>
      </w:pPr>
    </w:p>
    <w:p w:rsidR="004222C6" w:rsidRPr="00FA7708" w:rsidRDefault="004222C6" w:rsidP="002D04B8">
      <w:pPr>
        <w:pStyle w:val="Naslov1"/>
        <w:spacing w:line="276" w:lineRule="auto"/>
        <w:rPr>
          <w:rFonts w:cstheme="majorHAnsi"/>
        </w:rPr>
      </w:pPr>
      <w:bookmarkStart w:id="265" w:name="_bookmark91"/>
      <w:bookmarkStart w:id="266" w:name="_Toc483249561"/>
      <w:bookmarkStart w:id="267" w:name="_Toc513464347"/>
      <w:bookmarkEnd w:id="242"/>
      <w:bookmarkEnd w:id="243"/>
      <w:bookmarkEnd w:id="265"/>
      <w:r w:rsidRPr="00FA7708">
        <w:rPr>
          <w:rFonts w:cstheme="majorHAnsi"/>
        </w:rPr>
        <w:lastRenderedPageBreak/>
        <w:t>UGOTOVITEV SMISELNOSTI IN MOŽNOSTI NADALJNJE PRIPRAVE INVESTICIJSKE, PROJEKTNE IN DRUGE DOKUMENTACIJE S ČASOVNIM NAČRTOM</w:t>
      </w:r>
      <w:bookmarkEnd w:id="266"/>
      <w:bookmarkEnd w:id="267"/>
    </w:p>
    <w:p w:rsidR="004222C6" w:rsidRPr="00FA7708" w:rsidRDefault="004222C6" w:rsidP="002D04B8">
      <w:pPr>
        <w:spacing w:before="20" w:after="20" w:line="276" w:lineRule="auto"/>
        <w:rPr>
          <w:rFonts w:asciiTheme="majorHAnsi" w:hAnsiTheme="majorHAnsi" w:cstheme="majorHAnsi"/>
          <w:sz w:val="22"/>
          <w:szCs w:val="22"/>
          <w:lang w:val="sl-SI" w:eastAsia="en-US"/>
        </w:rPr>
      </w:pPr>
    </w:p>
    <w:p w:rsidR="004222C6" w:rsidRPr="00FA7708" w:rsidRDefault="00CE7932" w:rsidP="002D04B8">
      <w:pPr>
        <w:pStyle w:val="Naslov2"/>
        <w:rPr>
          <w:rFonts w:cstheme="majorHAnsi"/>
        </w:rPr>
      </w:pPr>
      <w:bookmarkStart w:id="268" w:name="_Toc483249562"/>
      <w:bookmarkStart w:id="269" w:name="_Toc513464348"/>
      <w:r w:rsidRPr="00FA7708">
        <w:rPr>
          <w:rFonts w:cstheme="majorHAnsi"/>
        </w:rPr>
        <w:t>POTREBNA INVESTICIJSKA DOKUMENTACIJA</w:t>
      </w:r>
      <w:bookmarkEnd w:id="268"/>
      <w:bookmarkEnd w:id="269"/>
      <w:r w:rsidRPr="00FA7708">
        <w:rPr>
          <w:rFonts w:cstheme="majorHAnsi"/>
        </w:rPr>
        <w:t xml:space="preserve"> </w:t>
      </w:r>
    </w:p>
    <w:p w:rsidR="0066117F" w:rsidRPr="00FA7708" w:rsidRDefault="0066117F" w:rsidP="002D04B8">
      <w:pPr>
        <w:pStyle w:val="Tekst"/>
        <w:spacing w:before="20" w:after="20" w:line="276" w:lineRule="auto"/>
        <w:rPr>
          <w:rFonts w:cstheme="majorHAnsi"/>
          <w:lang w:val="sl-SI"/>
        </w:rPr>
      </w:pPr>
    </w:p>
    <w:p w:rsidR="004222C6" w:rsidRPr="00FA7708" w:rsidRDefault="004222C6" w:rsidP="002D04B8">
      <w:pPr>
        <w:pStyle w:val="Tekst"/>
        <w:spacing w:before="20" w:after="20" w:line="276" w:lineRule="auto"/>
        <w:rPr>
          <w:rFonts w:cstheme="majorHAnsi"/>
          <w:lang w:val="sl-SI"/>
        </w:rPr>
      </w:pPr>
      <w:r w:rsidRPr="00FA7708">
        <w:rPr>
          <w:rFonts w:cstheme="majorHAnsi"/>
          <w:lang w:val="sl-SI"/>
        </w:rPr>
        <w:t>Uredba o enotni metodologiji za pripravo in obravnavo investicijske dokumentacije na področju javnih financ v 4. členu določa mejne vrednosti za pripravo in obravnavo posamezne vrste investicijske dokumentacije po stalnih cenah z vključenim davkom na dodano vrednost</w:t>
      </w:r>
      <w:r w:rsidR="00F402F7" w:rsidRPr="00FA7708">
        <w:rPr>
          <w:rFonts w:cstheme="majorHAnsi"/>
          <w:lang w:val="sl-SI"/>
        </w:rPr>
        <w:t>,</w:t>
      </w:r>
      <w:r w:rsidRPr="00FA7708">
        <w:rPr>
          <w:rFonts w:cstheme="majorHAnsi"/>
          <w:lang w:val="sl-SI"/>
        </w:rPr>
        <w:t xml:space="preserve"> in sicer: </w:t>
      </w:r>
    </w:p>
    <w:p w:rsidR="004222C6" w:rsidRPr="00FA7708" w:rsidRDefault="004222C6" w:rsidP="002D04B8">
      <w:pPr>
        <w:pStyle w:val="Tekst"/>
        <w:spacing w:before="20" w:after="20" w:line="276" w:lineRule="auto"/>
        <w:rPr>
          <w:rFonts w:cstheme="majorHAnsi"/>
          <w:lang w:val="sl-SI"/>
        </w:rPr>
      </w:pP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za investicijske projekte z ocenjeno vrednostjo med 300.000</w:t>
      </w:r>
      <w:r w:rsidR="0016454D" w:rsidRPr="00FA7708">
        <w:rPr>
          <w:rFonts w:cstheme="majorHAnsi"/>
          <w:bCs/>
          <w:lang w:val="sl-SI" w:eastAsia="sl-SI"/>
        </w:rPr>
        <w:t xml:space="preserve"> EUR</w:t>
      </w:r>
      <w:r w:rsidRPr="00FA7708">
        <w:rPr>
          <w:rFonts w:cstheme="majorHAnsi"/>
          <w:bCs/>
          <w:lang w:val="sl-SI" w:eastAsia="sl-SI"/>
        </w:rPr>
        <w:t xml:space="preserve"> in 500.000 EUR najmanj dokument identifikacije investicijskega projekta;</w:t>
      </w:r>
    </w:p>
    <w:p w:rsidR="004222C6" w:rsidRPr="00D012E9" w:rsidRDefault="004222C6" w:rsidP="002D04B8">
      <w:pPr>
        <w:pStyle w:val="Tekst"/>
        <w:numPr>
          <w:ilvl w:val="0"/>
          <w:numId w:val="5"/>
        </w:numPr>
        <w:spacing w:before="20" w:after="20" w:line="276" w:lineRule="auto"/>
        <w:ind w:left="851"/>
        <w:rPr>
          <w:rFonts w:cstheme="majorHAnsi"/>
          <w:b/>
          <w:bCs/>
          <w:lang w:val="sl-SI" w:eastAsia="sl-SI"/>
        </w:rPr>
      </w:pPr>
      <w:r w:rsidRPr="00D012E9">
        <w:rPr>
          <w:rFonts w:cstheme="majorHAnsi"/>
          <w:b/>
          <w:bCs/>
          <w:lang w:val="sl-SI" w:eastAsia="sl-SI"/>
        </w:rPr>
        <w:t>za investicijske projekte nad vrednostjo 500.000 EUR dokument identifikacije investicijskega projekta in investicijski program;</w:t>
      </w: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 xml:space="preserve">za investicijske projekte </w:t>
      </w:r>
      <w:r w:rsidRPr="00D012E9">
        <w:rPr>
          <w:rFonts w:cstheme="majorHAnsi"/>
          <w:bCs/>
          <w:lang w:val="sl-SI" w:eastAsia="sl-SI"/>
        </w:rPr>
        <w:t xml:space="preserve">nad vrednostjo 2.500.000 EUR </w:t>
      </w:r>
      <w:r w:rsidRPr="00D012E9">
        <w:rPr>
          <w:rFonts w:cstheme="majorHAnsi"/>
          <w:bCs/>
          <w:i/>
          <w:lang w:val="sl-SI" w:eastAsia="sl-SI"/>
        </w:rPr>
        <w:t>dokument identifikacije investicijskega projekta</w:t>
      </w:r>
      <w:r w:rsidRPr="00D012E9">
        <w:rPr>
          <w:rFonts w:cstheme="majorHAnsi"/>
          <w:bCs/>
          <w:lang w:val="sl-SI" w:eastAsia="sl-SI"/>
        </w:rPr>
        <w:t xml:space="preserve">, </w:t>
      </w:r>
      <w:r w:rsidRPr="00D012E9">
        <w:rPr>
          <w:rFonts w:cstheme="majorHAnsi"/>
          <w:bCs/>
          <w:i/>
          <w:lang w:val="sl-SI" w:eastAsia="sl-SI"/>
        </w:rPr>
        <w:t>predinvesticijska zasnova in investicijski program</w:t>
      </w:r>
      <w:r w:rsidRPr="00D012E9">
        <w:rPr>
          <w:rFonts w:cstheme="majorHAnsi"/>
          <w:bCs/>
          <w:lang w:val="sl-SI" w:eastAsia="sl-SI"/>
        </w:rPr>
        <w:t>;</w:t>
      </w: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za investicijske projekte pod vrednostjo 300.000 EUR je treba zagotoviti dokument identifikacije investicijskega projekta, in sicer:</w:t>
      </w: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pri tehnološko zahtevnih investicijskih projektih;</w:t>
      </w: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pri investicijah, ki imajo v svoji ekonomski dobi pomembne finančne posledice (na primer visoki stroški vzdrževanja);</w:t>
      </w:r>
    </w:p>
    <w:p w:rsidR="004222C6" w:rsidRPr="00FA7708" w:rsidRDefault="004222C6" w:rsidP="002D04B8">
      <w:pPr>
        <w:pStyle w:val="Tekst"/>
        <w:numPr>
          <w:ilvl w:val="0"/>
          <w:numId w:val="5"/>
        </w:numPr>
        <w:spacing w:before="20" w:after="20" w:line="276" w:lineRule="auto"/>
        <w:ind w:left="851"/>
        <w:rPr>
          <w:rFonts w:cstheme="majorHAnsi"/>
          <w:bCs/>
          <w:lang w:val="sl-SI" w:eastAsia="sl-SI"/>
        </w:rPr>
      </w:pPr>
      <w:r w:rsidRPr="00FA7708">
        <w:rPr>
          <w:rFonts w:cstheme="majorHAnsi"/>
          <w:bCs/>
          <w:lang w:val="sl-SI" w:eastAsia="sl-SI"/>
        </w:rPr>
        <w:t>kadar se investicijski projekti (so)financirajo s proračunskimi sredstvi.</w:t>
      </w:r>
    </w:p>
    <w:p w:rsidR="004222C6" w:rsidRPr="00FA7708" w:rsidRDefault="004222C6" w:rsidP="002D04B8">
      <w:pPr>
        <w:pStyle w:val="Tekst"/>
        <w:spacing w:before="20" w:after="20" w:line="276" w:lineRule="auto"/>
        <w:rPr>
          <w:rFonts w:cstheme="majorHAnsi"/>
          <w:lang w:val="sl-SI"/>
        </w:rPr>
      </w:pPr>
    </w:p>
    <w:p w:rsidR="006B122C" w:rsidRPr="00FA7708" w:rsidRDefault="004222C6" w:rsidP="002D04B8">
      <w:pPr>
        <w:pStyle w:val="Tekst"/>
        <w:spacing w:before="20" w:after="20" w:line="276" w:lineRule="auto"/>
        <w:rPr>
          <w:rFonts w:cstheme="majorHAnsi"/>
          <w:b/>
          <w:lang w:val="sl-SI"/>
        </w:rPr>
      </w:pPr>
      <w:r w:rsidRPr="00FA7708">
        <w:rPr>
          <w:rFonts w:cstheme="majorHAnsi"/>
          <w:lang w:val="sl-SI"/>
        </w:rPr>
        <w:t>Celotna ocenjena vrednost investicije</w:t>
      </w:r>
      <w:r w:rsidR="00D012E9">
        <w:rPr>
          <w:rFonts w:cstheme="majorHAnsi"/>
          <w:lang w:val="sl-SI"/>
        </w:rPr>
        <w:t>, ki jo vlaga občina</w:t>
      </w:r>
      <w:r w:rsidRPr="00FA7708">
        <w:rPr>
          <w:rFonts w:cstheme="majorHAnsi"/>
          <w:lang w:val="sl-SI"/>
        </w:rPr>
        <w:t xml:space="preserve"> vključno</w:t>
      </w:r>
      <w:r w:rsidR="007B78CA" w:rsidRPr="00FA7708">
        <w:rPr>
          <w:rFonts w:cstheme="majorHAnsi"/>
          <w:lang w:val="sl-SI"/>
        </w:rPr>
        <w:t xml:space="preserve"> </w:t>
      </w:r>
      <w:r w:rsidR="00D012E9">
        <w:rPr>
          <w:rFonts w:cstheme="majorHAnsi"/>
          <w:lang w:val="sl-SI"/>
        </w:rPr>
        <w:t>z ocenjeno vrednostjo plačila zasebniku</w:t>
      </w:r>
      <w:r w:rsidR="007B78CA" w:rsidRPr="00FA7708">
        <w:rPr>
          <w:rFonts w:cstheme="majorHAnsi"/>
          <w:lang w:val="sl-SI"/>
        </w:rPr>
        <w:t xml:space="preserve"> na dobo trajanja javno-zasebnega partnerstva </w:t>
      </w:r>
      <w:r w:rsidRPr="00FA7708">
        <w:rPr>
          <w:rFonts w:cstheme="majorHAnsi"/>
          <w:lang w:val="sl-SI"/>
        </w:rPr>
        <w:t xml:space="preserve"> je ocenjena na</w:t>
      </w:r>
      <w:r w:rsidRPr="00FA7708">
        <w:rPr>
          <w:rFonts w:cstheme="majorHAnsi"/>
          <w:b/>
          <w:lang w:val="sl-SI"/>
        </w:rPr>
        <w:t xml:space="preserve"> </w:t>
      </w:r>
      <w:r w:rsidR="007B78CA" w:rsidRPr="00FA7708">
        <w:rPr>
          <w:rFonts w:cstheme="majorHAnsi"/>
          <w:b/>
          <w:lang w:val="sl-SI"/>
        </w:rPr>
        <w:t>več kot 500.000,00</w:t>
      </w:r>
      <w:r w:rsidRPr="00FA7708">
        <w:rPr>
          <w:rFonts w:cstheme="majorHAnsi"/>
          <w:b/>
          <w:lang w:val="sl-SI"/>
        </w:rPr>
        <w:t xml:space="preserve"> EUR</w:t>
      </w:r>
      <w:r w:rsidRPr="00FA7708">
        <w:rPr>
          <w:rFonts w:cstheme="majorHAnsi"/>
          <w:lang w:val="sl-SI"/>
        </w:rPr>
        <w:t>, zato je bilo potrebno v skladu z Uredbo o enotni metodologiji za pripravo in obravnavo investicijske dokumentacije na področju javnih financ za om</w:t>
      </w:r>
      <w:r w:rsidR="00C543DB" w:rsidRPr="00FA7708">
        <w:rPr>
          <w:rFonts w:cstheme="majorHAnsi"/>
          <w:lang w:val="sl-SI"/>
        </w:rPr>
        <w:t xml:space="preserve">enjen projekt izdelati </w:t>
      </w:r>
      <w:r w:rsidR="00D012E9" w:rsidRPr="00D012E9">
        <w:rPr>
          <w:rFonts w:cstheme="majorHAnsi"/>
          <w:b/>
          <w:lang w:val="sl-SI"/>
        </w:rPr>
        <w:t>I</w:t>
      </w:r>
      <w:r w:rsidR="00FC61A0" w:rsidRPr="00FA7708">
        <w:rPr>
          <w:rFonts w:cstheme="majorHAnsi"/>
          <w:b/>
          <w:lang w:val="sl-SI"/>
        </w:rPr>
        <w:t>nvesticijski program (IP)</w:t>
      </w:r>
      <w:r w:rsidRPr="00FA7708">
        <w:rPr>
          <w:rFonts w:cstheme="majorHAnsi"/>
          <w:b/>
          <w:lang w:val="sl-SI"/>
        </w:rPr>
        <w:t xml:space="preserve">. </w:t>
      </w:r>
    </w:p>
    <w:p w:rsidR="006B122C" w:rsidRPr="00FA7708" w:rsidRDefault="006B122C" w:rsidP="002D04B8">
      <w:pPr>
        <w:pStyle w:val="Tekst"/>
        <w:spacing w:before="20" w:after="20" w:line="276" w:lineRule="auto"/>
        <w:rPr>
          <w:rFonts w:cstheme="majorHAnsi"/>
          <w:b/>
          <w:lang w:val="sl-SI"/>
        </w:rPr>
      </w:pPr>
    </w:p>
    <w:p w:rsidR="00D012E9" w:rsidRDefault="00D012E9" w:rsidP="002D04B8">
      <w:pPr>
        <w:pStyle w:val="Tekst"/>
        <w:spacing w:before="20" w:after="20" w:line="276" w:lineRule="auto"/>
        <w:rPr>
          <w:rFonts w:cstheme="majorHAnsi"/>
          <w:b/>
          <w:lang w:val="sl-SI"/>
        </w:rPr>
        <w:sectPr w:rsidR="00D012E9" w:rsidSect="00BA3707">
          <w:headerReference w:type="default" r:id="rId108"/>
          <w:footerReference w:type="default" r:id="rId109"/>
          <w:pgSz w:w="11910" w:h="16840"/>
          <w:pgMar w:top="981" w:right="1162" w:bottom="919" w:left="1281" w:header="708" w:footer="708" w:gutter="0"/>
          <w:cols w:space="708"/>
          <w:titlePg/>
          <w:docGrid w:linePitch="360"/>
        </w:sectPr>
      </w:pPr>
    </w:p>
    <w:p w:rsidR="007B5842" w:rsidRPr="00FA7708" w:rsidRDefault="007B5842" w:rsidP="002D04B8">
      <w:pPr>
        <w:pStyle w:val="Tekst"/>
        <w:spacing w:before="20" w:after="20" w:line="276" w:lineRule="auto"/>
        <w:rPr>
          <w:rFonts w:cstheme="majorHAnsi"/>
          <w:b/>
          <w:lang w:val="sl-SI"/>
        </w:rPr>
      </w:pPr>
    </w:p>
    <w:p w:rsidR="00EA2C11" w:rsidRPr="00FA7708" w:rsidRDefault="00963BEA" w:rsidP="002D04B8">
      <w:pPr>
        <w:pStyle w:val="Naslov2"/>
        <w:rPr>
          <w:rFonts w:cstheme="majorHAnsi"/>
        </w:rPr>
      </w:pPr>
      <w:bookmarkStart w:id="270" w:name="_Toc513464349"/>
      <w:bookmarkStart w:id="271" w:name="_Toc483249564"/>
      <w:r w:rsidRPr="00FA7708">
        <w:rPr>
          <w:rFonts w:cstheme="majorHAnsi"/>
        </w:rPr>
        <w:t>REZULTATI FINANČNE IN EKONOMSKE ANALIZE PROJEKTA CEO JZP</w:t>
      </w:r>
      <w:bookmarkEnd w:id="270"/>
    </w:p>
    <w:p w:rsidR="00EA2C11" w:rsidRPr="00FA7708" w:rsidRDefault="00EA2C11" w:rsidP="002D04B8">
      <w:pPr>
        <w:spacing w:line="276" w:lineRule="auto"/>
        <w:rPr>
          <w:rFonts w:asciiTheme="majorHAnsi" w:hAnsiTheme="majorHAnsi" w:cstheme="majorHAnsi"/>
          <w:lang w:val="sl-SI" w:eastAsia="en-US"/>
        </w:rPr>
      </w:pPr>
    </w:p>
    <w:p w:rsidR="004961B8" w:rsidRPr="00FA7708" w:rsidRDefault="004961B8" w:rsidP="00DA1EC8">
      <w:pPr>
        <w:pStyle w:val="Navadensplet"/>
        <w:spacing w:before="0" w:beforeAutospacing="0" w:after="0" w:afterAutospacing="0" w:line="276" w:lineRule="auto"/>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Rezultati </w:t>
      </w:r>
      <w:r w:rsidR="00C63D4F" w:rsidRPr="00FA7708">
        <w:rPr>
          <w:rStyle w:val="apple-converted-space"/>
          <w:rFonts w:asciiTheme="majorHAnsi" w:hAnsiTheme="majorHAnsi" w:cstheme="majorHAnsi"/>
          <w:b/>
          <w:bCs/>
          <w:color w:val="000000"/>
          <w:sz w:val="22"/>
          <w:szCs w:val="22"/>
        </w:rPr>
        <w:t>f</w:t>
      </w:r>
      <w:r w:rsidRPr="00FA7708">
        <w:rPr>
          <w:rFonts w:asciiTheme="majorHAnsi" w:hAnsiTheme="majorHAnsi" w:cstheme="majorHAnsi"/>
          <w:b/>
          <w:bCs/>
          <w:color w:val="000000"/>
          <w:sz w:val="22"/>
          <w:szCs w:val="22"/>
        </w:rPr>
        <w:t>inančne</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b/>
          <w:bCs/>
          <w:color w:val="000000"/>
          <w:sz w:val="22"/>
          <w:szCs w:val="22"/>
        </w:rPr>
        <w:t>analize</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tako</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realnega</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(dejanskega) denarnega toka javnega</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partnerja kot tudi »finančne analize projekta CEO JZP« in »konsolidirane finančne analize«, v okviru katerih so bili upoštevani le finančni denarni tokovi, so pokazali, da je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project CEO JZP</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s tega vidika v vseh treh primerih</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finančno nerentabilen</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b/>
          <w:bCs/>
          <w:color w:val="000000"/>
          <w:sz w:val="22"/>
          <w:szCs w:val="22"/>
        </w:rPr>
        <w:t>in s tem tudi neupravičen za izvedbo, zato se ga je posledično upravičevalo na podlagi širših družbeno</w:t>
      </w:r>
      <w:r w:rsidR="00C63D4F" w:rsidRPr="00FA7708">
        <w:rPr>
          <w:rFonts w:asciiTheme="majorHAnsi" w:hAnsiTheme="majorHAnsi" w:cstheme="majorHAnsi"/>
          <w:b/>
          <w:bCs/>
          <w:color w:val="000000"/>
          <w:sz w:val="22"/>
          <w:szCs w:val="22"/>
        </w:rPr>
        <w:t xml:space="preserve"> </w:t>
      </w:r>
      <w:r w:rsidRPr="00FA7708">
        <w:rPr>
          <w:rFonts w:asciiTheme="majorHAnsi" w:hAnsiTheme="majorHAnsi" w:cstheme="majorHAnsi"/>
          <w:b/>
          <w:bCs/>
          <w:color w:val="000000"/>
          <w:sz w:val="22"/>
          <w:szCs w:val="22"/>
        </w:rPr>
        <w:t>- ekonomskih koristi oziroma z izvedbo ekonomske analize (ASK-Analize stroškov in koristi), saj le-ta predstavlja vlaganja v javno infrastrukturo (v javne objekte v lasti občine) in ga zato ne moremo primerjati s tržnimi kazalniki upravičenosti izvedbe projektov.</w:t>
      </w:r>
      <w:r w:rsidRPr="00FA7708">
        <w:rPr>
          <w:rStyle w:val="apple-converted-space"/>
          <w:rFonts w:asciiTheme="majorHAnsi" w:hAnsiTheme="majorHAnsi" w:cstheme="majorHAnsi"/>
          <w:b/>
          <w:bCs/>
          <w:color w:val="000000"/>
          <w:sz w:val="22"/>
          <w:szCs w:val="22"/>
        </w:rPr>
        <w:t> </w:t>
      </w:r>
    </w:p>
    <w:p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rsidR="004961B8" w:rsidRPr="00FA7708" w:rsidRDefault="004961B8" w:rsidP="00DA1EC8">
      <w:pPr>
        <w:pStyle w:val="Navadensplet"/>
        <w:spacing w:before="0" w:beforeAutospacing="0" w:after="0" w:afterAutospacing="0" w:line="276" w:lineRule="auto"/>
        <w:jc w:val="both"/>
        <w:rPr>
          <w:rFonts w:asciiTheme="majorHAnsi" w:hAnsiTheme="majorHAnsi" w:cstheme="majorHAnsi"/>
          <w:color w:val="000000"/>
          <w:sz w:val="22"/>
          <w:szCs w:val="22"/>
        </w:rPr>
      </w:pPr>
      <w:r w:rsidRPr="00FA7708">
        <w:rPr>
          <w:rFonts w:asciiTheme="majorHAnsi" w:hAnsiTheme="majorHAnsi" w:cstheme="majorHAnsi"/>
          <w:color w:val="000000"/>
          <w:sz w:val="22"/>
          <w:szCs w:val="22"/>
        </w:rPr>
        <w:t xml:space="preserve">Navedeno pomeni, da je projekt oziroma javni partner upravičen do pridobitve celotnih 40% upravičenih stroškov (Kohezijskih sredstev iz javnega razpisa Ministrstva za infrastrukturo za celovito energetsko sanacijo javnih objektov v lasti občine) na podlagi izračuna maksimalne stopnje sofinanciranja investicijskega projekta izračunane na podlagi finančne vrzeli, saj so izračunani diskontirani neto prihodki projekta </w:t>
      </w:r>
      <w:r w:rsidR="000A30C8" w:rsidRPr="00FA7708">
        <w:rPr>
          <w:rFonts w:asciiTheme="majorHAnsi" w:hAnsiTheme="majorHAnsi" w:cstheme="majorHAnsi"/>
          <w:color w:val="000000"/>
          <w:sz w:val="22"/>
          <w:szCs w:val="22"/>
        </w:rPr>
        <w:t>pozitivni</w:t>
      </w:r>
      <w:r w:rsidRPr="00FA7708">
        <w:rPr>
          <w:rFonts w:asciiTheme="majorHAnsi" w:hAnsiTheme="majorHAnsi" w:cstheme="majorHAnsi"/>
          <w:color w:val="000000"/>
          <w:sz w:val="22"/>
          <w:szCs w:val="22"/>
        </w:rPr>
        <w:t xml:space="preserve"> in finančna vrzel znaša</w:t>
      </w:r>
      <w:r w:rsidRPr="00FA7708">
        <w:rPr>
          <w:rStyle w:val="apple-converted-space"/>
          <w:rFonts w:asciiTheme="majorHAnsi" w:hAnsiTheme="majorHAnsi" w:cstheme="majorHAnsi"/>
          <w:color w:val="000000"/>
          <w:spacing w:val="-4"/>
          <w:sz w:val="22"/>
          <w:szCs w:val="22"/>
        </w:rPr>
        <w:t> </w:t>
      </w:r>
      <w:r w:rsidR="009071A1" w:rsidRPr="009071A1">
        <w:rPr>
          <w:rFonts w:asciiTheme="majorHAnsi" w:hAnsiTheme="majorHAnsi" w:cstheme="majorHAnsi"/>
          <w:color w:val="000000"/>
          <w:sz w:val="22"/>
          <w:szCs w:val="22"/>
        </w:rPr>
        <w:t>64,48</w:t>
      </w:r>
      <w:r w:rsidRPr="009071A1">
        <w:rPr>
          <w:rFonts w:asciiTheme="majorHAnsi" w:hAnsiTheme="majorHAnsi" w:cstheme="majorHAnsi"/>
          <w:color w:val="000000"/>
          <w:sz w:val="22"/>
          <w:szCs w:val="22"/>
        </w:rPr>
        <w:t>%.</w:t>
      </w:r>
      <w:r w:rsidR="000A30C8" w:rsidRPr="009071A1">
        <w:rPr>
          <w:rFonts w:asciiTheme="majorHAnsi" w:hAnsiTheme="majorHAnsi" w:cstheme="majorHAnsi"/>
          <w:color w:val="000000"/>
          <w:sz w:val="22"/>
          <w:szCs w:val="22"/>
        </w:rPr>
        <w:t xml:space="preserve"> </w:t>
      </w:r>
      <w:r w:rsidR="000A30C8" w:rsidRPr="009071A1">
        <w:rPr>
          <w:rFonts w:asciiTheme="majorHAnsi" w:hAnsiTheme="majorHAnsi" w:cstheme="majorHAnsi"/>
          <w:color w:val="000000" w:themeColor="text1"/>
          <w:lang w:val="pl-PL"/>
        </w:rPr>
        <w:t xml:space="preserve">Maksimalna skupna višina sofinanciranja (Kohezijski sklad EU in slovenska udeležba) upravičenih stroškov znaša </w:t>
      </w:r>
      <w:r w:rsidR="009071A1" w:rsidRPr="009071A1">
        <w:rPr>
          <w:rFonts w:asciiTheme="majorHAnsi" w:hAnsiTheme="majorHAnsi" w:cstheme="majorHAnsi"/>
          <w:color w:val="000000" w:themeColor="text1"/>
          <w:lang w:val="pl-PL"/>
        </w:rPr>
        <w:t>542.664,26</w:t>
      </w:r>
      <w:r w:rsidR="000A30C8" w:rsidRPr="009071A1">
        <w:rPr>
          <w:rFonts w:asciiTheme="majorHAnsi" w:hAnsiTheme="majorHAnsi" w:cstheme="majorHAnsi"/>
          <w:color w:val="000000" w:themeColor="text1"/>
          <w:spacing w:val="2"/>
          <w:lang w:val="pl-PL"/>
        </w:rPr>
        <w:t xml:space="preserve"> </w:t>
      </w:r>
      <w:r w:rsidR="000A30C8" w:rsidRPr="009071A1">
        <w:rPr>
          <w:rFonts w:asciiTheme="majorHAnsi" w:hAnsiTheme="majorHAnsi" w:cstheme="majorHAnsi"/>
          <w:color w:val="000000" w:themeColor="text1"/>
          <w:lang w:val="pl-PL"/>
        </w:rPr>
        <w:t>EUR.</w:t>
      </w:r>
    </w:p>
    <w:p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rsidR="004961B8" w:rsidRPr="00FA7708" w:rsidRDefault="004961B8" w:rsidP="00DA1EC8">
      <w:pPr>
        <w:pStyle w:val="Navadensplet"/>
        <w:spacing w:before="0" w:beforeAutospacing="0" w:after="0" w:afterAutospacing="0" w:line="276" w:lineRule="auto"/>
        <w:ind w:right="150"/>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Rezultati ekonomske analize,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ekonomskega dejanskega denarnega toka javnega partnerja, »ekonomske analize projekta CEO JZP« in »konsolidirane ekonomske analize« v katerih se je dodatno k finančni analizi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upoštevalo širše družbeno-ekonomske koristi</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projekta, so pokazali, da je</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obravnavani investicijski projekt</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po vseh treh izvedenih ekonomskih analizah</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b/>
          <w:bCs/>
          <w:color w:val="000000"/>
          <w:sz w:val="22"/>
          <w:szCs w:val="22"/>
        </w:rPr>
        <w:t>rentabilen in upravičen za izvedbo</w:t>
      </w:r>
      <w:r w:rsidRPr="00FA7708">
        <w:rPr>
          <w:rFonts w:asciiTheme="majorHAnsi" w:hAnsiTheme="majorHAnsi" w:cstheme="majorHAnsi"/>
          <w:color w:val="000000"/>
          <w:sz w:val="22"/>
          <w:szCs w:val="22"/>
        </w:rPr>
        <w:t>, kar so potrdili vsi izračunani ekonomski kazalniki, saj vsi dosegajo vrednosti, ki potrjujejo upravičeno izvedbo investicijskega projekta.</w:t>
      </w:r>
    </w:p>
    <w:p w:rsidR="004961B8" w:rsidRPr="00FA7708" w:rsidRDefault="004961B8" w:rsidP="002D04B8">
      <w:pPr>
        <w:pStyle w:val="Navadensplet"/>
        <w:spacing w:before="64" w:beforeAutospacing="0" w:after="0" w:afterAutospacing="0" w:line="276" w:lineRule="auto"/>
        <w:ind w:left="153" w:right="149"/>
        <w:jc w:val="both"/>
        <w:rPr>
          <w:rFonts w:asciiTheme="majorHAnsi" w:hAnsiTheme="majorHAnsi" w:cstheme="majorHAnsi"/>
          <w:color w:val="000000"/>
          <w:sz w:val="22"/>
          <w:szCs w:val="22"/>
        </w:rPr>
      </w:pPr>
    </w:p>
    <w:p w:rsidR="004961B8" w:rsidRPr="00FA7708" w:rsidRDefault="004961B8" w:rsidP="00DA1EC8">
      <w:pPr>
        <w:pStyle w:val="Navadensplet"/>
        <w:spacing w:before="0" w:beforeAutospacing="0" w:after="0" w:afterAutospacing="0" w:line="276" w:lineRule="auto"/>
        <w:ind w:right="150"/>
        <w:jc w:val="both"/>
        <w:rPr>
          <w:rFonts w:asciiTheme="majorHAnsi" w:hAnsiTheme="majorHAnsi" w:cstheme="majorHAnsi"/>
          <w:color w:val="000000"/>
          <w:sz w:val="22"/>
          <w:szCs w:val="22"/>
        </w:rPr>
      </w:pPr>
      <w:r w:rsidRPr="00FA7708">
        <w:rPr>
          <w:rFonts w:asciiTheme="majorHAnsi" w:hAnsiTheme="majorHAnsi" w:cstheme="majorHAnsi"/>
          <w:b/>
          <w:bCs/>
          <w:color w:val="000000"/>
          <w:sz w:val="22"/>
          <w:szCs w:val="22"/>
        </w:rPr>
        <w:t>Na podlagi dobljenih rezultatov ekonomske analize smo prišli do sklepa, da je izvedba investicijskega projekta ekonomsko upravičena oz. upravičena na podlagi Analize stroškov in koristi, saj je njegova izvedba družbeno ekonomsko koristna.</w:t>
      </w:r>
      <w:r w:rsidRPr="00FA7708">
        <w:rPr>
          <w:rStyle w:val="apple-converted-space"/>
          <w:rFonts w:asciiTheme="majorHAnsi" w:hAnsiTheme="majorHAnsi" w:cstheme="majorHAnsi"/>
          <w:b/>
          <w:bCs/>
          <w:color w:val="000000"/>
          <w:sz w:val="22"/>
          <w:szCs w:val="22"/>
        </w:rPr>
        <w:t> </w:t>
      </w:r>
      <w:r w:rsidRPr="00FA7708">
        <w:rPr>
          <w:rFonts w:asciiTheme="majorHAnsi" w:hAnsiTheme="majorHAnsi" w:cstheme="majorHAnsi"/>
          <w:color w:val="000000"/>
          <w:sz w:val="22"/>
          <w:szCs w:val="22"/>
        </w:rPr>
        <w:t>Če pa upoštevamo še vse koristi, ki se jih ne da denarno ovrednotiti in bi jih prinesla izvedba investicijskega projekta, ter vse stroške v primeru njegove neizvedbe vidimo, da je na podlagi Analize stroškov in koristi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smiselno in ekonomsko upravičeno izvesti investicijski</w:t>
      </w:r>
      <w:r w:rsidRPr="00FA7708">
        <w:rPr>
          <w:rStyle w:val="apple-converted-space"/>
          <w:rFonts w:asciiTheme="majorHAnsi" w:hAnsiTheme="majorHAnsi" w:cstheme="majorHAnsi"/>
          <w:color w:val="000000"/>
          <w:sz w:val="22"/>
          <w:szCs w:val="22"/>
        </w:rPr>
        <w:t> </w:t>
      </w:r>
      <w:r w:rsidRPr="00FA7708">
        <w:rPr>
          <w:rFonts w:asciiTheme="majorHAnsi" w:hAnsiTheme="majorHAnsi" w:cstheme="majorHAnsi"/>
          <w:color w:val="000000"/>
          <w:sz w:val="22"/>
          <w:szCs w:val="22"/>
        </w:rPr>
        <w:t xml:space="preserve">projekt »Celovita energetska sanacija javnih objektov v lasti Občine </w:t>
      </w:r>
      <w:r w:rsidR="0095142B">
        <w:rPr>
          <w:rFonts w:asciiTheme="majorHAnsi" w:hAnsiTheme="majorHAnsi" w:cstheme="majorHAnsi"/>
          <w:color w:val="000000"/>
          <w:sz w:val="22"/>
          <w:szCs w:val="22"/>
        </w:rPr>
        <w:t>Kostanjevica na Krki</w:t>
      </w:r>
      <w:r w:rsidRPr="00FA7708">
        <w:rPr>
          <w:rFonts w:asciiTheme="majorHAnsi" w:hAnsiTheme="majorHAnsi" w:cstheme="majorHAnsi"/>
          <w:color w:val="000000"/>
          <w:sz w:val="22"/>
          <w:szCs w:val="22"/>
        </w:rPr>
        <w:t xml:space="preserve"> po modelu energetskega pogodbeništva«.</w:t>
      </w:r>
    </w:p>
    <w:p w:rsidR="004961B8" w:rsidRPr="00FA7708" w:rsidRDefault="004961B8" w:rsidP="002D04B8">
      <w:pPr>
        <w:spacing w:line="276" w:lineRule="auto"/>
        <w:ind w:left="138" w:right="171"/>
        <w:jc w:val="both"/>
        <w:rPr>
          <w:rFonts w:asciiTheme="majorHAnsi" w:hAnsiTheme="majorHAnsi" w:cstheme="majorHAnsi"/>
          <w:sz w:val="18"/>
          <w:szCs w:val="18"/>
        </w:rPr>
      </w:pPr>
    </w:p>
    <w:p w:rsidR="00D012E9" w:rsidRDefault="00D012E9" w:rsidP="002D04B8">
      <w:pPr>
        <w:spacing w:line="276" w:lineRule="auto"/>
        <w:rPr>
          <w:rFonts w:asciiTheme="majorHAnsi" w:hAnsiTheme="majorHAnsi" w:cstheme="majorHAnsi"/>
          <w:lang w:val="sl-SI" w:eastAsia="en-US"/>
        </w:rPr>
        <w:sectPr w:rsidR="00D012E9" w:rsidSect="00BA3707">
          <w:pgSz w:w="11910" w:h="16840"/>
          <w:pgMar w:top="981" w:right="1162" w:bottom="919" w:left="1281" w:header="708" w:footer="708" w:gutter="0"/>
          <w:cols w:space="708"/>
          <w:titlePg/>
          <w:docGrid w:linePitch="360"/>
        </w:sectPr>
      </w:pPr>
    </w:p>
    <w:p w:rsidR="00EA2C11" w:rsidRPr="00FA7708" w:rsidRDefault="00EA2C11" w:rsidP="002D04B8">
      <w:pPr>
        <w:spacing w:line="276" w:lineRule="auto"/>
        <w:rPr>
          <w:rFonts w:asciiTheme="majorHAnsi" w:hAnsiTheme="majorHAnsi" w:cstheme="majorHAnsi"/>
          <w:lang w:val="sl-SI" w:eastAsia="en-US"/>
        </w:rPr>
      </w:pPr>
    </w:p>
    <w:p w:rsidR="00777184" w:rsidRPr="00FA7708" w:rsidRDefault="00CE7932" w:rsidP="002D04B8">
      <w:pPr>
        <w:pStyle w:val="Naslov2"/>
        <w:rPr>
          <w:rFonts w:cstheme="majorHAnsi"/>
        </w:rPr>
      </w:pPr>
      <w:bookmarkStart w:id="272" w:name="_Toc513464350"/>
      <w:r w:rsidRPr="00FA7708">
        <w:rPr>
          <w:rFonts w:cstheme="majorHAnsi"/>
        </w:rPr>
        <w:t>ANALIZA SMISELNOSTI VKLJUČITVE JAVNO-ZASEBNE</w:t>
      </w:r>
      <w:r w:rsidR="00F402F7" w:rsidRPr="00FA7708">
        <w:rPr>
          <w:rFonts w:cstheme="majorHAnsi"/>
        </w:rPr>
        <w:t xml:space="preserve">GA PARTNERSTVA ZA </w:t>
      </w:r>
      <w:bookmarkEnd w:id="271"/>
      <w:r w:rsidR="00F402F7" w:rsidRPr="00FA7708">
        <w:rPr>
          <w:rFonts w:cstheme="majorHAnsi"/>
        </w:rPr>
        <w:t xml:space="preserve">IZVEDBO PROJEKTA CELOVITE ENERGETSKE PRENOVE JAVNIH OBJEKTOV V LASTI OBČINE </w:t>
      </w:r>
      <w:r w:rsidR="0095142B">
        <w:rPr>
          <w:rFonts w:cstheme="majorHAnsi"/>
        </w:rPr>
        <w:t>KOSTANJEVICA NA KRKI</w:t>
      </w:r>
      <w:bookmarkEnd w:id="272"/>
    </w:p>
    <w:p w:rsidR="00F70443" w:rsidRPr="00FA7708" w:rsidRDefault="00F70443"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V okviru analize smiselnosti vključitve javno-zasebnega partnerstva za </w:t>
      </w:r>
      <w:r w:rsidR="00F402F7" w:rsidRPr="00FA7708">
        <w:rPr>
          <w:rFonts w:cstheme="majorHAnsi"/>
          <w:lang w:val="sl-SI"/>
        </w:rPr>
        <w:t xml:space="preserve">izvedbo projekta </w:t>
      </w:r>
      <w:r w:rsidR="006B122C" w:rsidRPr="00FA7708">
        <w:rPr>
          <w:rFonts w:cstheme="majorHAnsi"/>
          <w:lang w:val="sl-SI"/>
        </w:rPr>
        <w:t>celovit</w:t>
      </w:r>
      <w:r w:rsidR="00F402F7" w:rsidRPr="00FA7708">
        <w:rPr>
          <w:rFonts w:cstheme="majorHAnsi"/>
          <w:lang w:val="sl-SI"/>
        </w:rPr>
        <w:t>e</w:t>
      </w:r>
      <w:r w:rsidR="006B122C" w:rsidRPr="00FA7708">
        <w:rPr>
          <w:rFonts w:cstheme="majorHAnsi"/>
          <w:lang w:val="sl-SI"/>
        </w:rPr>
        <w:t xml:space="preserve"> </w:t>
      </w:r>
      <w:r w:rsidR="00F402F7" w:rsidRPr="00FA7708">
        <w:rPr>
          <w:rFonts w:cstheme="majorHAnsi"/>
          <w:lang w:val="sl-SI"/>
        </w:rPr>
        <w:t>energetske prenove</w:t>
      </w:r>
      <w:r w:rsidR="006C1623" w:rsidRPr="00FA7708">
        <w:rPr>
          <w:rFonts w:cstheme="majorHAnsi"/>
          <w:lang w:val="sl-SI"/>
        </w:rPr>
        <w:t xml:space="preserve"> javnih objektov v Občini </w:t>
      </w:r>
      <w:r w:rsidR="0095142B">
        <w:rPr>
          <w:rFonts w:cstheme="majorHAnsi"/>
          <w:lang w:val="sl-SI"/>
        </w:rPr>
        <w:t>Kostanjevica na Krki</w:t>
      </w:r>
      <w:r w:rsidRPr="00FA7708">
        <w:rPr>
          <w:rFonts w:cstheme="majorHAnsi"/>
          <w:lang w:val="sl-SI"/>
        </w:rPr>
        <w:t xml:space="preserve"> je potrebno upoštevati, da je projekt tržno zanimiv tudi za zase</w:t>
      </w:r>
      <w:r w:rsidR="006B122C" w:rsidRPr="00FA7708">
        <w:rPr>
          <w:rFonts w:cstheme="majorHAnsi"/>
          <w:lang w:val="sl-SI"/>
        </w:rPr>
        <w:t xml:space="preserve">bni sektor, saj je Občina </w:t>
      </w:r>
      <w:r w:rsidR="0095142B">
        <w:rPr>
          <w:rFonts w:cstheme="majorHAnsi"/>
          <w:lang w:val="sl-SI"/>
        </w:rPr>
        <w:t>Kostanjevica na Krki</w:t>
      </w:r>
      <w:r w:rsidRPr="00FA7708">
        <w:rPr>
          <w:rFonts w:cstheme="majorHAnsi"/>
          <w:lang w:val="sl-SI"/>
        </w:rPr>
        <w:t xml:space="preserve"> že prejela </w:t>
      </w:r>
      <w:r w:rsidR="009A1290" w:rsidRPr="00FA7708">
        <w:rPr>
          <w:rFonts w:cstheme="majorHAnsi"/>
          <w:lang w:val="sl-SI"/>
        </w:rPr>
        <w:t xml:space="preserve">končno ponudbo o sodelovanju zasebnega partnerja na projektu. </w:t>
      </w:r>
      <w:r w:rsidR="00295776" w:rsidRPr="00FA7708">
        <w:rPr>
          <w:rFonts w:cstheme="majorHAnsi"/>
          <w:lang w:val="sl-SI"/>
        </w:rPr>
        <w:t>Tako smo v dokumentu presojali</w:t>
      </w:r>
      <w:r w:rsidR="006B122C" w:rsidRPr="00FA7708">
        <w:rPr>
          <w:rFonts w:cstheme="majorHAnsi"/>
          <w:lang w:val="sl-SI"/>
        </w:rPr>
        <w:t xml:space="preserve"> izvedljivost </w:t>
      </w:r>
      <w:r w:rsidRPr="00FA7708">
        <w:rPr>
          <w:rFonts w:cstheme="majorHAnsi"/>
          <w:lang w:val="sl-SI"/>
        </w:rPr>
        <w:t xml:space="preserve">projekta </w:t>
      </w:r>
      <w:r w:rsidR="006C1623" w:rsidRPr="00FA7708">
        <w:rPr>
          <w:rFonts w:cstheme="majorHAnsi"/>
          <w:lang w:val="sl-SI"/>
        </w:rPr>
        <w:t>po principu javno-</w:t>
      </w:r>
      <w:r w:rsidR="006B122C" w:rsidRPr="00FA7708">
        <w:rPr>
          <w:rFonts w:cstheme="majorHAnsi"/>
          <w:lang w:val="sl-SI"/>
        </w:rPr>
        <w:t xml:space="preserve">zasebnega partenrstva </w:t>
      </w:r>
      <w:r w:rsidRPr="00FA7708">
        <w:rPr>
          <w:rFonts w:cstheme="majorHAnsi"/>
          <w:lang w:val="sl-SI"/>
        </w:rPr>
        <w:t>ter smiselnost in ekonomsko upravičenost izvedbe projekta.</w:t>
      </w: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Pri izpeljavi projekta javno-zasebnega partnerstva je zelo pomembno, da je zadoščeno tako javnemu kot zasebnemu interesu za tovrstvo partnerstvo, kar pa lahko dosežemo le, če projekt najprej izpolnjuje cilje javnega partnerja ter nato še zasebnega, predvsem glede donosnosti in varnosti njegove naložbe v partnerstvo. </w:t>
      </w:r>
    </w:p>
    <w:p w:rsidR="00193506" w:rsidRPr="00FA7708" w:rsidRDefault="00193506" w:rsidP="002D04B8">
      <w:pPr>
        <w:pStyle w:val="Tekst"/>
        <w:spacing w:before="20" w:after="20" w:line="276" w:lineRule="auto"/>
        <w:rPr>
          <w:rFonts w:cstheme="majorHAnsi"/>
          <w:lang w:val="sl-SI"/>
        </w:rPr>
      </w:pPr>
    </w:p>
    <w:p w:rsidR="00193506" w:rsidRDefault="00193506" w:rsidP="002D04B8">
      <w:pPr>
        <w:pStyle w:val="Tekst"/>
        <w:spacing w:before="20" w:after="20" w:line="276" w:lineRule="auto"/>
        <w:rPr>
          <w:rFonts w:cstheme="majorHAnsi"/>
          <w:lang w:val="sl-SI"/>
        </w:rPr>
      </w:pPr>
      <w:r w:rsidRPr="00FA7708">
        <w:rPr>
          <w:rFonts w:cstheme="majorHAnsi"/>
          <w:b/>
          <w:lang w:val="sl-SI"/>
        </w:rPr>
        <w:t>Javni partner</w:t>
      </w:r>
      <w:r w:rsidRPr="00FA7708">
        <w:rPr>
          <w:rFonts w:cstheme="majorHAnsi"/>
          <w:lang w:val="sl-SI"/>
        </w:rPr>
        <w:t xml:space="preserve"> v projektu je Občina </w:t>
      </w:r>
      <w:r w:rsidR="0095142B">
        <w:rPr>
          <w:rFonts w:cstheme="majorHAnsi"/>
          <w:lang w:val="sl-SI"/>
        </w:rPr>
        <w:t>Kostanjevica na Krki</w:t>
      </w:r>
      <w:r w:rsidRPr="00FA7708">
        <w:rPr>
          <w:rFonts w:cstheme="majorHAnsi"/>
          <w:lang w:val="sl-SI"/>
        </w:rPr>
        <w:t xml:space="preserve">. </w:t>
      </w:r>
    </w:p>
    <w:p w:rsidR="00B35C01" w:rsidRPr="00FA7708" w:rsidRDefault="00B35C01" w:rsidP="002D04B8">
      <w:pPr>
        <w:pStyle w:val="Tekst"/>
        <w:spacing w:before="20" w:after="20" w:line="276" w:lineRule="auto"/>
        <w:rPr>
          <w:rFonts w:cstheme="majorHAnsi"/>
          <w:lang w:val="sl-SI"/>
        </w:rPr>
      </w:pPr>
    </w:p>
    <w:p w:rsidR="002755FF" w:rsidRPr="00FA7708" w:rsidRDefault="002755FF" w:rsidP="002755FF">
      <w:pPr>
        <w:pStyle w:val="Tekst"/>
        <w:spacing w:before="20" w:after="20" w:line="276" w:lineRule="auto"/>
        <w:rPr>
          <w:rFonts w:cstheme="majorHAnsi"/>
          <w:lang w:val="sl-SI"/>
        </w:rPr>
      </w:pPr>
      <w:r w:rsidRPr="00FA7708">
        <w:rPr>
          <w:rFonts w:cstheme="majorHAnsi"/>
          <w:b/>
          <w:lang w:val="sl-SI"/>
        </w:rPr>
        <w:t>Zasebni partner</w:t>
      </w:r>
      <w:r w:rsidRPr="00FA7708">
        <w:rPr>
          <w:rFonts w:cstheme="majorHAnsi"/>
          <w:lang w:val="sl-SI"/>
        </w:rPr>
        <w:t xml:space="preserve"> </w:t>
      </w:r>
      <w:bookmarkStart w:id="273" w:name="_Hlk507837396"/>
      <w:r w:rsidRPr="00FA7708">
        <w:rPr>
          <w:rFonts w:cstheme="majorHAnsi"/>
          <w:lang w:val="sl-SI"/>
        </w:rPr>
        <w:t>je na podlagi javnega razpisa za podelite</w:t>
      </w:r>
      <w:r w:rsidR="00B35C01">
        <w:rPr>
          <w:rFonts w:cstheme="majorHAnsi"/>
          <w:lang w:val="sl-SI"/>
        </w:rPr>
        <w:t>v koncesije za izvedbo projekta</w:t>
      </w:r>
      <w:r w:rsidRPr="00FA7708">
        <w:rPr>
          <w:rFonts w:cstheme="majorHAnsi"/>
          <w:lang w:val="sl-SI"/>
        </w:rPr>
        <w:t xml:space="preserve"> »</w:t>
      </w:r>
      <w:r w:rsidR="00B35C01">
        <w:rPr>
          <w:rFonts w:cstheme="majorHAnsi"/>
          <w:lang w:val="sl-SI"/>
        </w:rPr>
        <w:t>E</w:t>
      </w:r>
      <w:r w:rsidR="00B35C01" w:rsidRPr="00FA7708">
        <w:rPr>
          <w:rFonts w:cstheme="majorHAnsi"/>
          <w:lang w:val="sl-SI"/>
        </w:rPr>
        <w:t xml:space="preserve">nergetska </w:t>
      </w:r>
      <w:r w:rsidR="00B35C01">
        <w:rPr>
          <w:rFonts w:cstheme="majorHAnsi"/>
          <w:lang w:val="sl-SI"/>
        </w:rPr>
        <w:t xml:space="preserve">sanacija </w:t>
      </w:r>
      <w:r w:rsidR="00B35C01" w:rsidRPr="00FA7708">
        <w:rPr>
          <w:rFonts w:cstheme="majorHAnsi"/>
          <w:lang w:val="sl-SI"/>
        </w:rPr>
        <w:t xml:space="preserve">javnih objektov v lasti Občine </w:t>
      </w:r>
      <w:r w:rsidR="00B35C01">
        <w:rPr>
          <w:rFonts w:cstheme="majorHAnsi"/>
          <w:lang w:val="sl-SI"/>
        </w:rPr>
        <w:t>Kostanjevica na Krki</w:t>
      </w:r>
      <w:r w:rsidRPr="00FA7708">
        <w:rPr>
          <w:rFonts w:cstheme="majorHAnsi"/>
          <w:lang w:val="sl-SI"/>
        </w:rPr>
        <w:t xml:space="preserve">«, objavljenega v Uradnem listu RS, </w:t>
      </w:r>
      <w:r w:rsidR="00B35C01">
        <w:rPr>
          <w:rFonts w:cstheme="majorHAnsi"/>
          <w:lang w:val="sl-SI"/>
        </w:rPr>
        <w:t xml:space="preserve">bil edini ponudnik </w:t>
      </w:r>
      <w:r w:rsidRPr="00FA7708">
        <w:rPr>
          <w:rFonts w:cstheme="majorHAnsi"/>
          <w:lang w:val="sl-SI"/>
        </w:rPr>
        <w:t xml:space="preserve">konzorcij družb </w:t>
      </w:r>
      <w:r w:rsidRPr="00FA7708">
        <w:rPr>
          <w:rFonts w:cstheme="majorHAnsi"/>
          <w:b/>
          <w:lang w:val="sl-SI"/>
        </w:rPr>
        <w:t>PETROL Slovenska energetska družba, d.d., Ljubljana, Dunajska cesta 50, 1000 Ljubljana, s partnerjem PLISTOR, d.o.o., Zadružni trg 10, 2250 Ptuj.</w:t>
      </w:r>
      <w:bookmarkEnd w:id="273"/>
    </w:p>
    <w:p w:rsidR="00193506" w:rsidRPr="00FA7708" w:rsidRDefault="00193506"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b/>
          <w:lang w:val="sl-SI"/>
        </w:rPr>
      </w:pPr>
      <w:r w:rsidRPr="00FA7708">
        <w:rPr>
          <w:rFonts w:cstheme="majorHAnsi"/>
          <w:b/>
          <w:lang w:val="sl-SI"/>
        </w:rPr>
        <w:t>Predlagana oblika partnerstva za izvedbo projekta:</w:t>
      </w:r>
    </w:p>
    <w:p w:rsidR="00193506" w:rsidRPr="00FA7708" w:rsidRDefault="00B2128F" w:rsidP="002D04B8">
      <w:pPr>
        <w:pStyle w:val="Tekst"/>
        <w:spacing w:before="20" w:after="20" w:line="276" w:lineRule="auto"/>
        <w:rPr>
          <w:rFonts w:cstheme="majorHAnsi"/>
          <w:lang w:val="sl-SI"/>
        </w:rPr>
      </w:pPr>
      <w:r w:rsidRPr="00FA7708">
        <w:rPr>
          <w:rFonts w:cstheme="majorHAnsi"/>
          <w:lang w:val="sl-SI"/>
        </w:rPr>
        <w:t>Zasebni partner</w:t>
      </w:r>
      <w:r w:rsidR="00193506" w:rsidRPr="00FA7708">
        <w:rPr>
          <w:rFonts w:cstheme="majorHAnsi"/>
          <w:lang w:val="sl-SI"/>
        </w:rPr>
        <w:t xml:space="preserve"> </w:t>
      </w:r>
      <w:r w:rsidRPr="00FA7708">
        <w:rPr>
          <w:rFonts w:cstheme="majorHAnsi"/>
          <w:lang w:val="sl-SI"/>
        </w:rPr>
        <w:t xml:space="preserve">bo </w:t>
      </w:r>
      <w:r w:rsidR="00193506" w:rsidRPr="00FA7708">
        <w:rPr>
          <w:rFonts w:cstheme="majorHAnsi"/>
          <w:lang w:val="sl-SI"/>
        </w:rPr>
        <w:t>prevz</w:t>
      </w:r>
      <w:r w:rsidRPr="00FA7708">
        <w:rPr>
          <w:rFonts w:cstheme="majorHAnsi"/>
          <w:lang w:val="sl-SI"/>
        </w:rPr>
        <w:t xml:space="preserve">el </w:t>
      </w:r>
      <w:r w:rsidR="00193506" w:rsidRPr="00FA7708">
        <w:rPr>
          <w:rFonts w:cstheme="majorHAnsi"/>
          <w:lang w:val="sl-SI"/>
        </w:rPr>
        <w:t>obveznost izvedbe tako vseh pripravljalnih storitev</w:t>
      </w:r>
      <w:r w:rsidRPr="00FA7708">
        <w:rPr>
          <w:rFonts w:cstheme="majorHAnsi"/>
          <w:lang w:val="sl-SI"/>
        </w:rPr>
        <w:t xml:space="preserve"> (projektne dokumentacije), kot gradbenih in tehnoloških ukrepov, ki so potrebni</w:t>
      </w:r>
      <w:r w:rsidR="00193506" w:rsidRPr="00FA7708">
        <w:rPr>
          <w:rFonts w:cstheme="majorHAnsi"/>
          <w:lang w:val="sl-SI"/>
        </w:rPr>
        <w:t xml:space="preserve"> za uspešno izvedbo </w:t>
      </w:r>
      <w:r w:rsidRPr="00FA7708">
        <w:rPr>
          <w:rFonts w:cstheme="majorHAnsi"/>
          <w:lang w:val="sl-SI"/>
        </w:rPr>
        <w:t>celovite energetsko sanacijo javnih objektov in</w:t>
      </w:r>
      <w:r w:rsidR="00193506" w:rsidRPr="00FA7708">
        <w:rPr>
          <w:rFonts w:cstheme="majorHAnsi"/>
          <w:lang w:val="sl-SI"/>
        </w:rPr>
        <w:t xml:space="preserve"> ki imajo za posledico prihranke energije ter zagotavljanje obratovanja in vzdrževanja naprav, motiviranje uporabnikov,</w:t>
      </w:r>
      <w:r w:rsidRPr="00FA7708">
        <w:rPr>
          <w:rFonts w:cstheme="majorHAnsi"/>
          <w:lang w:val="sl-SI"/>
        </w:rPr>
        <w:t xml:space="preserve"> spremljanje rabe energije ipd. </w:t>
      </w:r>
    </w:p>
    <w:p w:rsidR="00A3632C" w:rsidRPr="00FA7708" w:rsidRDefault="00A3632C"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Občina </w:t>
      </w:r>
      <w:r w:rsidR="0095142B">
        <w:rPr>
          <w:rFonts w:cstheme="majorHAnsi"/>
          <w:lang w:val="sl-SI"/>
        </w:rPr>
        <w:t>Kostanjevica na Krki</w:t>
      </w:r>
      <w:r w:rsidRPr="00FA7708">
        <w:rPr>
          <w:rFonts w:cstheme="majorHAnsi"/>
          <w:lang w:val="sl-SI"/>
        </w:rPr>
        <w:t xml:space="preserve"> kot javni partner v partnerstvo vloži osnovno sredstvo (objekt</w:t>
      </w:r>
      <w:r w:rsidR="00D778FE" w:rsidRPr="00FA7708">
        <w:rPr>
          <w:rFonts w:cstheme="majorHAnsi"/>
          <w:lang w:val="sl-SI"/>
        </w:rPr>
        <w:t>e</w:t>
      </w:r>
      <w:r w:rsidRPr="00FA7708">
        <w:rPr>
          <w:rFonts w:cstheme="majorHAnsi"/>
          <w:lang w:val="sl-SI"/>
        </w:rPr>
        <w:t xml:space="preserve"> s pripadajočim zemljiščem) in stroške priprave dokumentacije za izbor zasebnega partnerja. </w:t>
      </w: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Takšna vsebina predvidenega pogodbenega razmerja predstavlja model energetskega pogodbeništva v obliki sklenitve </w:t>
      </w:r>
      <w:r w:rsidRPr="00FA7708">
        <w:rPr>
          <w:rFonts w:cstheme="majorHAnsi"/>
          <w:b/>
          <w:lang w:val="sl-SI"/>
        </w:rPr>
        <w:t>javno-zasebnega partnerstva</w:t>
      </w:r>
      <w:r w:rsidRPr="00FA7708">
        <w:rPr>
          <w:rFonts w:cstheme="majorHAnsi"/>
          <w:lang w:val="sl-SI"/>
        </w:rPr>
        <w:t xml:space="preserve"> oziroma podelitve </w:t>
      </w:r>
      <w:r w:rsidRPr="00FA7708">
        <w:rPr>
          <w:rFonts w:cstheme="majorHAnsi"/>
          <w:b/>
          <w:lang w:val="sl-SI"/>
        </w:rPr>
        <w:t>koncesije za izvajanje storitev energetskega pogodbešnitva</w:t>
      </w:r>
      <w:r w:rsidRPr="00FA7708">
        <w:rPr>
          <w:rFonts w:cstheme="majorHAnsi"/>
          <w:lang w:val="sl-SI"/>
        </w:rPr>
        <w:t xml:space="preserve">, prenos lastninske pravice po principu zgradi-upravljaj-prenesi oziroma BOT. Po preteku koncesijskega obdobja zasebni partner preda v last in </w:t>
      </w:r>
      <w:r w:rsidR="00B2128F" w:rsidRPr="00FA7708">
        <w:rPr>
          <w:rFonts w:cstheme="majorHAnsi"/>
          <w:lang w:val="sl-SI"/>
        </w:rPr>
        <w:t>posest javnemu partner</w:t>
      </w:r>
      <w:r w:rsidR="00A3632C" w:rsidRPr="00FA7708">
        <w:rPr>
          <w:rFonts w:cstheme="majorHAnsi"/>
          <w:lang w:val="sl-SI"/>
        </w:rPr>
        <w:t>ju vse gradbne in tehnološke uk</w:t>
      </w:r>
      <w:r w:rsidR="00B2128F" w:rsidRPr="00FA7708">
        <w:rPr>
          <w:rFonts w:cstheme="majorHAnsi"/>
          <w:lang w:val="sl-SI"/>
        </w:rPr>
        <w:t>re</w:t>
      </w:r>
      <w:r w:rsidR="00A3632C" w:rsidRPr="00FA7708">
        <w:rPr>
          <w:rFonts w:cstheme="majorHAnsi"/>
          <w:lang w:val="sl-SI"/>
        </w:rPr>
        <w:t>pe</w:t>
      </w:r>
      <w:r w:rsidR="00B2128F" w:rsidRPr="00FA7708">
        <w:rPr>
          <w:rFonts w:cstheme="majorHAnsi"/>
          <w:lang w:val="sl-SI"/>
        </w:rPr>
        <w:t xml:space="preserve">. </w:t>
      </w:r>
    </w:p>
    <w:p w:rsidR="00193506" w:rsidRPr="00FA7708" w:rsidRDefault="00193506"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Služnostno pravico javni partner podeli zasebnemu partnerju za obdobje 15 let oziroma za dobo </w:t>
      </w:r>
      <w:r w:rsidR="009B2B89" w:rsidRPr="00FA7708">
        <w:rPr>
          <w:rFonts w:cstheme="majorHAnsi"/>
          <w:lang w:val="sl-SI"/>
        </w:rPr>
        <w:t>trajanja koncesijske pogodbe, ki je lahko tudi krajša od 15 let in bo predmet obravnave v konkurenčnem dialogu.</w:t>
      </w:r>
    </w:p>
    <w:p w:rsidR="00193506" w:rsidRPr="00FA7708" w:rsidRDefault="00193506"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Predčasni odkup koncesije s strani občine je možen in se obračuna v skladu z neamortizirano vrednostjo vložka zasebnega partnerja. Z odkupom koncesije koncedent prevzame objekte in naprave, </w:t>
      </w:r>
      <w:r w:rsidRPr="00FA7708">
        <w:rPr>
          <w:rFonts w:cstheme="majorHAnsi"/>
          <w:lang w:val="sl-SI"/>
        </w:rPr>
        <w:lastRenderedPageBreak/>
        <w:t>ki jih je koncesionar zgradil ali druga če pridobil za namen opravljanja koncesionirane gospodarske javne službe, pri čemer ima koncesionar pravico do odškodnine.</w:t>
      </w:r>
    </w:p>
    <w:p w:rsidR="008279AF" w:rsidRPr="00FA7708" w:rsidRDefault="008279AF" w:rsidP="002D04B8">
      <w:pPr>
        <w:pStyle w:val="Tekst"/>
        <w:spacing w:before="20" w:after="20" w:line="276" w:lineRule="auto"/>
        <w:rPr>
          <w:rFonts w:cstheme="majorHAnsi"/>
          <w:b/>
          <w:lang w:val="sl-SI"/>
        </w:rPr>
      </w:pPr>
    </w:p>
    <w:p w:rsidR="00193506" w:rsidRPr="00FA7708" w:rsidRDefault="00193506" w:rsidP="002D04B8">
      <w:pPr>
        <w:spacing w:line="276" w:lineRule="auto"/>
        <w:rPr>
          <w:rFonts w:asciiTheme="majorHAnsi" w:hAnsiTheme="majorHAnsi" w:cstheme="majorHAnsi"/>
          <w:sz w:val="22"/>
          <w:szCs w:val="22"/>
          <w:lang w:val="sl-SI"/>
        </w:rPr>
      </w:pPr>
      <w:r w:rsidRPr="00FA7708">
        <w:rPr>
          <w:rFonts w:asciiTheme="majorHAnsi" w:hAnsiTheme="majorHAnsi" w:cstheme="majorHAnsi"/>
          <w:sz w:val="22"/>
          <w:szCs w:val="22"/>
          <w:lang w:val="sl-SI"/>
        </w:rPr>
        <w:t xml:space="preserve">Projekt se bo financiral po modelu javno-zasebnega partnerstva iz: </w:t>
      </w:r>
    </w:p>
    <w:p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zasebnih sredstev ali bančnih kreditov, ki si jih pridobi zasebni partner po tržnih pogojih,</w:t>
      </w:r>
    </w:p>
    <w:p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sredstev iz naslova doseženih energetskih prihrankov in oskrbe z energijo,</w:t>
      </w:r>
    </w:p>
    <w:p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drugih sredstev, ki jih pridobi zasebni partner na podlagi opravljanja koncesionirane dejavnosti,</w:t>
      </w:r>
    </w:p>
    <w:p w:rsidR="00B2128F" w:rsidRPr="00FA7708" w:rsidRDefault="00B2128F" w:rsidP="008B7770">
      <w:pPr>
        <w:pStyle w:val="Tekst"/>
        <w:numPr>
          <w:ilvl w:val="0"/>
          <w:numId w:val="42"/>
        </w:numPr>
        <w:spacing w:before="20" w:after="20" w:line="276" w:lineRule="auto"/>
        <w:ind w:left="851"/>
        <w:rPr>
          <w:rFonts w:cstheme="majorHAnsi"/>
          <w:lang w:val="sl-SI"/>
        </w:rPr>
      </w:pPr>
      <w:r w:rsidRPr="00FA7708">
        <w:rPr>
          <w:rFonts w:cstheme="majorHAnsi"/>
          <w:lang w:val="sl-SI"/>
        </w:rPr>
        <w:t xml:space="preserve">sredstev iz naslova kohezijskega sklada, </w:t>
      </w:r>
    </w:p>
    <w:p w:rsidR="00193506" w:rsidRPr="00FA7708" w:rsidRDefault="00193506" w:rsidP="008B7770">
      <w:pPr>
        <w:pStyle w:val="Tekst"/>
        <w:numPr>
          <w:ilvl w:val="0"/>
          <w:numId w:val="42"/>
        </w:numPr>
        <w:spacing w:before="20" w:after="20" w:line="276" w:lineRule="auto"/>
        <w:ind w:left="851"/>
        <w:rPr>
          <w:rFonts w:cstheme="majorHAnsi"/>
          <w:lang w:val="sl-SI"/>
        </w:rPr>
      </w:pPr>
      <w:r w:rsidRPr="00FA7708">
        <w:rPr>
          <w:rFonts w:cstheme="majorHAnsi"/>
          <w:lang w:val="sl-SI"/>
        </w:rPr>
        <w:t xml:space="preserve">občinskega proračuna. </w:t>
      </w:r>
    </w:p>
    <w:p w:rsidR="00193506" w:rsidRPr="00FA7708" w:rsidRDefault="00193506" w:rsidP="002D04B8">
      <w:pPr>
        <w:pStyle w:val="Tekst"/>
        <w:spacing w:before="20" w:after="20" w:line="276" w:lineRule="auto"/>
        <w:rPr>
          <w:rFonts w:cstheme="majorHAnsi"/>
          <w:lang w:val="sl-SI"/>
        </w:rPr>
      </w:pPr>
    </w:p>
    <w:p w:rsidR="00193506" w:rsidRPr="00FA7708" w:rsidRDefault="00193506" w:rsidP="002D04B8">
      <w:pPr>
        <w:pStyle w:val="Tekst"/>
        <w:spacing w:before="20" w:after="20" w:line="276" w:lineRule="auto"/>
        <w:rPr>
          <w:rFonts w:cstheme="majorHAnsi"/>
          <w:lang w:val="sl-SI"/>
        </w:rPr>
      </w:pPr>
      <w:r w:rsidRPr="00FA7708">
        <w:rPr>
          <w:rFonts w:cstheme="majorHAnsi"/>
          <w:lang w:val="sl-SI"/>
        </w:rPr>
        <w:t xml:space="preserve">Zasebni partner </w:t>
      </w:r>
      <w:r w:rsidR="0031739A" w:rsidRPr="00FA7708">
        <w:rPr>
          <w:rFonts w:cstheme="majorHAnsi"/>
          <w:lang w:val="sl-SI"/>
        </w:rPr>
        <w:t xml:space="preserve">bo kril celotne stroške izvedbe </w:t>
      </w:r>
      <w:r w:rsidRPr="00FA7708">
        <w:rPr>
          <w:rFonts w:cstheme="majorHAnsi"/>
          <w:lang w:val="sl-SI"/>
        </w:rPr>
        <w:t xml:space="preserve">pripravljalnih storitev oziroma vseh </w:t>
      </w:r>
      <w:r w:rsidR="00B2128F" w:rsidRPr="00FA7708">
        <w:rPr>
          <w:rFonts w:cstheme="majorHAnsi"/>
          <w:lang w:val="sl-SI"/>
        </w:rPr>
        <w:t xml:space="preserve">gradbenih in tehnoloških </w:t>
      </w:r>
      <w:r w:rsidRPr="00FA7708">
        <w:rPr>
          <w:rFonts w:cstheme="majorHAnsi"/>
          <w:lang w:val="sl-SI"/>
        </w:rPr>
        <w:t>ukrepov za zagotavljanje prihrankov energije in oskrbo z energijo</w:t>
      </w:r>
      <w:r w:rsidR="00295776" w:rsidRPr="00FA7708">
        <w:rPr>
          <w:rFonts w:cstheme="majorHAnsi"/>
          <w:lang w:val="sl-SI"/>
        </w:rPr>
        <w:t xml:space="preserve"> v višini vsaj 50,01</w:t>
      </w:r>
      <w:r w:rsidR="00B2128F" w:rsidRPr="00FA7708">
        <w:rPr>
          <w:rFonts w:cstheme="majorHAnsi"/>
          <w:lang w:val="sl-SI"/>
        </w:rPr>
        <w:t>%</w:t>
      </w:r>
      <w:r w:rsidR="00B2128F" w:rsidRPr="00FA7708">
        <w:rPr>
          <w:rFonts w:eastAsia="Batang" w:cstheme="majorHAnsi"/>
          <w:lang w:val="sl-SI"/>
        </w:rPr>
        <w:t xml:space="preserve"> celotih upravičenih strošk</w:t>
      </w:r>
      <w:r w:rsidR="0031739A" w:rsidRPr="00FA7708">
        <w:rPr>
          <w:rFonts w:eastAsia="Batang" w:cstheme="majorHAnsi"/>
          <w:lang w:val="sl-SI"/>
        </w:rPr>
        <w:t>o</w:t>
      </w:r>
      <w:r w:rsidR="00B2128F" w:rsidRPr="00FA7708">
        <w:rPr>
          <w:rFonts w:eastAsia="Batang" w:cstheme="majorHAnsi"/>
          <w:lang w:val="sl-SI"/>
        </w:rPr>
        <w:t>v projekta.</w:t>
      </w:r>
    </w:p>
    <w:p w:rsidR="00193506" w:rsidRPr="00FA7708" w:rsidRDefault="00193506" w:rsidP="002D04B8">
      <w:pPr>
        <w:pStyle w:val="Tekst"/>
        <w:spacing w:before="20" w:after="20" w:line="276" w:lineRule="auto"/>
        <w:rPr>
          <w:rFonts w:cstheme="majorHAnsi"/>
          <w:lang w:val="sl-SI"/>
        </w:rPr>
      </w:pPr>
    </w:p>
    <w:p w:rsidR="00193506" w:rsidRPr="00FA7708" w:rsidRDefault="00B2128F" w:rsidP="002D04B8">
      <w:pPr>
        <w:pStyle w:val="Tekst"/>
        <w:spacing w:before="20" w:after="20" w:line="276" w:lineRule="auto"/>
        <w:rPr>
          <w:rFonts w:eastAsia="Batang" w:cstheme="majorHAnsi"/>
          <w:lang w:val="sl-SI"/>
        </w:rPr>
      </w:pPr>
      <w:r w:rsidRPr="00FA7708">
        <w:rPr>
          <w:rFonts w:eastAsia="Batang" w:cstheme="majorHAnsi"/>
          <w:lang w:val="sl-SI"/>
        </w:rPr>
        <w:t xml:space="preserve">Občina </w:t>
      </w:r>
      <w:r w:rsidR="0095142B">
        <w:rPr>
          <w:rFonts w:eastAsia="Batang" w:cstheme="majorHAnsi"/>
          <w:lang w:val="sl-SI"/>
        </w:rPr>
        <w:t>Kostanjevica na Krki</w:t>
      </w:r>
      <w:r w:rsidR="00193506" w:rsidRPr="00FA7708">
        <w:rPr>
          <w:rFonts w:eastAsia="Batang" w:cstheme="majorHAnsi"/>
          <w:lang w:val="sl-SI"/>
        </w:rPr>
        <w:t xml:space="preserve"> sama ne more financirati celotnega projekta, saj za ta namen nima predvidenih občinskih proračunskih sredstev. Občina bo financirala začetno projektno in investicijsko dokumentacijo</w:t>
      </w:r>
      <w:r w:rsidRPr="00FA7708">
        <w:rPr>
          <w:rFonts w:eastAsia="Batang" w:cstheme="majorHAnsi"/>
          <w:lang w:val="sl-SI"/>
        </w:rPr>
        <w:t xml:space="preserve"> ter druge gradbene in tehnološke ukrepe največ do višine 9</w:t>
      </w:r>
      <w:r w:rsidR="00295776" w:rsidRPr="00FA7708">
        <w:rPr>
          <w:rFonts w:eastAsia="Batang" w:cstheme="majorHAnsi"/>
          <w:lang w:val="sl-SI"/>
        </w:rPr>
        <w:t>,99</w:t>
      </w:r>
      <w:r w:rsidRPr="00FA7708">
        <w:rPr>
          <w:rFonts w:eastAsia="Batang" w:cstheme="majorHAnsi"/>
          <w:lang w:val="sl-SI"/>
        </w:rPr>
        <w:t>% celotih upravičenih strošk</w:t>
      </w:r>
      <w:r w:rsidR="00C2765C" w:rsidRPr="00FA7708">
        <w:rPr>
          <w:rFonts w:eastAsia="Batang" w:cstheme="majorHAnsi"/>
          <w:lang w:val="sl-SI"/>
        </w:rPr>
        <w:t>o</w:t>
      </w:r>
      <w:r w:rsidRPr="00FA7708">
        <w:rPr>
          <w:rFonts w:eastAsia="Batang" w:cstheme="majorHAnsi"/>
          <w:lang w:val="sl-SI"/>
        </w:rPr>
        <w:t xml:space="preserve">v projekta. </w:t>
      </w:r>
      <w:r w:rsidR="00193506" w:rsidRPr="00FA7708">
        <w:rPr>
          <w:rFonts w:eastAsia="Batang" w:cstheme="majorHAnsi"/>
          <w:lang w:val="sl-SI"/>
        </w:rPr>
        <w:t xml:space="preserve"> </w:t>
      </w:r>
    </w:p>
    <w:p w:rsidR="00B2128F" w:rsidRPr="00FA7708" w:rsidRDefault="00B2128F" w:rsidP="002D04B8">
      <w:pPr>
        <w:pStyle w:val="Tekst"/>
        <w:spacing w:before="20" w:after="20" w:line="276" w:lineRule="auto"/>
        <w:rPr>
          <w:rFonts w:eastAsia="Batang" w:cstheme="majorHAnsi"/>
          <w:lang w:val="sl-SI"/>
        </w:rPr>
      </w:pPr>
    </w:p>
    <w:p w:rsidR="00017F75" w:rsidRPr="00FA7708" w:rsidRDefault="00017F75" w:rsidP="00017F75">
      <w:pPr>
        <w:pStyle w:val="Tekst"/>
        <w:spacing w:before="20" w:after="20" w:line="276" w:lineRule="auto"/>
        <w:rPr>
          <w:rFonts w:cstheme="majorHAnsi"/>
          <w:lang w:val="sl-SI"/>
        </w:rPr>
      </w:pPr>
      <w:r w:rsidRPr="00FA7708">
        <w:rPr>
          <w:rFonts w:eastAsia="Batang" w:cstheme="majorHAnsi"/>
          <w:lang w:val="sl-SI"/>
        </w:rPr>
        <w:t xml:space="preserve">S projektom se bo kandidiralo na javni </w:t>
      </w:r>
      <w:r w:rsidRPr="00FA7708">
        <w:rPr>
          <w:rFonts w:cstheme="majorHAnsi"/>
          <w:lang w:val="sl-SI"/>
        </w:rPr>
        <w:t>Javni razpis za sofinanciranje energetske prenove stavb v lasti in rabi občin v letih 2018, 2019 in 2020, oznaka JOB_2018, ki ga je dne 16.2.2018 objavilo Ministrstvo za infrastrukturo RS, pri čemer se pričakuje pridobitev kohezijskih sredstev do višine 40% celotnih upravičenih stroškov projekta celovite energetske prenove.</w:t>
      </w:r>
    </w:p>
    <w:p w:rsidR="004222C6" w:rsidRPr="00FA7708" w:rsidRDefault="004222C6" w:rsidP="00017F75">
      <w:pPr>
        <w:pStyle w:val="Tekst"/>
        <w:spacing w:before="20" w:after="20" w:line="276" w:lineRule="auto"/>
        <w:rPr>
          <w:rFonts w:eastAsiaTheme="majorEastAsia" w:cstheme="majorHAnsi"/>
          <w:b/>
          <w:bCs/>
          <w:color w:val="44546A" w:themeColor="text2"/>
          <w:lang w:val="sl-SI"/>
        </w:rPr>
      </w:pPr>
    </w:p>
    <w:sectPr w:rsidR="004222C6" w:rsidRPr="00FA7708" w:rsidSect="00BA3707">
      <w:pgSz w:w="11910" w:h="16840"/>
      <w:pgMar w:top="981" w:right="1162" w:bottom="919" w:left="128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29D8" w:rsidRDefault="007C29D8" w:rsidP="009C1544">
      <w:r>
        <w:separator/>
      </w:r>
    </w:p>
  </w:endnote>
  <w:endnote w:type="continuationSeparator" w:id="0">
    <w:p w:rsidR="007C29D8" w:rsidRDefault="007C29D8" w:rsidP="009C1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ndara">
    <w:panose1 w:val="020E0502030303020204"/>
    <w:charset w:val="EE"/>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Bold">
    <w:altName w:val="Times New Roman"/>
    <w:panose1 w:val="00000000000000000000"/>
    <w:charset w:val="EE"/>
    <w:family w:val="auto"/>
    <w:notTrueType/>
    <w:pitch w:val="default"/>
    <w:sig w:usb0="00000005" w:usb1="00000000" w:usb2="00000000" w:usb3="00000000" w:csb0="00000002"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Default="00044111" w:rsidP="0048204D">
    <w:pPr>
      <w:pStyle w:val="Noga"/>
      <w:framePr w:wrap="none"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044111" w:rsidRDefault="00044111" w:rsidP="008867A9">
    <w:pPr>
      <w:pStyle w:val="Noga"/>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FE1EA6">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133</w:t>
    </w:r>
    <w:r w:rsidRPr="009D5D10">
      <w:rPr>
        <w:rStyle w:val="tevilkastrani"/>
        <w:rFonts w:asciiTheme="majorHAnsi" w:hAnsiTheme="majorHAnsi"/>
      </w:rPr>
      <w:fldChar w:fldCharType="end"/>
    </w:r>
  </w:p>
  <w:p w:rsidR="00044111" w:rsidRPr="00FE1EA6" w:rsidRDefault="00044111" w:rsidP="00FE1EA6">
    <w:pPr>
      <w:pStyle w:val="Noga"/>
      <w:ind w:right="360"/>
      <w:jc w:val="both"/>
      <w:rPr>
        <w:rFonts w:asciiTheme="majorHAnsi" w:hAnsiTheme="majorHAnsi"/>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Default="00044111" w:rsidP="000905CF">
    <w:pPr>
      <w:pStyle w:val="Noga"/>
      <w:framePr w:wrap="none"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970118">
      <w:rPr>
        <w:rStyle w:val="tevilkastrani"/>
        <w:noProof/>
      </w:rPr>
      <w:t>30</w:t>
    </w:r>
    <w:r>
      <w:rPr>
        <w:rStyle w:val="tevilkastrani"/>
      </w:rPr>
      <w:fldChar w:fldCharType="end"/>
    </w:r>
  </w:p>
  <w:p w:rsidR="00044111" w:rsidRPr="008867A9" w:rsidRDefault="00044111" w:rsidP="008867A9">
    <w:pPr>
      <w:pStyle w:val="Noga"/>
      <w:ind w:right="360"/>
      <w:rPr>
        <w:rFonts w:asciiTheme="majorHAnsi" w:hAnsiTheme="majorHAnsi"/>
      </w:rPr>
    </w:pPr>
    <w:r>
      <w:rPr>
        <w:rFonts w:asciiTheme="majorHAnsi" w:hAnsiTheme="majorHAnsi"/>
      </w:rPr>
      <w:t>Maj 2018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9D5D10">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132</w:t>
    </w:r>
    <w:r w:rsidRPr="009D5D10">
      <w:rPr>
        <w:rStyle w:val="tevilkastrani"/>
        <w:rFonts w:asciiTheme="majorHAnsi" w:hAnsiTheme="majorHAnsi"/>
      </w:rPr>
      <w:fldChar w:fldCharType="end"/>
    </w:r>
  </w:p>
  <w:p w:rsidR="00044111" w:rsidRPr="009D5D10" w:rsidRDefault="00044111" w:rsidP="009D5D10">
    <w:pPr>
      <w:pStyle w:val="Noga"/>
      <w:ind w:right="360"/>
      <w:jc w:val="both"/>
      <w:rPr>
        <w:rFonts w:asciiTheme="majorHAnsi" w:hAnsiTheme="majorHAnsi"/>
      </w:rPr>
    </w:pPr>
    <w:r w:rsidRPr="009D5D10">
      <w:rPr>
        <w:rFonts w:asciiTheme="majorHAnsi" w:hAnsiTheme="majorHAnsi"/>
      </w:rPr>
      <w:t>M</w:t>
    </w:r>
    <w:r>
      <w:rPr>
        <w:rFonts w:asciiTheme="majorHAnsi" w:hAnsiTheme="majorHAnsi"/>
      </w:rPr>
      <w:t>aj</w:t>
    </w:r>
    <w:r w:rsidRPr="009D5D10">
      <w:rPr>
        <w:rFonts w:asciiTheme="majorHAnsi" w:hAnsiTheme="majorHAnsi"/>
      </w:rPr>
      <w:t xml:space="preserve"> 201</w:t>
    </w:r>
    <w:r>
      <w:rPr>
        <w:rFonts w:asciiTheme="majorHAnsi" w:hAnsiTheme="majorHAnsi"/>
      </w:rPr>
      <w:t>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597D1A">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46</w:t>
    </w:r>
    <w:r w:rsidRPr="009D5D10">
      <w:rPr>
        <w:rStyle w:val="tevilkastrani"/>
        <w:rFonts w:asciiTheme="majorHAnsi" w:hAnsiTheme="majorHAnsi"/>
      </w:rPr>
      <w:fldChar w:fldCharType="end"/>
    </w:r>
  </w:p>
  <w:p w:rsidR="00044111" w:rsidRPr="009D5D10" w:rsidRDefault="00044111" w:rsidP="00597D1A">
    <w:pPr>
      <w:pStyle w:val="Noga"/>
      <w:ind w:right="360"/>
      <w:jc w:val="both"/>
      <w:rPr>
        <w:rFonts w:asciiTheme="majorHAnsi" w:hAnsiTheme="majorHAnsi"/>
      </w:rPr>
    </w:pPr>
    <w:r>
      <w:rPr>
        <w:rFonts w:asciiTheme="majorHAnsi" w:hAnsiTheme="majorHAnsi"/>
      </w:rPr>
      <w:t>Maj</w:t>
    </w:r>
    <w:r w:rsidRPr="009D5D10">
      <w:rPr>
        <w:rFonts w:asciiTheme="majorHAnsi" w:hAnsiTheme="majorHAnsi"/>
      </w:rPr>
      <w:t xml:space="preserve"> 201</w:t>
    </w:r>
    <w:r>
      <w:rPr>
        <w:rFonts w:asciiTheme="majorHAnsi" w:hAnsiTheme="majorHAnsi"/>
      </w:rPr>
      <w:t>8</w:t>
    </w:r>
  </w:p>
  <w:p w:rsidR="00044111" w:rsidRDefault="00044111">
    <w:pPr>
      <w:pStyle w:val="Telobesedila"/>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8E1AA2">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54</w:t>
    </w:r>
    <w:r w:rsidRPr="009D5D10">
      <w:rPr>
        <w:rStyle w:val="tevilkastrani"/>
        <w:rFonts w:asciiTheme="majorHAnsi" w:hAnsiTheme="majorHAnsi"/>
      </w:rPr>
      <w:fldChar w:fldCharType="end"/>
    </w:r>
  </w:p>
  <w:p w:rsidR="00044111" w:rsidRPr="008E1AA2" w:rsidRDefault="00044111" w:rsidP="008E1AA2">
    <w:pPr>
      <w:pStyle w:val="Noga"/>
      <w:ind w:right="360"/>
      <w:jc w:val="both"/>
      <w:rPr>
        <w:rFonts w:asciiTheme="majorHAnsi" w:hAnsiTheme="majorHAnsi"/>
      </w:rPr>
    </w:pPr>
    <w:r>
      <w:rPr>
        <w:rFonts w:asciiTheme="majorHAnsi" w:hAnsiTheme="majorHAnsi"/>
      </w:rPr>
      <w:t>Maj 2018</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597D1A">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55</w:t>
    </w:r>
    <w:r w:rsidRPr="009D5D10">
      <w:rPr>
        <w:rStyle w:val="tevilkastrani"/>
        <w:rFonts w:asciiTheme="majorHAnsi" w:hAnsiTheme="majorHAnsi"/>
      </w:rPr>
      <w:fldChar w:fldCharType="end"/>
    </w:r>
  </w:p>
  <w:p w:rsidR="00044111" w:rsidRPr="009D5D10" w:rsidRDefault="00044111" w:rsidP="00597D1A">
    <w:pPr>
      <w:pStyle w:val="Noga"/>
      <w:ind w:right="360"/>
      <w:jc w:val="both"/>
      <w:rPr>
        <w:rFonts w:asciiTheme="majorHAnsi" w:hAnsiTheme="majorHAnsi"/>
      </w:rPr>
    </w:pPr>
    <w:r>
      <w:rPr>
        <w:rFonts w:asciiTheme="majorHAnsi" w:hAnsiTheme="majorHAnsi"/>
      </w:rPr>
      <w:t>Maj 2018</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77</w:t>
    </w:r>
    <w:r w:rsidRPr="009D5D10">
      <w:rPr>
        <w:rStyle w:val="tevilkastrani"/>
        <w:rFonts w:asciiTheme="majorHAnsi" w:hAnsiTheme="majorHAnsi"/>
      </w:rPr>
      <w:fldChar w:fldCharType="end"/>
    </w:r>
  </w:p>
  <w:p w:rsidR="00044111" w:rsidRDefault="00044111" w:rsidP="00052539">
    <w:pPr>
      <w:pStyle w:val="Noga"/>
      <w:ind w:right="360"/>
      <w:jc w:val="both"/>
      <w:rPr>
        <w:sz w:val="20"/>
      </w:rPr>
    </w:pPr>
    <w:r w:rsidRPr="009D5D10">
      <w:rPr>
        <w:rFonts w:asciiTheme="majorHAnsi" w:hAnsiTheme="majorHAnsi"/>
      </w:rPr>
      <w:t>M</w:t>
    </w:r>
    <w:r>
      <w:rPr>
        <w:rFonts w:asciiTheme="majorHAnsi" w:hAnsiTheme="majorHAnsi"/>
      </w:rPr>
      <w:t>aj</w:t>
    </w:r>
    <w:r w:rsidRPr="009D5D10">
      <w:rPr>
        <w:rFonts w:asciiTheme="majorHAnsi" w:hAnsiTheme="majorHAnsi"/>
      </w:rPr>
      <w:t xml:space="preserve"> 201</w:t>
    </w:r>
    <w:r>
      <w:rPr>
        <w:rFonts w:asciiTheme="majorHAnsi" w:hAnsiTheme="majorHAnsi"/>
      </w:rPr>
      <w:t>8</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114</w:t>
    </w:r>
    <w:r w:rsidRPr="009D5D10">
      <w:rPr>
        <w:rStyle w:val="tevilkastrani"/>
        <w:rFonts w:asciiTheme="majorHAnsi" w:hAnsiTheme="majorHAnsi"/>
      </w:rPr>
      <w:fldChar w:fldCharType="end"/>
    </w:r>
  </w:p>
  <w:p w:rsidR="00044111" w:rsidRDefault="00044111" w:rsidP="00052539">
    <w:pPr>
      <w:pStyle w:val="Noga"/>
      <w:ind w:right="360"/>
      <w:jc w:val="both"/>
      <w:rPr>
        <w:sz w:val="20"/>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052539">
    <w:pPr>
      <w:pStyle w:val="Noga"/>
      <w:framePr w:wrap="none" w:vAnchor="text" w:hAnchor="page" w:x="10236" w:y="18"/>
      <w:rPr>
        <w:rStyle w:val="tevilkastrani"/>
        <w:rFonts w:asciiTheme="majorHAnsi" w:hAnsiTheme="majorHAnsi"/>
      </w:rPr>
    </w:pPr>
    <w:r w:rsidRPr="009D5D10">
      <w:rPr>
        <w:rStyle w:val="tevilkastrani"/>
        <w:rFonts w:asciiTheme="majorHAnsi" w:hAnsiTheme="majorHAnsi"/>
      </w:rPr>
      <w:fldChar w:fldCharType="begin"/>
    </w:r>
    <w:r w:rsidRPr="009D5D10">
      <w:rPr>
        <w:rStyle w:val="tevilkastrani"/>
        <w:rFonts w:asciiTheme="majorHAnsi" w:hAnsiTheme="majorHAnsi"/>
      </w:rPr>
      <w:instrText xml:space="preserve">PAGE  </w:instrText>
    </w:r>
    <w:r w:rsidRPr="009D5D10">
      <w:rPr>
        <w:rStyle w:val="tevilkastrani"/>
        <w:rFonts w:asciiTheme="majorHAnsi" w:hAnsiTheme="majorHAnsi"/>
      </w:rPr>
      <w:fldChar w:fldCharType="separate"/>
    </w:r>
    <w:r w:rsidR="00970118">
      <w:rPr>
        <w:rStyle w:val="tevilkastrani"/>
        <w:rFonts w:asciiTheme="majorHAnsi" w:hAnsiTheme="majorHAnsi"/>
        <w:noProof/>
      </w:rPr>
      <w:t>129</w:t>
    </w:r>
    <w:r w:rsidRPr="009D5D10">
      <w:rPr>
        <w:rStyle w:val="tevilkastrani"/>
        <w:rFonts w:asciiTheme="majorHAnsi" w:hAnsiTheme="majorHAnsi"/>
      </w:rPr>
      <w:fldChar w:fldCharType="end"/>
    </w:r>
  </w:p>
  <w:p w:rsidR="00044111" w:rsidRDefault="00044111" w:rsidP="00052539">
    <w:pPr>
      <w:pStyle w:val="Noga"/>
      <w:ind w:right="360"/>
      <w:jc w:val="both"/>
      <w:rPr>
        <w:sz w:val="20"/>
      </w:rPr>
    </w:pPr>
    <w:r w:rsidRPr="009D5D10">
      <w:rPr>
        <w:rFonts w:asciiTheme="majorHAnsi" w:hAnsiTheme="majorHAnsi"/>
      </w:rPr>
      <w:t>Ma</w:t>
    </w:r>
    <w:r>
      <w:rPr>
        <w:rFonts w:asciiTheme="majorHAnsi" w:hAnsiTheme="majorHAnsi"/>
      </w:rPr>
      <w:t>j</w:t>
    </w:r>
    <w:r w:rsidRPr="009D5D10">
      <w:rPr>
        <w:rFonts w:asciiTheme="majorHAnsi" w:hAnsiTheme="majorHAnsi"/>
      </w:rPr>
      <w:t xml:space="preserve"> 201</w:t>
    </w:r>
    <w:r>
      <w:rPr>
        <w:rFonts w:asciiTheme="majorHAnsi" w:hAnsiTheme="majorHAnsi"/>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29D8" w:rsidRDefault="007C29D8" w:rsidP="009C1544">
      <w:r>
        <w:separator/>
      </w:r>
    </w:p>
  </w:footnote>
  <w:footnote w:type="continuationSeparator" w:id="0">
    <w:p w:rsidR="007C29D8" w:rsidRDefault="007C29D8" w:rsidP="009C1544">
      <w:r>
        <w:continuationSeparator/>
      </w:r>
    </w:p>
  </w:footnote>
  <w:footnote w:id="1">
    <w:p w:rsidR="00044111" w:rsidRPr="00F96DE9" w:rsidRDefault="00044111" w:rsidP="00F96DE9">
      <w:pPr>
        <w:pStyle w:val="Sprotnaopomba-besedilo"/>
        <w:spacing w:line="240" w:lineRule="auto"/>
        <w:rPr>
          <w:lang w:val="sl-SI"/>
        </w:rPr>
      </w:pPr>
      <w:r>
        <w:rPr>
          <w:rStyle w:val="Sprotnaopomba-sklic"/>
        </w:rPr>
        <w:footnoteRef/>
      </w:r>
      <w:r>
        <w:t xml:space="preserve"> </w:t>
      </w:r>
      <w:r w:rsidRPr="00D04F44">
        <w:rPr>
          <w:szCs w:val="18"/>
          <w:lang w:val="sl-SI"/>
        </w:rPr>
        <w:t>Amortizacija je strošek, ki nastaja zaradi prenašanja nabavne vrednosti amortiziranega osnovnega sredstva na poslovne učinke in je obračunana  kot produkt amortizacije osnove in amortizacijske stopnje. Stroški amortizacije so izračunani upoštevajoč nabavno vrednost osnovnih sredstev za projekt. Za posamezne investicijske ukrepe se je upoštevalo 15 letno amortizacijsko dobo oz. 5,0% amortizacijska stopnja. Predvidevali smo, da se bodo vsa osnovna sredstva aktivirala v letu 2018. V skladu z »Guide to Cost-Benefit Analysis of Investment Projects, Economic appraisal tool for Cohesion Policy 2014-2020« (European Commission, december 2014) smo določili 15 letno ekonomsko dobo projekta, kar je krajše od amortizacijske dobe projekta, zato se bo pri izračunih upošteval po koncu ekonomske dobe projekta preostanek vrednosti projekta</w:t>
      </w:r>
      <w:r>
        <w:rPr>
          <w:szCs w:val="18"/>
          <w:lang w:val="sl-SI"/>
        </w:rPr>
        <w:t>.</w:t>
      </w:r>
    </w:p>
  </w:footnote>
  <w:footnote w:id="2">
    <w:p w:rsidR="00044111" w:rsidRPr="00B228C1" w:rsidRDefault="00044111" w:rsidP="00395DC6">
      <w:pPr>
        <w:pStyle w:val="Sprotnaopomba-besedilo"/>
        <w:spacing w:line="240" w:lineRule="auto"/>
        <w:rPr>
          <w:rStyle w:val="Sprotnaopomba-sklic"/>
          <w:rFonts w:eastAsiaTheme="majorEastAsia"/>
          <w:szCs w:val="18"/>
          <w:lang w:val="sl-SI"/>
        </w:rPr>
      </w:pPr>
      <w:r w:rsidRPr="00B228C1">
        <w:rPr>
          <w:rStyle w:val="Sprotnaopomba-sklic"/>
          <w:rFonts w:eastAsiaTheme="majorEastAsia"/>
          <w:szCs w:val="18"/>
          <w:lang w:val="sl-SI"/>
        </w:rPr>
        <w:footnoteRef/>
      </w:r>
      <w:r w:rsidRPr="00B228C1">
        <w:rPr>
          <w:rStyle w:val="Sprotnaopomba-sklic"/>
          <w:rFonts w:eastAsiaTheme="majorEastAsia"/>
          <w:szCs w:val="18"/>
          <w:lang w:val="sl-SI"/>
        </w:rPr>
        <w:t xml:space="preserve"> V kolikor vložek javnega partnerja presega 50%, se vrednost investicijskih odhodkov v celoti vodi v bilanci stanja javnega partnerja, kar pa vpliva na njegovo zadolževanje. V tem primeru tudi ne gre za koncesijo storitev, temveč za javno-naročniško partnerstvo.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Default="00044111" w:rsidP="004E39E9">
    <w:pPr>
      <w:pStyle w:val="Tekst"/>
      <w:jc w:val="right"/>
      <w:rPr>
        <w:rFonts w:cs="Arial,Bold"/>
        <w:bCs/>
        <w:sz w:val="18"/>
        <w:szCs w:val="18"/>
        <w:lang w:val="sl-SI"/>
      </w:rPr>
    </w:pPr>
    <w:r>
      <w:rPr>
        <w:noProof/>
        <w:color w:val="0000FF"/>
        <w:lang w:val="sl-SI" w:eastAsia="sl-SI"/>
      </w:rPr>
      <w:drawing>
        <wp:inline distT="0" distB="0" distL="0" distR="0">
          <wp:extent cx="1752600" cy="419100"/>
          <wp:effectExtent l="0" t="0" r="0" b="0"/>
          <wp:docPr id="14" name="Slika 2"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čina Kostanjevica na Krk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2600" cy="419100"/>
                  </a:xfrm>
                  <a:prstGeom prst="rect">
                    <a:avLst/>
                  </a:prstGeom>
                  <a:noFill/>
                  <a:ln>
                    <a:noFill/>
                  </a:ln>
                </pic:spPr>
              </pic:pic>
            </a:graphicData>
          </a:graphic>
        </wp:inline>
      </w:drawing>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t>nIP -  ENERGETSKA SANACIJA JAVNIH OBJEKTOV V LASTI OBČINE KOSTANJEVICA NA KRKI</w:t>
    </w:r>
  </w:p>
  <w:p w:rsidR="00044111" w:rsidRPr="003E7F37" w:rsidRDefault="00044111" w:rsidP="004E39E9">
    <w:pPr>
      <w:pStyle w:val="Tekst"/>
      <w:jc w:val="right"/>
      <w:rPr>
        <w:rFonts w:cs="Arial,Bold"/>
        <w:bCs/>
        <w:sz w:val="18"/>
        <w:szCs w:val="18"/>
        <w:lang w:val="sl-S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05026D" w:rsidRDefault="00044111" w:rsidP="0005026D">
    <w:pPr>
      <w:pStyle w:val="Tekst"/>
      <w:jc w:val="left"/>
      <w:rPr>
        <w:rFonts w:cs="Arial,Bold"/>
        <w:bCs/>
        <w:sz w:val="18"/>
        <w:szCs w:val="18"/>
        <w:lang w:val="sl-S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Pr="009D5D10" w:rsidRDefault="00044111" w:rsidP="00B407A7">
    <w:pPr>
      <w:pStyle w:val="Tekst"/>
      <w:jc w:val="right"/>
    </w:pPr>
    <w:r>
      <w:rPr>
        <w:noProof/>
        <w:color w:val="0000FF"/>
        <w:lang w:val="sl-SI" w:eastAsia="sl-SI"/>
      </w:rPr>
      <w:drawing>
        <wp:inline distT="0" distB="0" distL="0" distR="0" wp14:anchorId="3CAB67D1" wp14:editId="16BA81A3">
          <wp:extent cx="1771650" cy="419100"/>
          <wp:effectExtent l="0" t="0" r="0" b="0"/>
          <wp:docPr id="10" name="Slika 3" descr="Občina Kostanjevica na K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čina Kostanjevica na Krk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419100"/>
                  </a:xfrm>
                  <a:prstGeom prst="rect">
                    <a:avLst/>
                  </a:prstGeom>
                  <a:noFill/>
                  <a:ln>
                    <a:noFill/>
                  </a:ln>
                </pic:spPr>
              </pic:pic>
            </a:graphicData>
          </a:graphic>
        </wp:inline>
      </w:drawing>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Pr>
        <w:rFonts w:cs="Arial,Bold"/>
        <w:bCs/>
        <w:sz w:val="18"/>
        <w:szCs w:val="18"/>
        <w:lang w:val="sl-SI"/>
      </w:rPr>
      <w:tab/>
    </w:r>
    <w:r w:rsidRPr="009D5D10">
      <w:rPr>
        <w:rFonts w:cs="Arial,Bold"/>
        <w:bCs/>
        <w:sz w:val="18"/>
        <w:szCs w:val="18"/>
        <w:lang w:val="sl-SI"/>
      </w:rPr>
      <w:t xml:space="preserve"> </w:t>
    </w:r>
    <w:r>
      <w:rPr>
        <w:rFonts w:cs="Arial,Bold"/>
        <w:bCs/>
        <w:sz w:val="18"/>
        <w:szCs w:val="18"/>
        <w:lang w:val="sl-SI"/>
      </w:rPr>
      <w:t>nIP -  ENERGETSKA SANACIJA JAVNIH OBJEKTOV V LASTI OBČINE KOSTANJEVICA NA KRKI</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111" w:rsidRDefault="00044111">
    <w:pPr>
      <w:pStyle w:val="Telobesedila"/>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E32D0B"/>
    <w:multiLevelType w:val="hybridMultilevel"/>
    <w:tmpl w:val="7C5EA43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3C0C4B"/>
    <w:multiLevelType w:val="hybridMultilevel"/>
    <w:tmpl w:val="90049200"/>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37A7E11"/>
    <w:multiLevelType w:val="hybridMultilevel"/>
    <w:tmpl w:val="56FC8F7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43D42BA"/>
    <w:multiLevelType w:val="hybridMultilevel"/>
    <w:tmpl w:val="492CA3BE"/>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
    <w:nsid w:val="04F44404"/>
    <w:multiLevelType w:val="hybridMultilevel"/>
    <w:tmpl w:val="39189FE4"/>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b w:val="0"/>
        <w:bCs w:val="0"/>
        <w:i w:val="0"/>
        <w:iCs w:val="0"/>
        <w:caps w:val="0"/>
        <w:smallCaps w:val="0"/>
        <w:strike w:val="0"/>
        <w:dstrike w:val="0"/>
        <w:color w:val="000000"/>
        <w:spacing w:val="0"/>
        <w:w w:val="100"/>
        <w:kern w:val="0"/>
        <w:position w:val="0"/>
        <w:vertAlign w:val="baselin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5147123"/>
    <w:multiLevelType w:val="multilevel"/>
    <w:tmpl w:val="23A83FFE"/>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rPr>
        <w:color w:val="44546A" w:themeColor="text2"/>
      </w:r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
    <w:nsid w:val="0AD96965"/>
    <w:multiLevelType w:val="hybridMultilevel"/>
    <w:tmpl w:val="2FAEA1D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nsid w:val="0E3243DB"/>
    <w:multiLevelType w:val="hybridMultilevel"/>
    <w:tmpl w:val="86E69AF6"/>
    <w:lvl w:ilvl="0" w:tplc="2E1435C4">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E20A51"/>
    <w:multiLevelType w:val="hybridMultilevel"/>
    <w:tmpl w:val="EC7CD3AE"/>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1286359"/>
    <w:multiLevelType w:val="hybridMultilevel"/>
    <w:tmpl w:val="779AEEBC"/>
    <w:lvl w:ilvl="0" w:tplc="5D18DA08">
      <w:start w:val="1"/>
      <w:numFmt w:val="upperLetter"/>
      <w:lvlText w:val="%1."/>
      <w:lvlJc w:val="left"/>
      <w:pPr>
        <w:ind w:left="1060" w:hanging="350"/>
      </w:pPr>
      <w:rPr>
        <w:rFonts w:asciiTheme="majorHAnsi" w:eastAsia="Candara" w:hAnsiTheme="majorHAnsi" w:cs="Candara" w:hint="default"/>
        <w:b/>
        <w:bCs/>
        <w:color w:val="auto"/>
        <w:spacing w:val="0"/>
        <w:w w:val="103"/>
        <w:sz w:val="19"/>
        <w:szCs w:val="19"/>
      </w:rPr>
    </w:lvl>
    <w:lvl w:ilvl="1" w:tplc="191EE51E">
      <w:start w:val="1"/>
      <w:numFmt w:val="bullet"/>
      <w:lvlText w:val="•"/>
      <w:lvlJc w:val="left"/>
      <w:pPr>
        <w:ind w:left="1712" w:hanging="350"/>
      </w:pPr>
      <w:rPr>
        <w:rFonts w:hint="default"/>
      </w:rPr>
    </w:lvl>
    <w:lvl w:ilvl="2" w:tplc="52AE68B6">
      <w:start w:val="1"/>
      <w:numFmt w:val="bullet"/>
      <w:lvlText w:val="•"/>
      <w:lvlJc w:val="left"/>
      <w:pPr>
        <w:ind w:left="2564" w:hanging="350"/>
      </w:pPr>
      <w:rPr>
        <w:rFonts w:hint="default"/>
      </w:rPr>
    </w:lvl>
    <w:lvl w:ilvl="3" w:tplc="AD68E94A">
      <w:start w:val="1"/>
      <w:numFmt w:val="bullet"/>
      <w:lvlText w:val="•"/>
      <w:lvlJc w:val="left"/>
      <w:pPr>
        <w:ind w:left="3416" w:hanging="350"/>
      </w:pPr>
      <w:rPr>
        <w:rFonts w:hint="default"/>
      </w:rPr>
    </w:lvl>
    <w:lvl w:ilvl="4" w:tplc="5D3C2DA0">
      <w:start w:val="1"/>
      <w:numFmt w:val="bullet"/>
      <w:lvlText w:val="•"/>
      <w:lvlJc w:val="left"/>
      <w:pPr>
        <w:ind w:left="4268" w:hanging="350"/>
      </w:pPr>
      <w:rPr>
        <w:rFonts w:hint="default"/>
      </w:rPr>
    </w:lvl>
    <w:lvl w:ilvl="5" w:tplc="D06AF3AE">
      <w:start w:val="1"/>
      <w:numFmt w:val="bullet"/>
      <w:lvlText w:val="•"/>
      <w:lvlJc w:val="left"/>
      <w:pPr>
        <w:ind w:left="5120" w:hanging="350"/>
      </w:pPr>
      <w:rPr>
        <w:rFonts w:hint="default"/>
      </w:rPr>
    </w:lvl>
    <w:lvl w:ilvl="6" w:tplc="F27C06E2">
      <w:start w:val="1"/>
      <w:numFmt w:val="bullet"/>
      <w:lvlText w:val="•"/>
      <w:lvlJc w:val="left"/>
      <w:pPr>
        <w:ind w:left="5972" w:hanging="350"/>
      </w:pPr>
      <w:rPr>
        <w:rFonts w:hint="default"/>
      </w:rPr>
    </w:lvl>
    <w:lvl w:ilvl="7" w:tplc="589AA1A6">
      <w:start w:val="1"/>
      <w:numFmt w:val="bullet"/>
      <w:lvlText w:val="•"/>
      <w:lvlJc w:val="left"/>
      <w:pPr>
        <w:ind w:left="6824" w:hanging="350"/>
      </w:pPr>
      <w:rPr>
        <w:rFonts w:hint="default"/>
      </w:rPr>
    </w:lvl>
    <w:lvl w:ilvl="8" w:tplc="E2B26BF6">
      <w:start w:val="1"/>
      <w:numFmt w:val="bullet"/>
      <w:lvlText w:val="•"/>
      <w:lvlJc w:val="left"/>
      <w:pPr>
        <w:ind w:left="7676" w:hanging="350"/>
      </w:pPr>
      <w:rPr>
        <w:rFonts w:hint="default"/>
      </w:rPr>
    </w:lvl>
  </w:abstractNum>
  <w:abstractNum w:abstractNumId="11">
    <w:nsid w:val="16602522"/>
    <w:multiLevelType w:val="hybridMultilevel"/>
    <w:tmpl w:val="6D7C9E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19E06EB1"/>
    <w:multiLevelType w:val="hybridMultilevel"/>
    <w:tmpl w:val="9340A8BE"/>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1B803CBA"/>
    <w:multiLevelType w:val="hybridMultilevel"/>
    <w:tmpl w:val="F922360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sz w:val="22"/>
        <w:szCs w:val="22"/>
        <w:vertAlign w:val="baseline"/>
      </w:rPr>
    </w:lvl>
    <w:lvl w:ilvl="1" w:tplc="A42A91EC">
      <w:start w:val="1"/>
      <w:numFmt w:val="bullet"/>
      <w:lvlText w:val="•"/>
      <w:lvlJc w:val="left"/>
      <w:pPr>
        <w:ind w:left="1710" w:hanging="360"/>
      </w:pPr>
      <w:rPr>
        <w:rFonts w:hint="default"/>
      </w:rPr>
    </w:lvl>
    <w:lvl w:ilvl="2" w:tplc="A5623346">
      <w:start w:val="1"/>
      <w:numFmt w:val="bullet"/>
      <w:lvlText w:val="•"/>
      <w:lvlJc w:val="left"/>
      <w:pPr>
        <w:ind w:left="2561" w:hanging="360"/>
      </w:pPr>
      <w:rPr>
        <w:rFonts w:hint="default"/>
      </w:rPr>
    </w:lvl>
    <w:lvl w:ilvl="3" w:tplc="4B766074">
      <w:start w:val="1"/>
      <w:numFmt w:val="bullet"/>
      <w:lvlText w:val="•"/>
      <w:lvlJc w:val="left"/>
      <w:pPr>
        <w:ind w:left="3411" w:hanging="360"/>
      </w:pPr>
      <w:rPr>
        <w:rFonts w:hint="default"/>
      </w:rPr>
    </w:lvl>
    <w:lvl w:ilvl="4" w:tplc="C6842B10">
      <w:start w:val="1"/>
      <w:numFmt w:val="bullet"/>
      <w:lvlText w:val="•"/>
      <w:lvlJc w:val="left"/>
      <w:pPr>
        <w:ind w:left="4262" w:hanging="360"/>
      </w:pPr>
      <w:rPr>
        <w:rFonts w:hint="default"/>
      </w:rPr>
    </w:lvl>
    <w:lvl w:ilvl="5" w:tplc="4A22564A">
      <w:start w:val="1"/>
      <w:numFmt w:val="bullet"/>
      <w:lvlText w:val="•"/>
      <w:lvlJc w:val="left"/>
      <w:pPr>
        <w:ind w:left="5113" w:hanging="360"/>
      </w:pPr>
      <w:rPr>
        <w:rFonts w:hint="default"/>
      </w:rPr>
    </w:lvl>
    <w:lvl w:ilvl="6" w:tplc="D9726B80">
      <w:start w:val="1"/>
      <w:numFmt w:val="bullet"/>
      <w:lvlText w:val="•"/>
      <w:lvlJc w:val="left"/>
      <w:pPr>
        <w:ind w:left="5963" w:hanging="360"/>
      </w:pPr>
      <w:rPr>
        <w:rFonts w:hint="default"/>
      </w:rPr>
    </w:lvl>
    <w:lvl w:ilvl="7" w:tplc="90B4B160">
      <w:start w:val="1"/>
      <w:numFmt w:val="bullet"/>
      <w:lvlText w:val="•"/>
      <w:lvlJc w:val="left"/>
      <w:pPr>
        <w:ind w:left="6814" w:hanging="360"/>
      </w:pPr>
      <w:rPr>
        <w:rFonts w:hint="default"/>
      </w:rPr>
    </w:lvl>
    <w:lvl w:ilvl="8" w:tplc="64021D9A">
      <w:start w:val="1"/>
      <w:numFmt w:val="bullet"/>
      <w:lvlText w:val="•"/>
      <w:lvlJc w:val="left"/>
      <w:pPr>
        <w:ind w:left="7665" w:hanging="360"/>
      </w:pPr>
      <w:rPr>
        <w:rFonts w:hint="default"/>
      </w:rPr>
    </w:lvl>
  </w:abstractNum>
  <w:abstractNum w:abstractNumId="14">
    <w:nsid w:val="1D8077D9"/>
    <w:multiLevelType w:val="hybridMultilevel"/>
    <w:tmpl w:val="1902E0DC"/>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0353BE1"/>
    <w:multiLevelType w:val="hybridMultilevel"/>
    <w:tmpl w:val="E056FE4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221D69AF"/>
    <w:multiLevelType w:val="hybridMultilevel"/>
    <w:tmpl w:val="632E38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258B6ED7"/>
    <w:multiLevelType w:val="hybridMultilevel"/>
    <w:tmpl w:val="AD88BC3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61B09C7"/>
    <w:multiLevelType w:val="hybridMultilevel"/>
    <w:tmpl w:val="AC56DC0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E1A87FEE">
      <w:start w:val="1"/>
      <w:numFmt w:val="bullet"/>
      <w:lvlText w:val="•"/>
      <w:lvlJc w:val="left"/>
      <w:pPr>
        <w:ind w:left="1730" w:hanging="349"/>
      </w:pPr>
      <w:rPr>
        <w:rFonts w:hint="default"/>
      </w:rPr>
    </w:lvl>
    <w:lvl w:ilvl="2" w:tplc="65E6AB18">
      <w:start w:val="1"/>
      <w:numFmt w:val="bullet"/>
      <w:lvlText w:val="•"/>
      <w:lvlJc w:val="left"/>
      <w:pPr>
        <w:ind w:left="2580" w:hanging="349"/>
      </w:pPr>
      <w:rPr>
        <w:rFonts w:hint="default"/>
      </w:rPr>
    </w:lvl>
    <w:lvl w:ilvl="3" w:tplc="3DA083C2">
      <w:start w:val="1"/>
      <w:numFmt w:val="bullet"/>
      <w:lvlText w:val="•"/>
      <w:lvlJc w:val="left"/>
      <w:pPr>
        <w:ind w:left="3430" w:hanging="349"/>
      </w:pPr>
      <w:rPr>
        <w:rFonts w:hint="default"/>
      </w:rPr>
    </w:lvl>
    <w:lvl w:ilvl="4" w:tplc="0EAC548E">
      <w:start w:val="1"/>
      <w:numFmt w:val="bullet"/>
      <w:lvlText w:val="•"/>
      <w:lvlJc w:val="left"/>
      <w:pPr>
        <w:ind w:left="4280" w:hanging="349"/>
      </w:pPr>
      <w:rPr>
        <w:rFonts w:hint="default"/>
      </w:rPr>
    </w:lvl>
    <w:lvl w:ilvl="5" w:tplc="2E1C52C0">
      <w:start w:val="1"/>
      <w:numFmt w:val="bullet"/>
      <w:lvlText w:val="•"/>
      <w:lvlJc w:val="left"/>
      <w:pPr>
        <w:ind w:left="5130" w:hanging="349"/>
      </w:pPr>
      <w:rPr>
        <w:rFonts w:hint="default"/>
      </w:rPr>
    </w:lvl>
    <w:lvl w:ilvl="6" w:tplc="0CA8EFCE">
      <w:start w:val="1"/>
      <w:numFmt w:val="bullet"/>
      <w:lvlText w:val="•"/>
      <w:lvlJc w:val="left"/>
      <w:pPr>
        <w:ind w:left="5980" w:hanging="349"/>
      </w:pPr>
      <w:rPr>
        <w:rFonts w:hint="default"/>
      </w:rPr>
    </w:lvl>
    <w:lvl w:ilvl="7" w:tplc="3A3447A6">
      <w:start w:val="1"/>
      <w:numFmt w:val="bullet"/>
      <w:lvlText w:val="•"/>
      <w:lvlJc w:val="left"/>
      <w:pPr>
        <w:ind w:left="6830" w:hanging="349"/>
      </w:pPr>
      <w:rPr>
        <w:rFonts w:hint="default"/>
      </w:rPr>
    </w:lvl>
    <w:lvl w:ilvl="8" w:tplc="16F2ADB6">
      <w:start w:val="1"/>
      <w:numFmt w:val="bullet"/>
      <w:lvlText w:val="•"/>
      <w:lvlJc w:val="left"/>
      <w:pPr>
        <w:ind w:left="7680" w:hanging="349"/>
      </w:pPr>
      <w:rPr>
        <w:rFonts w:hint="default"/>
      </w:rPr>
    </w:lvl>
  </w:abstractNum>
  <w:abstractNum w:abstractNumId="19">
    <w:nsid w:val="27395DAD"/>
    <w:multiLevelType w:val="hybridMultilevel"/>
    <w:tmpl w:val="20525B5A"/>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9CB174F"/>
    <w:multiLevelType w:val="hybridMultilevel"/>
    <w:tmpl w:val="C69E1D26"/>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7"/>
        <w:szCs w:val="17"/>
        <w:vertAlign w:val="baseline"/>
      </w:rPr>
    </w:lvl>
    <w:lvl w:ilvl="1" w:tplc="253E2038">
      <w:start w:val="1"/>
      <w:numFmt w:val="bullet"/>
      <w:lvlText w:val=""/>
      <w:lvlJc w:val="left"/>
      <w:pPr>
        <w:ind w:left="1574" w:hanging="339"/>
      </w:pPr>
      <w:rPr>
        <w:rFonts w:ascii="Symbol" w:eastAsia="Symbol" w:hAnsi="Symbol" w:cs="Symbol" w:hint="default"/>
        <w:color w:val="506428"/>
        <w:w w:val="47"/>
        <w:sz w:val="18"/>
        <w:szCs w:val="18"/>
      </w:rPr>
    </w:lvl>
    <w:lvl w:ilvl="2" w:tplc="8B04ABB4">
      <w:start w:val="1"/>
      <w:numFmt w:val="bullet"/>
      <w:lvlText w:val="•"/>
      <w:lvlJc w:val="left"/>
      <w:pPr>
        <w:ind w:left="2446" w:hanging="339"/>
      </w:pPr>
      <w:rPr>
        <w:rFonts w:hint="default"/>
      </w:rPr>
    </w:lvl>
    <w:lvl w:ilvl="3" w:tplc="AAC03090">
      <w:start w:val="1"/>
      <w:numFmt w:val="bullet"/>
      <w:lvlText w:val="•"/>
      <w:lvlJc w:val="left"/>
      <w:pPr>
        <w:ind w:left="3313" w:hanging="339"/>
      </w:pPr>
      <w:rPr>
        <w:rFonts w:hint="default"/>
      </w:rPr>
    </w:lvl>
    <w:lvl w:ilvl="4" w:tplc="5776C68E">
      <w:start w:val="1"/>
      <w:numFmt w:val="bullet"/>
      <w:lvlText w:val="•"/>
      <w:lvlJc w:val="left"/>
      <w:pPr>
        <w:ind w:left="4180" w:hanging="339"/>
      </w:pPr>
      <w:rPr>
        <w:rFonts w:hint="default"/>
      </w:rPr>
    </w:lvl>
    <w:lvl w:ilvl="5" w:tplc="C3DA3F74">
      <w:start w:val="1"/>
      <w:numFmt w:val="bullet"/>
      <w:lvlText w:val="•"/>
      <w:lvlJc w:val="left"/>
      <w:pPr>
        <w:ind w:left="5046" w:hanging="339"/>
      </w:pPr>
      <w:rPr>
        <w:rFonts w:hint="default"/>
      </w:rPr>
    </w:lvl>
    <w:lvl w:ilvl="6" w:tplc="BBB253B6">
      <w:start w:val="1"/>
      <w:numFmt w:val="bullet"/>
      <w:lvlText w:val="•"/>
      <w:lvlJc w:val="left"/>
      <w:pPr>
        <w:ind w:left="5913" w:hanging="339"/>
      </w:pPr>
      <w:rPr>
        <w:rFonts w:hint="default"/>
      </w:rPr>
    </w:lvl>
    <w:lvl w:ilvl="7" w:tplc="F7DAFA90">
      <w:start w:val="1"/>
      <w:numFmt w:val="bullet"/>
      <w:lvlText w:val="•"/>
      <w:lvlJc w:val="left"/>
      <w:pPr>
        <w:ind w:left="6780" w:hanging="339"/>
      </w:pPr>
      <w:rPr>
        <w:rFonts w:hint="default"/>
      </w:rPr>
    </w:lvl>
    <w:lvl w:ilvl="8" w:tplc="08969DFA">
      <w:start w:val="1"/>
      <w:numFmt w:val="bullet"/>
      <w:lvlText w:val="•"/>
      <w:lvlJc w:val="left"/>
      <w:pPr>
        <w:ind w:left="7646" w:hanging="339"/>
      </w:pPr>
      <w:rPr>
        <w:rFonts w:hint="default"/>
      </w:rPr>
    </w:lvl>
  </w:abstractNum>
  <w:abstractNum w:abstractNumId="21">
    <w:nsid w:val="2BF05FB0"/>
    <w:multiLevelType w:val="hybridMultilevel"/>
    <w:tmpl w:val="47C2716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nsid w:val="2C7827CF"/>
    <w:multiLevelType w:val="hybridMultilevel"/>
    <w:tmpl w:val="BE8ED1DE"/>
    <w:lvl w:ilvl="0" w:tplc="0424000D">
      <w:start w:val="1"/>
      <w:numFmt w:val="bullet"/>
      <w:lvlText w:val=""/>
      <w:lvlJc w:val="left"/>
      <w:pPr>
        <w:ind w:left="720" w:hanging="360"/>
      </w:pPr>
      <w:rPr>
        <w:rFonts w:ascii="Wingdings" w:hAnsi="Wingdings"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CE806F1"/>
    <w:multiLevelType w:val="hybridMultilevel"/>
    <w:tmpl w:val="F2647D70"/>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2D7518FB"/>
    <w:multiLevelType w:val="hybridMultilevel"/>
    <w:tmpl w:val="FF38CF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nsid w:val="303819B1"/>
    <w:multiLevelType w:val="hybridMultilevel"/>
    <w:tmpl w:val="B62AFA4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nsid w:val="33225BBC"/>
    <w:multiLevelType w:val="multilevel"/>
    <w:tmpl w:val="14042664"/>
    <w:lvl w:ilvl="0">
      <w:start w:val="14"/>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2"/>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34747F62"/>
    <w:multiLevelType w:val="hybridMultilevel"/>
    <w:tmpl w:val="564E8490"/>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8">
    <w:nsid w:val="35C34528"/>
    <w:multiLevelType w:val="hybridMultilevel"/>
    <w:tmpl w:val="9954C5D4"/>
    <w:lvl w:ilvl="0" w:tplc="F7DC5CDC">
      <w:numFmt w:val="bullet"/>
      <w:lvlText w:val="•"/>
      <w:lvlJc w:val="left"/>
      <w:pPr>
        <w:ind w:left="1440" w:hanging="360"/>
      </w:pPr>
      <w:rPr>
        <w:rFonts w:ascii="Calibri Light" w:eastAsiaTheme="minorHAnsi" w:hAnsi="Calibri Light"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9">
    <w:nsid w:val="36EF3CC5"/>
    <w:multiLevelType w:val="multilevel"/>
    <w:tmpl w:val="0720C362"/>
    <w:lvl w:ilvl="0">
      <w:start w:val="13"/>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2"/>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95654EE"/>
    <w:multiLevelType w:val="hybridMultilevel"/>
    <w:tmpl w:val="CD966CB2"/>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A42A91EC">
      <w:start w:val="1"/>
      <w:numFmt w:val="bullet"/>
      <w:lvlText w:val="•"/>
      <w:lvlJc w:val="left"/>
      <w:pPr>
        <w:ind w:left="2160" w:hanging="360"/>
      </w:pPr>
      <w:rPr>
        <w:rFont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3A89519C"/>
    <w:multiLevelType w:val="hybridMultilevel"/>
    <w:tmpl w:val="1B8E55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3A96580D"/>
    <w:multiLevelType w:val="hybridMultilevel"/>
    <w:tmpl w:val="58E4BF94"/>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AA76191"/>
    <w:multiLevelType w:val="hybridMultilevel"/>
    <w:tmpl w:val="8324A51C"/>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nsid w:val="3AD7771A"/>
    <w:multiLevelType w:val="singleLevel"/>
    <w:tmpl w:val="901887DC"/>
    <w:lvl w:ilvl="0">
      <w:numFmt w:val="bullet"/>
      <w:lvlText w:val="-"/>
      <w:lvlJc w:val="left"/>
      <w:pPr>
        <w:tabs>
          <w:tab w:val="num" w:pos="360"/>
        </w:tabs>
        <w:ind w:left="360" w:hanging="360"/>
      </w:pPr>
      <w:rPr>
        <w:rFonts w:ascii="Times New Roman" w:hAnsi="Times New Roman" w:hint="default"/>
      </w:rPr>
    </w:lvl>
  </w:abstractNum>
  <w:abstractNum w:abstractNumId="35">
    <w:nsid w:val="3AF34811"/>
    <w:multiLevelType w:val="hybridMultilevel"/>
    <w:tmpl w:val="0F020FB4"/>
    <w:lvl w:ilvl="0" w:tplc="F7DC5CDC">
      <w:numFmt w:val="bullet"/>
      <w:lvlText w:val="•"/>
      <w:lvlJc w:val="left"/>
      <w:pPr>
        <w:ind w:left="720" w:hanging="360"/>
      </w:pPr>
      <w:rPr>
        <w:rFonts w:ascii="Calibri Light" w:eastAsiaTheme="minorHAnsi" w:hAnsi="Calibri Light"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3B380610"/>
    <w:multiLevelType w:val="hybridMultilevel"/>
    <w:tmpl w:val="9B64BE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nsid w:val="3EB01DA4"/>
    <w:multiLevelType w:val="hybridMultilevel"/>
    <w:tmpl w:val="CDAE3A3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nsid w:val="4026252E"/>
    <w:multiLevelType w:val="multilevel"/>
    <w:tmpl w:val="2258E374"/>
    <w:lvl w:ilvl="0">
      <w:start w:val="1"/>
      <w:numFmt w:val="decimal"/>
      <w:pStyle w:val="NaslovTOC"/>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408A345A"/>
    <w:multiLevelType w:val="hybridMultilevel"/>
    <w:tmpl w:val="422A94F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nsid w:val="489C3C1A"/>
    <w:multiLevelType w:val="hybridMultilevel"/>
    <w:tmpl w:val="E57E9BBC"/>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0B7E3E8E">
      <w:start w:val="1"/>
      <w:numFmt w:val="bullet"/>
      <w:lvlText w:val="•"/>
      <w:lvlJc w:val="left"/>
      <w:pPr>
        <w:ind w:left="1730" w:hanging="349"/>
      </w:pPr>
      <w:rPr>
        <w:rFonts w:hint="default"/>
      </w:rPr>
    </w:lvl>
    <w:lvl w:ilvl="2" w:tplc="4954AEE6">
      <w:start w:val="1"/>
      <w:numFmt w:val="bullet"/>
      <w:lvlText w:val="•"/>
      <w:lvlJc w:val="left"/>
      <w:pPr>
        <w:ind w:left="2580" w:hanging="349"/>
      </w:pPr>
      <w:rPr>
        <w:rFonts w:hint="default"/>
      </w:rPr>
    </w:lvl>
    <w:lvl w:ilvl="3" w:tplc="395CDEC6">
      <w:start w:val="1"/>
      <w:numFmt w:val="bullet"/>
      <w:lvlText w:val="•"/>
      <w:lvlJc w:val="left"/>
      <w:pPr>
        <w:ind w:left="3430" w:hanging="349"/>
      </w:pPr>
      <w:rPr>
        <w:rFonts w:hint="default"/>
      </w:rPr>
    </w:lvl>
    <w:lvl w:ilvl="4" w:tplc="F10847F2">
      <w:start w:val="1"/>
      <w:numFmt w:val="bullet"/>
      <w:lvlText w:val="•"/>
      <w:lvlJc w:val="left"/>
      <w:pPr>
        <w:ind w:left="4280" w:hanging="349"/>
      </w:pPr>
      <w:rPr>
        <w:rFonts w:hint="default"/>
      </w:rPr>
    </w:lvl>
    <w:lvl w:ilvl="5" w:tplc="931E71B6">
      <w:start w:val="1"/>
      <w:numFmt w:val="bullet"/>
      <w:lvlText w:val="•"/>
      <w:lvlJc w:val="left"/>
      <w:pPr>
        <w:ind w:left="5130" w:hanging="349"/>
      </w:pPr>
      <w:rPr>
        <w:rFonts w:hint="default"/>
      </w:rPr>
    </w:lvl>
    <w:lvl w:ilvl="6" w:tplc="CEFC57B8">
      <w:start w:val="1"/>
      <w:numFmt w:val="bullet"/>
      <w:lvlText w:val="•"/>
      <w:lvlJc w:val="left"/>
      <w:pPr>
        <w:ind w:left="5980" w:hanging="349"/>
      </w:pPr>
      <w:rPr>
        <w:rFonts w:hint="default"/>
      </w:rPr>
    </w:lvl>
    <w:lvl w:ilvl="7" w:tplc="BD365BEE">
      <w:start w:val="1"/>
      <w:numFmt w:val="bullet"/>
      <w:lvlText w:val="•"/>
      <w:lvlJc w:val="left"/>
      <w:pPr>
        <w:ind w:left="6830" w:hanging="349"/>
      </w:pPr>
      <w:rPr>
        <w:rFonts w:hint="default"/>
      </w:rPr>
    </w:lvl>
    <w:lvl w:ilvl="8" w:tplc="1EA28260">
      <w:start w:val="1"/>
      <w:numFmt w:val="bullet"/>
      <w:lvlText w:val="•"/>
      <w:lvlJc w:val="left"/>
      <w:pPr>
        <w:ind w:left="7680" w:hanging="349"/>
      </w:pPr>
      <w:rPr>
        <w:rFonts w:hint="default"/>
      </w:rPr>
    </w:lvl>
  </w:abstractNum>
  <w:abstractNum w:abstractNumId="41">
    <w:nsid w:val="48A35B27"/>
    <w:multiLevelType w:val="hybridMultilevel"/>
    <w:tmpl w:val="3E00EB4E"/>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3441035"/>
    <w:multiLevelType w:val="hybridMultilevel"/>
    <w:tmpl w:val="E448210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000000"/>
        <w:spacing w:val="0"/>
        <w:w w:val="100"/>
        <w:kern w:val="0"/>
        <w:position w:val="0"/>
        <w:vertAlign w:val="baseline"/>
      </w:rPr>
    </w:lvl>
    <w:lvl w:ilvl="1" w:tplc="FB9671DE">
      <w:numFmt w:val="bullet"/>
      <w:lvlText w:val="-"/>
      <w:lvlJc w:val="left"/>
      <w:pPr>
        <w:ind w:left="1785" w:hanging="705"/>
      </w:pPr>
      <w:rPr>
        <w:rFonts w:ascii="Calibri Light" w:eastAsiaTheme="minorHAnsi"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nsid w:val="53F64370"/>
    <w:multiLevelType w:val="hybridMultilevel"/>
    <w:tmpl w:val="A70641AC"/>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0B7E3E8E">
      <w:start w:val="1"/>
      <w:numFmt w:val="bullet"/>
      <w:lvlText w:val="•"/>
      <w:lvlJc w:val="left"/>
      <w:pPr>
        <w:ind w:left="1730" w:hanging="349"/>
      </w:pPr>
      <w:rPr>
        <w:rFonts w:hint="default"/>
      </w:rPr>
    </w:lvl>
    <w:lvl w:ilvl="2" w:tplc="4954AEE6">
      <w:start w:val="1"/>
      <w:numFmt w:val="bullet"/>
      <w:lvlText w:val="•"/>
      <w:lvlJc w:val="left"/>
      <w:pPr>
        <w:ind w:left="2580" w:hanging="349"/>
      </w:pPr>
      <w:rPr>
        <w:rFonts w:hint="default"/>
      </w:rPr>
    </w:lvl>
    <w:lvl w:ilvl="3" w:tplc="395CDEC6">
      <w:start w:val="1"/>
      <w:numFmt w:val="bullet"/>
      <w:lvlText w:val="•"/>
      <w:lvlJc w:val="left"/>
      <w:pPr>
        <w:ind w:left="3430" w:hanging="349"/>
      </w:pPr>
      <w:rPr>
        <w:rFonts w:hint="default"/>
      </w:rPr>
    </w:lvl>
    <w:lvl w:ilvl="4" w:tplc="F10847F2">
      <w:start w:val="1"/>
      <w:numFmt w:val="bullet"/>
      <w:lvlText w:val="•"/>
      <w:lvlJc w:val="left"/>
      <w:pPr>
        <w:ind w:left="4280" w:hanging="349"/>
      </w:pPr>
      <w:rPr>
        <w:rFonts w:hint="default"/>
      </w:rPr>
    </w:lvl>
    <w:lvl w:ilvl="5" w:tplc="931E71B6">
      <w:start w:val="1"/>
      <w:numFmt w:val="bullet"/>
      <w:lvlText w:val="•"/>
      <w:lvlJc w:val="left"/>
      <w:pPr>
        <w:ind w:left="5130" w:hanging="349"/>
      </w:pPr>
      <w:rPr>
        <w:rFonts w:hint="default"/>
      </w:rPr>
    </w:lvl>
    <w:lvl w:ilvl="6" w:tplc="CEFC57B8">
      <w:start w:val="1"/>
      <w:numFmt w:val="bullet"/>
      <w:lvlText w:val="•"/>
      <w:lvlJc w:val="left"/>
      <w:pPr>
        <w:ind w:left="5980" w:hanging="349"/>
      </w:pPr>
      <w:rPr>
        <w:rFonts w:hint="default"/>
      </w:rPr>
    </w:lvl>
    <w:lvl w:ilvl="7" w:tplc="BD365BEE">
      <w:start w:val="1"/>
      <w:numFmt w:val="bullet"/>
      <w:lvlText w:val="•"/>
      <w:lvlJc w:val="left"/>
      <w:pPr>
        <w:ind w:left="6830" w:hanging="349"/>
      </w:pPr>
      <w:rPr>
        <w:rFonts w:hint="default"/>
      </w:rPr>
    </w:lvl>
    <w:lvl w:ilvl="8" w:tplc="1EA28260">
      <w:start w:val="1"/>
      <w:numFmt w:val="bullet"/>
      <w:lvlText w:val="•"/>
      <w:lvlJc w:val="left"/>
      <w:pPr>
        <w:ind w:left="7680" w:hanging="349"/>
      </w:pPr>
      <w:rPr>
        <w:rFonts w:hint="default"/>
      </w:rPr>
    </w:lvl>
  </w:abstractNum>
  <w:abstractNum w:abstractNumId="44">
    <w:nsid w:val="54354552"/>
    <w:multiLevelType w:val="hybridMultilevel"/>
    <w:tmpl w:val="167E5E16"/>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59D273B"/>
    <w:multiLevelType w:val="hybridMultilevel"/>
    <w:tmpl w:val="7FC2D954"/>
    <w:lvl w:ilvl="0" w:tplc="04240001">
      <w:start w:val="1"/>
      <w:numFmt w:val="bullet"/>
      <w:lvlText w:val=""/>
      <w:lvlJc w:val="left"/>
      <w:pPr>
        <w:ind w:left="720" w:hanging="360"/>
      </w:pPr>
      <w:rPr>
        <w:rFonts w:ascii="Symbol" w:hAnsi="Symbol" w:hint="default"/>
      </w:rPr>
    </w:lvl>
    <w:lvl w:ilvl="1"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nsid w:val="562877B9"/>
    <w:multiLevelType w:val="hybridMultilevel"/>
    <w:tmpl w:val="711A933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nsid w:val="57977B93"/>
    <w:multiLevelType w:val="hybridMultilevel"/>
    <w:tmpl w:val="21120A98"/>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956" w:hanging="360"/>
      </w:pPr>
      <w:rPr>
        <w:rFonts w:ascii="Courier New" w:hAnsi="Courier New" w:cs="Courier New" w:hint="default"/>
      </w:rPr>
    </w:lvl>
    <w:lvl w:ilvl="2" w:tplc="08090005" w:tentative="1">
      <w:start w:val="1"/>
      <w:numFmt w:val="bullet"/>
      <w:lvlText w:val=""/>
      <w:lvlJc w:val="left"/>
      <w:pPr>
        <w:ind w:left="2676" w:hanging="360"/>
      </w:pPr>
      <w:rPr>
        <w:rFonts w:ascii="Wingdings" w:hAnsi="Wingdings" w:hint="default"/>
      </w:rPr>
    </w:lvl>
    <w:lvl w:ilvl="3" w:tplc="08090001" w:tentative="1">
      <w:start w:val="1"/>
      <w:numFmt w:val="bullet"/>
      <w:lvlText w:val=""/>
      <w:lvlJc w:val="left"/>
      <w:pPr>
        <w:ind w:left="3396" w:hanging="360"/>
      </w:pPr>
      <w:rPr>
        <w:rFonts w:ascii="Symbol" w:hAnsi="Symbol" w:hint="default"/>
      </w:rPr>
    </w:lvl>
    <w:lvl w:ilvl="4" w:tplc="08090003" w:tentative="1">
      <w:start w:val="1"/>
      <w:numFmt w:val="bullet"/>
      <w:lvlText w:val="o"/>
      <w:lvlJc w:val="left"/>
      <w:pPr>
        <w:ind w:left="4116" w:hanging="360"/>
      </w:pPr>
      <w:rPr>
        <w:rFonts w:ascii="Courier New" w:hAnsi="Courier New" w:cs="Courier New" w:hint="default"/>
      </w:rPr>
    </w:lvl>
    <w:lvl w:ilvl="5" w:tplc="08090005" w:tentative="1">
      <w:start w:val="1"/>
      <w:numFmt w:val="bullet"/>
      <w:lvlText w:val=""/>
      <w:lvlJc w:val="left"/>
      <w:pPr>
        <w:ind w:left="4836" w:hanging="360"/>
      </w:pPr>
      <w:rPr>
        <w:rFonts w:ascii="Wingdings" w:hAnsi="Wingdings" w:hint="default"/>
      </w:rPr>
    </w:lvl>
    <w:lvl w:ilvl="6" w:tplc="08090001" w:tentative="1">
      <w:start w:val="1"/>
      <w:numFmt w:val="bullet"/>
      <w:lvlText w:val=""/>
      <w:lvlJc w:val="left"/>
      <w:pPr>
        <w:ind w:left="5556" w:hanging="360"/>
      </w:pPr>
      <w:rPr>
        <w:rFonts w:ascii="Symbol" w:hAnsi="Symbol" w:hint="default"/>
      </w:rPr>
    </w:lvl>
    <w:lvl w:ilvl="7" w:tplc="08090003" w:tentative="1">
      <w:start w:val="1"/>
      <w:numFmt w:val="bullet"/>
      <w:lvlText w:val="o"/>
      <w:lvlJc w:val="left"/>
      <w:pPr>
        <w:ind w:left="6276" w:hanging="360"/>
      </w:pPr>
      <w:rPr>
        <w:rFonts w:ascii="Courier New" w:hAnsi="Courier New" w:cs="Courier New" w:hint="default"/>
      </w:rPr>
    </w:lvl>
    <w:lvl w:ilvl="8" w:tplc="08090005" w:tentative="1">
      <w:start w:val="1"/>
      <w:numFmt w:val="bullet"/>
      <w:lvlText w:val=""/>
      <w:lvlJc w:val="left"/>
      <w:pPr>
        <w:ind w:left="6996" w:hanging="360"/>
      </w:pPr>
      <w:rPr>
        <w:rFonts w:ascii="Wingdings" w:hAnsi="Wingdings" w:hint="default"/>
      </w:rPr>
    </w:lvl>
  </w:abstractNum>
  <w:abstractNum w:abstractNumId="48">
    <w:nsid w:val="59124AC9"/>
    <w:multiLevelType w:val="hybridMultilevel"/>
    <w:tmpl w:val="A984DB8A"/>
    <w:lvl w:ilvl="0" w:tplc="2E1435C4">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5A884A40"/>
    <w:multiLevelType w:val="hybridMultilevel"/>
    <w:tmpl w:val="4120E8C0"/>
    <w:lvl w:ilvl="0" w:tplc="A98A8448">
      <w:start w:val="1"/>
      <w:numFmt w:val="bullet"/>
      <w:lvlText w:val=""/>
      <w:lvlJc w:val="left"/>
      <w:pPr>
        <w:ind w:left="875" w:hanging="349"/>
      </w:pPr>
      <w:rPr>
        <w:rFonts w:ascii="Symbol" w:eastAsia="Symbol" w:hAnsi="Symbol" w:cs="Symbol" w:hint="default"/>
        <w:color w:val="auto"/>
        <w:w w:val="104"/>
        <w:sz w:val="18"/>
        <w:szCs w:val="18"/>
      </w:rPr>
    </w:lvl>
    <w:lvl w:ilvl="1" w:tplc="666469F6">
      <w:start w:val="1"/>
      <w:numFmt w:val="bullet"/>
      <w:lvlText w:val="•"/>
      <w:lvlJc w:val="left"/>
      <w:pPr>
        <w:ind w:left="1730" w:hanging="349"/>
      </w:pPr>
      <w:rPr>
        <w:rFonts w:hint="default"/>
      </w:rPr>
    </w:lvl>
    <w:lvl w:ilvl="2" w:tplc="7AC8CBEE">
      <w:start w:val="1"/>
      <w:numFmt w:val="bullet"/>
      <w:lvlText w:val="•"/>
      <w:lvlJc w:val="left"/>
      <w:pPr>
        <w:ind w:left="2580" w:hanging="349"/>
      </w:pPr>
      <w:rPr>
        <w:rFonts w:hint="default"/>
      </w:rPr>
    </w:lvl>
    <w:lvl w:ilvl="3" w:tplc="165C1D3E">
      <w:start w:val="1"/>
      <w:numFmt w:val="bullet"/>
      <w:lvlText w:val="•"/>
      <w:lvlJc w:val="left"/>
      <w:pPr>
        <w:ind w:left="3430" w:hanging="349"/>
      </w:pPr>
      <w:rPr>
        <w:rFonts w:hint="default"/>
      </w:rPr>
    </w:lvl>
    <w:lvl w:ilvl="4" w:tplc="595EF01C">
      <w:start w:val="1"/>
      <w:numFmt w:val="bullet"/>
      <w:lvlText w:val="•"/>
      <w:lvlJc w:val="left"/>
      <w:pPr>
        <w:ind w:left="4280" w:hanging="349"/>
      </w:pPr>
      <w:rPr>
        <w:rFonts w:hint="default"/>
      </w:rPr>
    </w:lvl>
    <w:lvl w:ilvl="5" w:tplc="E36C3A5C">
      <w:start w:val="1"/>
      <w:numFmt w:val="bullet"/>
      <w:lvlText w:val="•"/>
      <w:lvlJc w:val="left"/>
      <w:pPr>
        <w:ind w:left="5130" w:hanging="349"/>
      </w:pPr>
      <w:rPr>
        <w:rFonts w:hint="default"/>
      </w:rPr>
    </w:lvl>
    <w:lvl w:ilvl="6" w:tplc="26922170">
      <w:start w:val="1"/>
      <w:numFmt w:val="bullet"/>
      <w:lvlText w:val="•"/>
      <w:lvlJc w:val="left"/>
      <w:pPr>
        <w:ind w:left="5980" w:hanging="349"/>
      </w:pPr>
      <w:rPr>
        <w:rFonts w:hint="default"/>
      </w:rPr>
    </w:lvl>
    <w:lvl w:ilvl="7" w:tplc="42C03BA2">
      <w:start w:val="1"/>
      <w:numFmt w:val="bullet"/>
      <w:lvlText w:val="•"/>
      <w:lvlJc w:val="left"/>
      <w:pPr>
        <w:ind w:left="6830" w:hanging="349"/>
      </w:pPr>
      <w:rPr>
        <w:rFonts w:hint="default"/>
      </w:rPr>
    </w:lvl>
    <w:lvl w:ilvl="8" w:tplc="3E9EB922">
      <w:start w:val="1"/>
      <w:numFmt w:val="bullet"/>
      <w:lvlText w:val="•"/>
      <w:lvlJc w:val="left"/>
      <w:pPr>
        <w:ind w:left="7680" w:hanging="349"/>
      </w:pPr>
      <w:rPr>
        <w:rFonts w:hint="default"/>
      </w:rPr>
    </w:lvl>
  </w:abstractNum>
  <w:abstractNum w:abstractNumId="50">
    <w:nsid w:val="5E8C71C0"/>
    <w:multiLevelType w:val="hybridMultilevel"/>
    <w:tmpl w:val="59940F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nsid w:val="60A731EB"/>
    <w:multiLevelType w:val="hybridMultilevel"/>
    <w:tmpl w:val="6FDCCA34"/>
    <w:lvl w:ilvl="0" w:tplc="B9C0AB4A">
      <w:start w:val="1"/>
      <w:numFmt w:val="bullet"/>
      <w:lvlText w:val="-"/>
      <w:lvlJc w:val="left"/>
      <w:pPr>
        <w:ind w:left="1235"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start w:val="1"/>
      <w:numFmt w:val="bullet"/>
      <w:lvlText w:val="o"/>
      <w:lvlJc w:val="left"/>
      <w:pPr>
        <w:ind w:left="1955" w:hanging="360"/>
      </w:pPr>
      <w:rPr>
        <w:rFonts w:ascii="Courier New" w:hAnsi="Courier New" w:cs="Courier New" w:hint="default"/>
      </w:rPr>
    </w:lvl>
    <w:lvl w:ilvl="2" w:tplc="08090005" w:tentative="1">
      <w:start w:val="1"/>
      <w:numFmt w:val="bullet"/>
      <w:lvlText w:val=""/>
      <w:lvlJc w:val="left"/>
      <w:pPr>
        <w:ind w:left="2675" w:hanging="360"/>
      </w:pPr>
      <w:rPr>
        <w:rFonts w:ascii="Wingdings" w:hAnsi="Wingdings" w:hint="default"/>
      </w:rPr>
    </w:lvl>
    <w:lvl w:ilvl="3" w:tplc="08090001" w:tentative="1">
      <w:start w:val="1"/>
      <w:numFmt w:val="bullet"/>
      <w:lvlText w:val=""/>
      <w:lvlJc w:val="left"/>
      <w:pPr>
        <w:ind w:left="3395" w:hanging="360"/>
      </w:pPr>
      <w:rPr>
        <w:rFonts w:ascii="Symbol" w:hAnsi="Symbol" w:hint="default"/>
      </w:rPr>
    </w:lvl>
    <w:lvl w:ilvl="4" w:tplc="08090003" w:tentative="1">
      <w:start w:val="1"/>
      <w:numFmt w:val="bullet"/>
      <w:lvlText w:val="o"/>
      <w:lvlJc w:val="left"/>
      <w:pPr>
        <w:ind w:left="4115" w:hanging="360"/>
      </w:pPr>
      <w:rPr>
        <w:rFonts w:ascii="Courier New" w:hAnsi="Courier New" w:cs="Courier New" w:hint="default"/>
      </w:rPr>
    </w:lvl>
    <w:lvl w:ilvl="5" w:tplc="08090005" w:tentative="1">
      <w:start w:val="1"/>
      <w:numFmt w:val="bullet"/>
      <w:lvlText w:val=""/>
      <w:lvlJc w:val="left"/>
      <w:pPr>
        <w:ind w:left="4835" w:hanging="360"/>
      </w:pPr>
      <w:rPr>
        <w:rFonts w:ascii="Wingdings" w:hAnsi="Wingdings" w:hint="default"/>
      </w:rPr>
    </w:lvl>
    <w:lvl w:ilvl="6" w:tplc="08090001" w:tentative="1">
      <w:start w:val="1"/>
      <w:numFmt w:val="bullet"/>
      <w:lvlText w:val=""/>
      <w:lvlJc w:val="left"/>
      <w:pPr>
        <w:ind w:left="5555" w:hanging="360"/>
      </w:pPr>
      <w:rPr>
        <w:rFonts w:ascii="Symbol" w:hAnsi="Symbol" w:hint="default"/>
      </w:rPr>
    </w:lvl>
    <w:lvl w:ilvl="7" w:tplc="08090003" w:tentative="1">
      <w:start w:val="1"/>
      <w:numFmt w:val="bullet"/>
      <w:lvlText w:val="o"/>
      <w:lvlJc w:val="left"/>
      <w:pPr>
        <w:ind w:left="6275" w:hanging="360"/>
      </w:pPr>
      <w:rPr>
        <w:rFonts w:ascii="Courier New" w:hAnsi="Courier New" w:cs="Courier New" w:hint="default"/>
      </w:rPr>
    </w:lvl>
    <w:lvl w:ilvl="8" w:tplc="08090005" w:tentative="1">
      <w:start w:val="1"/>
      <w:numFmt w:val="bullet"/>
      <w:lvlText w:val=""/>
      <w:lvlJc w:val="left"/>
      <w:pPr>
        <w:ind w:left="6995" w:hanging="360"/>
      </w:pPr>
      <w:rPr>
        <w:rFonts w:ascii="Wingdings" w:hAnsi="Wingdings" w:hint="default"/>
      </w:rPr>
    </w:lvl>
  </w:abstractNum>
  <w:abstractNum w:abstractNumId="52">
    <w:nsid w:val="65C462CA"/>
    <w:multiLevelType w:val="multilevel"/>
    <w:tmpl w:val="3DAEA236"/>
    <w:lvl w:ilvl="0">
      <w:start w:val="13"/>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1"/>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6601086D"/>
    <w:multiLevelType w:val="hybridMultilevel"/>
    <w:tmpl w:val="C80C233E"/>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66063A18"/>
    <w:multiLevelType w:val="hybridMultilevel"/>
    <w:tmpl w:val="A53A4D48"/>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66343895"/>
    <w:multiLevelType w:val="hybridMultilevel"/>
    <w:tmpl w:val="B5E22E1E"/>
    <w:lvl w:ilvl="0" w:tplc="2E1435C4">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697E44B4"/>
    <w:multiLevelType w:val="hybridMultilevel"/>
    <w:tmpl w:val="E1ECC4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nsid w:val="6E771A0B"/>
    <w:multiLevelType w:val="hybridMultilevel"/>
    <w:tmpl w:val="BE320478"/>
    <w:lvl w:ilvl="0" w:tplc="2E1435C4">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8">
    <w:nsid w:val="6F270D03"/>
    <w:multiLevelType w:val="hybridMultilevel"/>
    <w:tmpl w:val="B5F28852"/>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F310858"/>
    <w:multiLevelType w:val="hybridMultilevel"/>
    <w:tmpl w:val="E38872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nsid w:val="6F5966EB"/>
    <w:multiLevelType w:val="hybridMultilevel"/>
    <w:tmpl w:val="261ECAC6"/>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729E5CF5"/>
    <w:multiLevelType w:val="multilevel"/>
    <w:tmpl w:val="CDCA6724"/>
    <w:lvl w:ilvl="0">
      <w:start w:val="14"/>
      <w:numFmt w:val="decimal"/>
      <w:lvlText w:val="%1."/>
      <w:lvlJc w:val="left"/>
      <w:pPr>
        <w:ind w:left="880" w:hanging="880"/>
      </w:pPr>
      <w:rPr>
        <w:rFonts w:hint="default"/>
      </w:rPr>
    </w:lvl>
    <w:lvl w:ilvl="1">
      <w:start w:val="2"/>
      <w:numFmt w:val="decimal"/>
      <w:lvlText w:val="%1.%2."/>
      <w:lvlJc w:val="left"/>
      <w:pPr>
        <w:ind w:left="880" w:hanging="880"/>
      </w:pPr>
      <w:rPr>
        <w:rFonts w:hint="default"/>
      </w:rPr>
    </w:lvl>
    <w:lvl w:ilvl="2">
      <w:start w:val="1"/>
      <w:numFmt w:val="decimal"/>
      <w:lvlText w:val="%1.%2.%3."/>
      <w:lvlJc w:val="left"/>
      <w:pPr>
        <w:ind w:left="880" w:hanging="880"/>
      </w:pPr>
      <w:rPr>
        <w:rFonts w:hint="default"/>
      </w:rPr>
    </w:lvl>
    <w:lvl w:ilvl="3">
      <w:start w:val="1"/>
      <w:numFmt w:val="decimal"/>
      <w:lvlText w:val="%1.%2.%3.%4."/>
      <w:lvlJc w:val="left"/>
      <w:pPr>
        <w:ind w:left="880" w:hanging="8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nsid w:val="742A348C"/>
    <w:multiLevelType w:val="hybridMultilevel"/>
    <w:tmpl w:val="198C689E"/>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7"/>
        <w:szCs w:val="17"/>
        <w:vertAlign w:val="baseline"/>
      </w:rPr>
    </w:lvl>
    <w:lvl w:ilvl="1" w:tplc="253E2038">
      <w:start w:val="1"/>
      <w:numFmt w:val="bullet"/>
      <w:lvlText w:val=""/>
      <w:lvlJc w:val="left"/>
      <w:pPr>
        <w:ind w:left="1574" w:hanging="339"/>
      </w:pPr>
      <w:rPr>
        <w:rFonts w:ascii="Symbol" w:eastAsia="Symbol" w:hAnsi="Symbol" w:cs="Symbol" w:hint="default"/>
        <w:color w:val="506428"/>
        <w:w w:val="47"/>
        <w:sz w:val="18"/>
        <w:szCs w:val="18"/>
      </w:rPr>
    </w:lvl>
    <w:lvl w:ilvl="2" w:tplc="8B04ABB4">
      <w:start w:val="1"/>
      <w:numFmt w:val="bullet"/>
      <w:lvlText w:val="•"/>
      <w:lvlJc w:val="left"/>
      <w:pPr>
        <w:ind w:left="2446" w:hanging="339"/>
      </w:pPr>
      <w:rPr>
        <w:rFonts w:hint="default"/>
      </w:rPr>
    </w:lvl>
    <w:lvl w:ilvl="3" w:tplc="AAC03090">
      <w:start w:val="1"/>
      <w:numFmt w:val="bullet"/>
      <w:lvlText w:val="•"/>
      <w:lvlJc w:val="left"/>
      <w:pPr>
        <w:ind w:left="3313" w:hanging="339"/>
      </w:pPr>
      <w:rPr>
        <w:rFonts w:hint="default"/>
      </w:rPr>
    </w:lvl>
    <w:lvl w:ilvl="4" w:tplc="5776C68E">
      <w:start w:val="1"/>
      <w:numFmt w:val="bullet"/>
      <w:lvlText w:val="•"/>
      <w:lvlJc w:val="left"/>
      <w:pPr>
        <w:ind w:left="4180" w:hanging="339"/>
      </w:pPr>
      <w:rPr>
        <w:rFonts w:hint="default"/>
      </w:rPr>
    </w:lvl>
    <w:lvl w:ilvl="5" w:tplc="C3DA3F74">
      <w:start w:val="1"/>
      <w:numFmt w:val="bullet"/>
      <w:lvlText w:val="•"/>
      <w:lvlJc w:val="left"/>
      <w:pPr>
        <w:ind w:left="5046" w:hanging="339"/>
      </w:pPr>
      <w:rPr>
        <w:rFonts w:hint="default"/>
      </w:rPr>
    </w:lvl>
    <w:lvl w:ilvl="6" w:tplc="BBB253B6">
      <w:start w:val="1"/>
      <w:numFmt w:val="bullet"/>
      <w:lvlText w:val="•"/>
      <w:lvlJc w:val="left"/>
      <w:pPr>
        <w:ind w:left="5913" w:hanging="339"/>
      </w:pPr>
      <w:rPr>
        <w:rFonts w:hint="default"/>
      </w:rPr>
    </w:lvl>
    <w:lvl w:ilvl="7" w:tplc="F7DAFA90">
      <w:start w:val="1"/>
      <w:numFmt w:val="bullet"/>
      <w:lvlText w:val="•"/>
      <w:lvlJc w:val="left"/>
      <w:pPr>
        <w:ind w:left="6780" w:hanging="339"/>
      </w:pPr>
      <w:rPr>
        <w:rFonts w:hint="default"/>
      </w:rPr>
    </w:lvl>
    <w:lvl w:ilvl="8" w:tplc="08969DFA">
      <w:start w:val="1"/>
      <w:numFmt w:val="bullet"/>
      <w:lvlText w:val="•"/>
      <w:lvlJc w:val="left"/>
      <w:pPr>
        <w:ind w:left="7646" w:hanging="339"/>
      </w:pPr>
      <w:rPr>
        <w:rFonts w:hint="default"/>
      </w:rPr>
    </w:lvl>
  </w:abstractNum>
  <w:abstractNum w:abstractNumId="63">
    <w:nsid w:val="74635BE1"/>
    <w:multiLevelType w:val="hybridMultilevel"/>
    <w:tmpl w:val="137E317C"/>
    <w:lvl w:ilvl="0" w:tplc="2E1435C4">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nsid w:val="75465124"/>
    <w:multiLevelType w:val="hybridMultilevel"/>
    <w:tmpl w:val="40AA1E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nsid w:val="75A468CF"/>
    <w:multiLevelType w:val="hybridMultilevel"/>
    <w:tmpl w:val="4280B90E"/>
    <w:lvl w:ilvl="0" w:tplc="2E1435C4">
      <w:start w:val="1"/>
      <w:numFmt w:val="bullet"/>
      <w:lvlText w:val="-"/>
      <w:lvlJc w:val="left"/>
      <w:pPr>
        <w:ind w:left="720" w:hanging="360"/>
      </w:pPr>
      <w:rPr>
        <w:rFonts w:ascii="Calibri" w:hAnsi="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nsid w:val="76E75BF9"/>
    <w:multiLevelType w:val="hybridMultilevel"/>
    <w:tmpl w:val="3E8CE7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nsid w:val="77024860"/>
    <w:multiLevelType w:val="hybridMultilevel"/>
    <w:tmpl w:val="82DE21BA"/>
    <w:lvl w:ilvl="0" w:tplc="B9C0AB4A">
      <w:start w:val="1"/>
      <w:numFmt w:val="bullet"/>
      <w:lvlText w:val="-"/>
      <w:lvlJc w:val="left"/>
      <w:pPr>
        <w:ind w:left="1236" w:hanging="360"/>
      </w:pPr>
      <w:rPr>
        <w:rFonts w:ascii="Times New Roman" w:eastAsia="Times New Roman" w:hAnsi="Times New Roman" w:cs="Times New Roman" w:hint="default"/>
        <w:b w:val="0"/>
        <w:bCs w:val="0"/>
        <w:i w:val="0"/>
        <w:iCs w:val="0"/>
        <w:caps w:val="0"/>
        <w:smallCaps w:val="0"/>
        <w:strike w:val="0"/>
        <w:dstrike w:val="0"/>
        <w:spacing w:val="0"/>
        <w:w w:val="100"/>
        <w:kern w:val="0"/>
        <w:position w:val="0"/>
        <w:vertAlign w:val="baseline"/>
      </w:rPr>
    </w:lvl>
    <w:lvl w:ilvl="1" w:tplc="08090003" w:tentative="1">
      <w:start w:val="1"/>
      <w:numFmt w:val="bullet"/>
      <w:lvlText w:val="o"/>
      <w:lvlJc w:val="left"/>
      <w:pPr>
        <w:ind w:left="1956" w:hanging="360"/>
      </w:pPr>
      <w:rPr>
        <w:rFonts w:ascii="Courier New" w:hAnsi="Courier New" w:cs="Courier New" w:hint="default"/>
      </w:rPr>
    </w:lvl>
    <w:lvl w:ilvl="2" w:tplc="08090005" w:tentative="1">
      <w:start w:val="1"/>
      <w:numFmt w:val="bullet"/>
      <w:lvlText w:val=""/>
      <w:lvlJc w:val="left"/>
      <w:pPr>
        <w:ind w:left="2676" w:hanging="360"/>
      </w:pPr>
      <w:rPr>
        <w:rFonts w:ascii="Wingdings" w:hAnsi="Wingdings" w:hint="default"/>
      </w:rPr>
    </w:lvl>
    <w:lvl w:ilvl="3" w:tplc="08090001" w:tentative="1">
      <w:start w:val="1"/>
      <w:numFmt w:val="bullet"/>
      <w:lvlText w:val=""/>
      <w:lvlJc w:val="left"/>
      <w:pPr>
        <w:ind w:left="3396" w:hanging="360"/>
      </w:pPr>
      <w:rPr>
        <w:rFonts w:ascii="Symbol" w:hAnsi="Symbol" w:hint="default"/>
      </w:rPr>
    </w:lvl>
    <w:lvl w:ilvl="4" w:tplc="08090003" w:tentative="1">
      <w:start w:val="1"/>
      <w:numFmt w:val="bullet"/>
      <w:lvlText w:val="o"/>
      <w:lvlJc w:val="left"/>
      <w:pPr>
        <w:ind w:left="4116" w:hanging="360"/>
      </w:pPr>
      <w:rPr>
        <w:rFonts w:ascii="Courier New" w:hAnsi="Courier New" w:cs="Courier New" w:hint="default"/>
      </w:rPr>
    </w:lvl>
    <w:lvl w:ilvl="5" w:tplc="08090005" w:tentative="1">
      <w:start w:val="1"/>
      <w:numFmt w:val="bullet"/>
      <w:lvlText w:val=""/>
      <w:lvlJc w:val="left"/>
      <w:pPr>
        <w:ind w:left="4836" w:hanging="360"/>
      </w:pPr>
      <w:rPr>
        <w:rFonts w:ascii="Wingdings" w:hAnsi="Wingdings" w:hint="default"/>
      </w:rPr>
    </w:lvl>
    <w:lvl w:ilvl="6" w:tplc="08090001" w:tentative="1">
      <w:start w:val="1"/>
      <w:numFmt w:val="bullet"/>
      <w:lvlText w:val=""/>
      <w:lvlJc w:val="left"/>
      <w:pPr>
        <w:ind w:left="5556" w:hanging="360"/>
      </w:pPr>
      <w:rPr>
        <w:rFonts w:ascii="Symbol" w:hAnsi="Symbol" w:hint="default"/>
      </w:rPr>
    </w:lvl>
    <w:lvl w:ilvl="7" w:tplc="08090003" w:tentative="1">
      <w:start w:val="1"/>
      <w:numFmt w:val="bullet"/>
      <w:lvlText w:val="o"/>
      <w:lvlJc w:val="left"/>
      <w:pPr>
        <w:ind w:left="6276" w:hanging="360"/>
      </w:pPr>
      <w:rPr>
        <w:rFonts w:ascii="Courier New" w:hAnsi="Courier New" w:cs="Courier New" w:hint="default"/>
      </w:rPr>
    </w:lvl>
    <w:lvl w:ilvl="8" w:tplc="08090005" w:tentative="1">
      <w:start w:val="1"/>
      <w:numFmt w:val="bullet"/>
      <w:lvlText w:val=""/>
      <w:lvlJc w:val="left"/>
      <w:pPr>
        <w:ind w:left="6996" w:hanging="360"/>
      </w:pPr>
      <w:rPr>
        <w:rFonts w:ascii="Wingdings" w:hAnsi="Wingdings" w:hint="default"/>
      </w:rPr>
    </w:lvl>
  </w:abstractNum>
  <w:abstractNum w:abstractNumId="68">
    <w:nsid w:val="776C3801"/>
    <w:multiLevelType w:val="hybridMultilevel"/>
    <w:tmpl w:val="71D4651E"/>
    <w:lvl w:ilvl="0" w:tplc="B9C0AB4A">
      <w:start w:val="1"/>
      <w:numFmt w:val="bullet"/>
      <w:lvlText w:val="-"/>
      <w:lvlJc w:val="left"/>
      <w:pPr>
        <w:ind w:left="720" w:hanging="360"/>
      </w:pPr>
      <w:rPr>
        <w:rFonts w:ascii="Times New Roman" w:eastAsia="Times New Roman" w:hAnsi="Times New Roman" w:cs="Times New Roman" w:hint="default"/>
        <w:b w:val="0"/>
        <w:bCs w:val="0"/>
        <w:i w:val="0"/>
        <w:iCs w:val="0"/>
        <w:caps w:val="0"/>
        <w:smallCaps w:val="0"/>
        <w:strike w:val="0"/>
        <w:dstrike w:val="0"/>
        <w:color w:val="506428"/>
        <w:spacing w:val="0"/>
        <w:w w:val="100"/>
        <w:kern w:val="0"/>
        <w:position w:val="0"/>
        <w:sz w:val="18"/>
        <w:szCs w:val="18"/>
        <w:vertAlign w:val="baseline"/>
      </w:rPr>
    </w:lvl>
    <w:lvl w:ilvl="1" w:tplc="E1A87FEE">
      <w:start w:val="1"/>
      <w:numFmt w:val="bullet"/>
      <w:lvlText w:val="•"/>
      <w:lvlJc w:val="left"/>
      <w:pPr>
        <w:ind w:left="1730" w:hanging="349"/>
      </w:pPr>
      <w:rPr>
        <w:rFonts w:hint="default"/>
      </w:rPr>
    </w:lvl>
    <w:lvl w:ilvl="2" w:tplc="65E6AB18">
      <w:start w:val="1"/>
      <w:numFmt w:val="bullet"/>
      <w:lvlText w:val="•"/>
      <w:lvlJc w:val="left"/>
      <w:pPr>
        <w:ind w:left="2580" w:hanging="349"/>
      </w:pPr>
      <w:rPr>
        <w:rFonts w:hint="default"/>
      </w:rPr>
    </w:lvl>
    <w:lvl w:ilvl="3" w:tplc="3DA083C2">
      <w:start w:val="1"/>
      <w:numFmt w:val="bullet"/>
      <w:lvlText w:val="•"/>
      <w:lvlJc w:val="left"/>
      <w:pPr>
        <w:ind w:left="3430" w:hanging="349"/>
      </w:pPr>
      <w:rPr>
        <w:rFonts w:hint="default"/>
      </w:rPr>
    </w:lvl>
    <w:lvl w:ilvl="4" w:tplc="0EAC548E">
      <w:start w:val="1"/>
      <w:numFmt w:val="bullet"/>
      <w:lvlText w:val="•"/>
      <w:lvlJc w:val="left"/>
      <w:pPr>
        <w:ind w:left="4280" w:hanging="349"/>
      </w:pPr>
      <w:rPr>
        <w:rFonts w:hint="default"/>
      </w:rPr>
    </w:lvl>
    <w:lvl w:ilvl="5" w:tplc="2E1C52C0">
      <w:start w:val="1"/>
      <w:numFmt w:val="bullet"/>
      <w:lvlText w:val="•"/>
      <w:lvlJc w:val="left"/>
      <w:pPr>
        <w:ind w:left="5130" w:hanging="349"/>
      </w:pPr>
      <w:rPr>
        <w:rFonts w:hint="default"/>
      </w:rPr>
    </w:lvl>
    <w:lvl w:ilvl="6" w:tplc="0CA8EFCE">
      <w:start w:val="1"/>
      <w:numFmt w:val="bullet"/>
      <w:lvlText w:val="•"/>
      <w:lvlJc w:val="left"/>
      <w:pPr>
        <w:ind w:left="5980" w:hanging="349"/>
      </w:pPr>
      <w:rPr>
        <w:rFonts w:hint="default"/>
      </w:rPr>
    </w:lvl>
    <w:lvl w:ilvl="7" w:tplc="3A3447A6">
      <w:start w:val="1"/>
      <w:numFmt w:val="bullet"/>
      <w:lvlText w:val="•"/>
      <w:lvlJc w:val="left"/>
      <w:pPr>
        <w:ind w:left="6830" w:hanging="349"/>
      </w:pPr>
      <w:rPr>
        <w:rFonts w:hint="default"/>
      </w:rPr>
    </w:lvl>
    <w:lvl w:ilvl="8" w:tplc="16F2ADB6">
      <w:start w:val="1"/>
      <w:numFmt w:val="bullet"/>
      <w:lvlText w:val="•"/>
      <w:lvlJc w:val="left"/>
      <w:pPr>
        <w:ind w:left="7680" w:hanging="349"/>
      </w:pPr>
      <w:rPr>
        <w:rFonts w:hint="default"/>
      </w:rPr>
    </w:lvl>
  </w:abstractNum>
  <w:abstractNum w:abstractNumId="69">
    <w:nsid w:val="7BE56671"/>
    <w:multiLevelType w:val="singleLevel"/>
    <w:tmpl w:val="04240001"/>
    <w:lvl w:ilvl="0">
      <w:start w:val="1"/>
      <w:numFmt w:val="bullet"/>
      <w:lvlText w:val=""/>
      <w:lvlJc w:val="left"/>
      <w:pPr>
        <w:tabs>
          <w:tab w:val="num" w:pos="2880"/>
        </w:tabs>
        <w:ind w:left="2880" w:hanging="360"/>
      </w:pPr>
      <w:rPr>
        <w:rFonts w:ascii="Symbol" w:hAnsi="Symbol" w:hint="default"/>
      </w:rPr>
    </w:lvl>
  </w:abstractNum>
  <w:abstractNum w:abstractNumId="70">
    <w:nsid w:val="7D1849AD"/>
    <w:multiLevelType w:val="hybridMultilevel"/>
    <w:tmpl w:val="60FABBF8"/>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E100DE3"/>
    <w:multiLevelType w:val="hybridMultilevel"/>
    <w:tmpl w:val="FDA08046"/>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2">
    <w:nsid w:val="7EDB65FE"/>
    <w:multiLevelType w:val="hybridMultilevel"/>
    <w:tmpl w:val="2382A8E2"/>
    <w:lvl w:ilvl="0" w:tplc="2E1435C4">
      <w:start w:val="1"/>
      <w:numFmt w:val="bullet"/>
      <w:lvlText w:val="-"/>
      <w:lvlJc w:val="left"/>
      <w:pPr>
        <w:ind w:left="720" w:hanging="360"/>
      </w:pPr>
      <w:rPr>
        <w:rFonts w:ascii="Calibri" w:hAnsi="Calibri" w:hint="default"/>
      </w:rPr>
    </w:lvl>
    <w:lvl w:ilvl="1" w:tplc="F7DC5CDC">
      <w:numFmt w:val="bullet"/>
      <w:lvlText w:val="•"/>
      <w:lvlJc w:val="left"/>
      <w:pPr>
        <w:ind w:left="1440" w:hanging="360"/>
      </w:pPr>
      <w:rPr>
        <w:rFonts w:ascii="Calibri Light" w:eastAsiaTheme="minorHAnsi" w:hAnsi="Calibri Light"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70"/>
  </w:num>
  <w:num w:numId="3">
    <w:abstractNumId w:val="48"/>
  </w:num>
  <w:num w:numId="4">
    <w:abstractNumId w:val="55"/>
  </w:num>
  <w:num w:numId="5">
    <w:abstractNumId w:val="32"/>
  </w:num>
  <w:num w:numId="6">
    <w:abstractNumId w:val="65"/>
  </w:num>
  <w:num w:numId="7">
    <w:abstractNumId w:val="57"/>
  </w:num>
  <w:num w:numId="8">
    <w:abstractNumId w:val="63"/>
  </w:num>
  <w:num w:numId="9">
    <w:abstractNumId w:val="27"/>
  </w:num>
  <w:num w:numId="10">
    <w:abstractNumId w:val="5"/>
  </w:num>
  <w:num w:numId="11">
    <w:abstractNumId w:val="53"/>
  </w:num>
  <w:num w:numId="12">
    <w:abstractNumId w:val="19"/>
  </w:num>
  <w:num w:numId="13">
    <w:abstractNumId w:val="72"/>
  </w:num>
  <w:num w:numId="14">
    <w:abstractNumId w:val="38"/>
  </w:num>
  <w:num w:numId="15">
    <w:abstractNumId w:val="12"/>
  </w:num>
  <w:num w:numId="16">
    <w:abstractNumId w:val="4"/>
  </w:num>
  <w:num w:numId="17">
    <w:abstractNumId w:val="15"/>
  </w:num>
  <w:num w:numId="18">
    <w:abstractNumId w:val="23"/>
  </w:num>
  <w:num w:numId="19">
    <w:abstractNumId w:val="42"/>
  </w:num>
  <w:num w:numId="20">
    <w:abstractNumId w:val="28"/>
  </w:num>
  <w:num w:numId="21">
    <w:abstractNumId w:val="10"/>
  </w:num>
  <w:num w:numId="22">
    <w:abstractNumId w:val="30"/>
  </w:num>
  <w:num w:numId="23">
    <w:abstractNumId w:val="13"/>
  </w:num>
  <w:num w:numId="24">
    <w:abstractNumId w:val="39"/>
  </w:num>
  <w:num w:numId="25">
    <w:abstractNumId w:val="40"/>
  </w:num>
  <w:num w:numId="26">
    <w:abstractNumId w:val="49"/>
  </w:num>
  <w:num w:numId="27">
    <w:abstractNumId w:val="60"/>
  </w:num>
  <w:num w:numId="28">
    <w:abstractNumId w:val="3"/>
  </w:num>
  <w:num w:numId="29">
    <w:abstractNumId w:val="68"/>
  </w:num>
  <w:num w:numId="30">
    <w:abstractNumId w:val="18"/>
  </w:num>
  <w:num w:numId="31">
    <w:abstractNumId w:val="51"/>
  </w:num>
  <w:num w:numId="32">
    <w:abstractNumId w:val="58"/>
  </w:num>
  <w:num w:numId="33">
    <w:abstractNumId w:val="1"/>
  </w:num>
  <w:num w:numId="34">
    <w:abstractNumId w:val="43"/>
  </w:num>
  <w:num w:numId="35">
    <w:abstractNumId w:val="54"/>
  </w:num>
  <w:num w:numId="36">
    <w:abstractNumId w:val="67"/>
  </w:num>
  <w:num w:numId="37">
    <w:abstractNumId w:val="62"/>
  </w:num>
  <w:num w:numId="38">
    <w:abstractNumId w:val="47"/>
  </w:num>
  <w:num w:numId="39">
    <w:abstractNumId w:val="20"/>
  </w:num>
  <w:num w:numId="40">
    <w:abstractNumId w:val="14"/>
  </w:num>
  <w:num w:numId="41">
    <w:abstractNumId w:val="33"/>
  </w:num>
  <w:num w:numId="42">
    <w:abstractNumId w:val="9"/>
  </w:num>
  <w:num w:numId="43">
    <w:abstractNumId w:val="45"/>
  </w:num>
  <w:num w:numId="44">
    <w:abstractNumId w:val="17"/>
  </w:num>
  <w:num w:numId="45">
    <w:abstractNumId w:val="2"/>
  </w:num>
  <w:num w:numId="46">
    <w:abstractNumId w:val="44"/>
  </w:num>
  <w:num w:numId="47">
    <w:abstractNumId w:val="8"/>
  </w:num>
  <w:num w:numId="48">
    <w:abstractNumId w:val="35"/>
  </w:num>
  <w:num w:numId="49">
    <w:abstractNumId w:val="6"/>
  </w:num>
  <w:num w:numId="50">
    <w:abstractNumId w:val="52"/>
  </w:num>
  <w:num w:numId="51">
    <w:abstractNumId w:val="29"/>
  </w:num>
  <w:num w:numId="52">
    <w:abstractNumId w:val="61"/>
  </w:num>
  <w:num w:numId="53">
    <w:abstractNumId w:val="26"/>
  </w:num>
  <w:num w:numId="54">
    <w:abstractNumId w:val="22"/>
  </w:num>
  <w:num w:numId="55">
    <w:abstractNumId w:val="50"/>
  </w:num>
  <w:num w:numId="56">
    <w:abstractNumId w:val="11"/>
  </w:num>
  <w:num w:numId="57">
    <w:abstractNumId w:val="24"/>
  </w:num>
  <w:num w:numId="58">
    <w:abstractNumId w:val="25"/>
  </w:num>
  <w:num w:numId="59">
    <w:abstractNumId w:val="34"/>
  </w:num>
  <w:num w:numId="60">
    <w:abstractNumId w:val="0"/>
  </w:num>
  <w:num w:numId="61">
    <w:abstractNumId w:val="36"/>
  </w:num>
  <w:num w:numId="62">
    <w:abstractNumId w:val="31"/>
  </w:num>
  <w:num w:numId="63">
    <w:abstractNumId w:val="71"/>
  </w:num>
  <w:num w:numId="64">
    <w:abstractNumId w:val="46"/>
  </w:num>
  <w:num w:numId="65">
    <w:abstractNumId w:val="37"/>
  </w:num>
  <w:num w:numId="66">
    <w:abstractNumId w:val="7"/>
  </w:num>
  <w:num w:numId="67">
    <w:abstractNumId w:val="69"/>
  </w:num>
  <w:num w:numId="68">
    <w:abstractNumId w:val="21"/>
  </w:num>
  <w:num w:numId="69">
    <w:abstractNumId w:val="16"/>
  </w:num>
  <w:num w:numId="70">
    <w:abstractNumId w:val="56"/>
  </w:num>
  <w:num w:numId="71">
    <w:abstractNumId w:val="66"/>
  </w:num>
  <w:num w:numId="72">
    <w:abstractNumId w:val="59"/>
  </w:num>
  <w:num w:numId="73">
    <w:abstractNumId w:val="64"/>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hyphenationZone w:val="425"/>
  <w:drawingGridHorizontalSpacing w:val="251"/>
  <w:drawingGridVerticalSpacing w:val="171"/>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429"/>
    <w:rsid w:val="0000102B"/>
    <w:rsid w:val="00002E1C"/>
    <w:rsid w:val="000035B7"/>
    <w:rsid w:val="0000575B"/>
    <w:rsid w:val="00012471"/>
    <w:rsid w:val="0001489A"/>
    <w:rsid w:val="00017523"/>
    <w:rsid w:val="00017802"/>
    <w:rsid w:val="00017F75"/>
    <w:rsid w:val="0002009C"/>
    <w:rsid w:val="00020350"/>
    <w:rsid w:val="00020CAC"/>
    <w:rsid w:val="00021D1D"/>
    <w:rsid w:val="00023C9F"/>
    <w:rsid w:val="000247C8"/>
    <w:rsid w:val="00026EC3"/>
    <w:rsid w:val="00032583"/>
    <w:rsid w:val="0003326D"/>
    <w:rsid w:val="0003672D"/>
    <w:rsid w:val="000378BB"/>
    <w:rsid w:val="00042698"/>
    <w:rsid w:val="00043335"/>
    <w:rsid w:val="00044111"/>
    <w:rsid w:val="000447AF"/>
    <w:rsid w:val="00044AFF"/>
    <w:rsid w:val="0004614B"/>
    <w:rsid w:val="00046B93"/>
    <w:rsid w:val="0005018C"/>
    <w:rsid w:val="0005026D"/>
    <w:rsid w:val="00052289"/>
    <w:rsid w:val="00052539"/>
    <w:rsid w:val="00054255"/>
    <w:rsid w:val="00055F7A"/>
    <w:rsid w:val="000578A9"/>
    <w:rsid w:val="00060349"/>
    <w:rsid w:val="000649D7"/>
    <w:rsid w:val="00065231"/>
    <w:rsid w:val="000660A2"/>
    <w:rsid w:val="00066E42"/>
    <w:rsid w:val="00067C35"/>
    <w:rsid w:val="00070B8F"/>
    <w:rsid w:val="00070C44"/>
    <w:rsid w:val="0007412D"/>
    <w:rsid w:val="00074B4C"/>
    <w:rsid w:val="00075EA7"/>
    <w:rsid w:val="00076930"/>
    <w:rsid w:val="00076D3E"/>
    <w:rsid w:val="0007783E"/>
    <w:rsid w:val="0008029A"/>
    <w:rsid w:val="00080FC9"/>
    <w:rsid w:val="0008176B"/>
    <w:rsid w:val="000825D5"/>
    <w:rsid w:val="000852A1"/>
    <w:rsid w:val="00086A13"/>
    <w:rsid w:val="000905CF"/>
    <w:rsid w:val="00094EE5"/>
    <w:rsid w:val="000A146B"/>
    <w:rsid w:val="000A30C8"/>
    <w:rsid w:val="000A3393"/>
    <w:rsid w:val="000A38CD"/>
    <w:rsid w:val="000A526D"/>
    <w:rsid w:val="000A58BD"/>
    <w:rsid w:val="000A5C4D"/>
    <w:rsid w:val="000A718C"/>
    <w:rsid w:val="000B11AA"/>
    <w:rsid w:val="000B3534"/>
    <w:rsid w:val="000B4259"/>
    <w:rsid w:val="000B4E06"/>
    <w:rsid w:val="000C2204"/>
    <w:rsid w:val="000C29D9"/>
    <w:rsid w:val="000C3645"/>
    <w:rsid w:val="000C5195"/>
    <w:rsid w:val="000C670E"/>
    <w:rsid w:val="000D2C90"/>
    <w:rsid w:val="000D3B66"/>
    <w:rsid w:val="000E0B13"/>
    <w:rsid w:val="000E0DF0"/>
    <w:rsid w:val="000E1FD7"/>
    <w:rsid w:val="000E2378"/>
    <w:rsid w:val="000E26B8"/>
    <w:rsid w:val="000E3EA9"/>
    <w:rsid w:val="000E55A2"/>
    <w:rsid w:val="000E7112"/>
    <w:rsid w:val="000F2468"/>
    <w:rsid w:val="000F2637"/>
    <w:rsid w:val="000F2AA5"/>
    <w:rsid w:val="000F6822"/>
    <w:rsid w:val="000F712C"/>
    <w:rsid w:val="000F7DC7"/>
    <w:rsid w:val="00100905"/>
    <w:rsid w:val="001027B1"/>
    <w:rsid w:val="00104070"/>
    <w:rsid w:val="0011305D"/>
    <w:rsid w:val="00113317"/>
    <w:rsid w:val="0011368A"/>
    <w:rsid w:val="00113EDC"/>
    <w:rsid w:val="001141D5"/>
    <w:rsid w:val="00117AD4"/>
    <w:rsid w:val="00124150"/>
    <w:rsid w:val="001261E6"/>
    <w:rsid w:val="00131AE3"/>
    <w:rsid w:val="001352A2"/>
    <w:rsid w:val="001365A6"/>
    <w:rsid w:val="00141488"/>
    <w:rsid w:val="0014490B"/>
    <w:rsid w:val="0014516F"/>
    <w:rsid w:val="00146338"/>
    <w:rsid w:val="001465A1"/>
    <w:rsid w:val="001473AE"/>
    <w:rsid w:val="0015114D"/>
    <w:rsid w:val="00152FBB"/>
    <w:rsid w:val="00154461"/>
    <w:rsid w:val="001554A1"/>
    <w:rsid w:val="0015577C"/>
    <w:rsid w:val="00156831"/>
    <w:rsid w:val="0015710D"/>
    <w:rsid w:val="0016454D"/>
    <w:rsid w:val="0016455D"/>
    <w:rsid w:val="001707DC"/>
    <w:rsid w:val="001708E1"/>
    <w:rsid w:val="00175406"/>
    <w:rsid w:val="00175F63"/>
    <w:rsid w:val="00177368"/>
    <w:rsid w:val="001774B2"/>
    <w:rsid w:val="00180C48"/>
    <w:rsid w:val="00182746"/>
    <w:rsid w:val="00190C61"/>
    <w:rsid w:val="001913FE"/>
    <w:rsid w:val="00192C6B"/>
    <w:rsid w:val="00192D12"/>
    <w:rsid w:val="00193506"/>
    <w:rsid w:val="0019744C"/>
    <w:rsid w:val="001A0E65"/>
    <w:rsid w:val="001A2531"/>
    <w:rsid w:val="001A2CFB"/>
    <w:rsid w:val="001A4D6A"/>
    <w:rsid w:val="001A710D"/>
    <w:rsid w:val="001B046D"/>
    <w:rsid w:val="001B2F0A"/>
    <w:rsid w:val="001B7C55"/>
    <w:rsid w:val="001C16B3"/>
    <w:rsid w:val="001C2372"/>
    <w:rsid w:val="001C66C3"/>
    <w:rsid w:val="001C6CBC"/>
    <w:rsid w:val="001C7208"/>
    <w:rsid w:val="001C7C03"/>
    <w:rsid w:val="001D5282"/>
    <w:rsid w:val="001D74AD"/>
    <w:rsid w:val="001E1C0E"/>
    <w:rsid w:val="001E2B9B"/>
    <w:rsid w:val="001E2C18"/>
    <w:rsid w:val="001E3EA1"/>
    <w:rsid w:val="001E5620"/>
    <w:rsid w:val="001E683D"/>
    <w:rsid w:val="001F1CDD"/>
    <w:rsid w:val="001F32EC"/>
    <w:rsid w:val="001F410C"/>
    <w:rsid w:val="001F4D8E"/>
    <w:rsid w:val="001F78F8"/>
    <w:rsid w:val="002006B8"/>
    <w:rsid w:val="00201108"/>
    <w:rsid w:val="00204DE0"/>
    <w:rsid w:val="00205A93"/>
    <w:rsid w:val="00211770"/>
    <w:rsid w:val="00211A20"/>
    <w:rsid w:val="00216890"/>
    <w:rsid w:val="00222B1D"/>
    <w:rsid w:val="00231BCC"/>
    <w:rsid w:val="002361C8"/>
    <w:rsid w:val="00240A3A"/>
    <w:rsid w:val="00243D59"/>
    <w:rsid w:val="0025013F"/>
    <w:rsid w:val="00251065"/>
    <w:rsid w:val="002510EA"/>
    <w:rsid w:val="00251ABD"/>
    <w:rsid w:val="00251FDE"/>
    <w:rsid w:val="00252933"/>
    <w:rsid w:val="00253F08"/>
    <w:rsid w:val="00254E07"/>
    <w:rsid w:val="00255246"/>
    <w:rsid w:val="0026274D"/>
    <w:rsid w:val="0026696A"/>
    <w:rsid w:val="002720B0"/>
    <w:rsid w:val="00274CB9"/>
    <w:rsid w:val="002755FF"/>
    <w:rsid w:val="00275857"/>
    <w:rsid w:val="00275FD5"/>
    <w:rsid w:val="00281526"/>
    <w:rsid w:val="00281C0A"/>
    <w:rsid w:val="00284E37"/>
    <w:rsid w:val="00284FF9"/>
    <w:rsid w:val="002864B2"/>
    <w:rsid w:val="00293B86"/>
    <w:rsid w:val="00295776"/>
    <w:rsid w:val="002A1451"/>
    <w:rsid w:val="002A1648"/>
    <w:rsid w:val="002A2278"/>
    <w:rsid w:val="002A4BA0"/>
    <w:rsid w:val="002A5285"/>
    <w:rsid w:val="002A5BC4"/>
    <w:rsid w:val="002A7136"/>
    <w:rsid w:val="002A7E27"/>
    <w:rsid w:val="002B12A9"/>
    <w:rsid w:val="002B1A30"/>
    <w:rsid w:val="002B3C81"/>
    <w:rsid w:val="002B4C14"/>
    <w:rsid w:val="002B6265"/>
    <w:rsid w:val="002B6CF7"/>
    <w:rsid w:val="002B7159"/>
    <w:rsid w:val="002C1EF5"/>
    <w:rsid w:val="002D04B8"/>
    <w:rsid w:val="002D53F0"/>
    <w:rsid w:val="002D6236"/>
    <w:rsid w:val="002D67FA"/>
    <w:rsid w:val="002D6E6E"/>
    <w:rsid w:val="002E1450"/>
    <w:rsid w:val="002E1FBA"/>
    <w:rsid w:val="002E384B"/>
    <w:rsid w:val="002E3E60"/>
    <w:rsid w:val="002E429A"/>
    <w:rsid w:val="002E6702"/>
    <w:rsid w:val="002F12B3"/>
    <w:rsid w:val="002F18C8"/>
    <w:rsid w:val="002F3656"/>
    <w:rsid w:val="002F51F0"/>
    <w:rsid w:val="002F7D94"/>
    <w:rsid w:val="0030055A"/>
    <w:rsid w:val="00300C05"/>
    <w:rsid w:val="00302144"/>
    <w:rsid w:val="0030273D"/>
    <w:rsid w:val="00304719"/>
    <w:rsid w:val="00307C4A"/>
    <w:rsid w:val="00310DB2"/>
    <w:rsid w:val="0031443F"/>
    <w:rsid w:val="00315D42"/>
    <w:rsid w:val="00316E9F"/>
    <w:rsid w:val="0031739A"/>
    <w:rsid w:val="003228E5"/>
    <w:rsid w:val="0032430E"/>
    <w:rsid w:val="0033024C"/>
    <w:rsid w:val="003313D8"/>
    <w:rsid w:val="00332227"/>
    <w:rsid w:val="00333035"/>
    <w:rsid w:val="003361C9"/>
    <w:rsid w:val="0033704E"/>
    <w:rsid w:val="00337539"/>
    <w:rsid w:val="003409D6"/>
    <w:rsid w:val="00340D45"/>
    <w:rsid w:val="00344F92"/>
    <w:rsid w:val="003454D6"/>
    <w:rsid w:val="00351839"/>
    <w:rsid w:val="00355E7F"/>
    <w:rsid w:val="00357A8B"/>
    <w:rsid w:val="00366B4F"/>
    <w:rsid w:val="003758B1"/>
    <w:rsid w:val="00376A04"/>
    <w:rsid w:val="00376DE2"/>
    <w:rsid w:val="0038100C"/>
    <w:rsid w:val="00381E44"/>
    <w:rsid w:val="0038750D"/>
    <w:rsid w:val="003932E4"/>
    <w:rsid w:val="00393D6A"/>
    <w:rsid w:val="00394FCF"/>
    <w:rsid w:val="00395DC6"/>
    <w:rsid w:val="003962AC"/>
    <w:rsid w:val="003A0F26"/>
    <w:rsid w:val="003A6C05"/>
    <w:rsid w:val="003B2602"/>
    <w:rsid w:val="003B31F0"/>
    <w:rsid w:val="003B442A"/>
    <w:rsid w:val="003B508A"/>
    <w:rsid w:val="003C2036"/>
    <w:rsid w:val="003C3B4F"/>
    <w:rsid w:val="003C4957"/>
    <w:rsid w:val="003C684C"/>
    <w:rsid w:val="003D125C"/>
    <w:rsid w:val="003D1E6A"/>
    <w:rsid w:val="003D21C5"/>
    <w:rsid w:val="003D4568"/>
    <w:rsid w:val="003D52EA"/>
    <w:rsid w:val="003D5799"/>
    <w:rsid w:val="003D594C"/>
    <w:rsid w:val="003D61BC"/>
    <w:rsid w:val="003D6484"/>
    <w:rsid w:val="003D754B"/>
    <w:rsid w:val="003D7610"/>
    <w:rsid w:val="003E3AEA"/>
    <w:rsid w:val="003E577D"/>
    <w:rsid w:val="003E698A"/>
    <w:rsid w:val="003E7F37"/>
    <w:rsid w:val="003F691F"/>
    <w:rsid w:val="003F6B35"/>
    <w:rsid w:val="004015D4"/>
    <w:rsid w:val="0040524D"/>
    <w:rsid w:val="0040589E"/>
    <w:rsid w:val="00406099"/>
    <w:rsid w:val="00407A23"/>
    <w:rsid w:val="004116F7"/>
    <w:rsid w:val="00412AC5"/>
    <w:rsid w:val="004160AC"/>
    <w:rsid w:val="00416F84"/>
    <w:rsid w:val="00417C3C"/>
    <w:rsid w:val="00420FDD"/>
    <w:rsid w:val="00421E5D"/>
    <w:rsid w:val="004222C6"/>
    <w:rsid w:val="004251BB"/>
    <w:rsid w:val="004276C1"/>
    <w:rsid w:val="00430646"/>
    <w:rsid w:val="0043744B"/>
    <w:rsid w:val="004375E0"/>
    <w:rsid w:val="00437F5A"/>
    <w:rsid w:val="00440307"/>
    <w:rsid w:val="00443B0B"/>
    <w:rsid w:val="00447115"/>
    <w:rsid w:val="004529E9"/>
    <w:rsid w:val="00453D0E"/>
    <w:rsid w:val="004545C5"/>
    <w:rsid w:val="004566F5"/>
    <w:rsid w:val="00456DDB"/>
    <w:rsid w:val="00463298"/>
    <w:rsid w:val="00467370"/>
    <w:rsid w:val="00472CBE"/>
    <w:rsid w:val="004759AC"/>
    <w:rsid w:val="004773EB"/>
    <w:rsid w:val="00477CF2"/>
    <w:rsid w:val="0048012F"/>
    <w:rsid w:val="00480596"/>
    <w:rsid w:val="0048122F"/>
    <w:rsid w:val="0048150D"/>
    <w:rsid w:val="0048204D"/>
    <w:rsid w:val="00482826"/>
    <w:rsid w:val="00484DA4"/>
    <w:rsid w:val="004867DF"/>
    <w:rsid w:val="004961B8"/>
    <w:rsid w:val="0049724C"/>
    <w:rsid w:val="00497DCD"/>
    <w:rsid w:val="004A0E35"/>
    <w:rsid w:val="004A23FD"/>
    <w:rsid w:val="004A50B5"/>
    <w:rsid w:val="004A644B"/>
    <w:rsid w:val="004A73B3"/>
    <w:rsid w:val="004B127A"/>
    <w:rsid w:val="004B2E06"/>
    <w:rsid w:val="004B49A1"/>
    <w:rsid w:val="004B52AD"/>
    <w:rsid w:val="004B5FA5"/>
    <w:rsid w:val="004B77DD"/>
    <w:rsid w:val="004B7D12"/>
    <w:rsid w:val="004C10D3"/>
    <w:rsid w:val="004C365C"/>
    <w:rsid w:val="004C4C10"/>
    <w:rsid w:val="004D12F3"/>
    <w:rsid w:val="004D1FA2"/>
    <w:rsid w:val="004D3C17"/>
    <w:rsid w:val="004D4CFC"/>
    <w:rsid w:val="004D6911"/>
    <w:rsid w:val="004D6F6C"/>
    <w:rsid w:val="004D6FE4"/>
    <w:rsid w:val="004E1E72"/>
    <w:rsid w:val="004E2067"/>
    <w:rsid w:val="004E343F"/>
    <w:rsid w:val="004E39E9"/>
    <w:rsid w:val="004F2FBF"/>
    <w:rsid w:val="004F3EC0"/>
    <w:rsid w:val="004F577A"/>
    <w:rsid w:val="004F677A"/>
    <w:rsid w:val="0050010F"/>
    <w:rsid w:val="0050689E"/>
    <w:rsid w:val="00506DC1"/>
    <w:rsid w:val="00510DED"/>
    <w:rsid w:val="00510F14"/>
    <w:rsid w:val="0051196E"/>
    <w:rsid w:val="0051260C"/>
    <w:rsid w:val="00513B97"/>
    <w:rsid w:val="00513C15"/>
    <w:rsid w:val="00514E05"/>
    <w:rsid w:val="00521666"/>
    <w:rsid w:val="005269F9"/>
    <w:rsid w:val="0053239D"/>
    <w:rsid w:val="00536895"/>
    <w:rsid w:val="005379F0"/>
    <w:rsid w:val="005435CF"/>
    <w:rsid w:val="005502F6"/>
    <w:rsid w:val="00550575"/>
    <w:rsid w:val="005506D8"/>
    <w:rsid w:val="00554C91"/>
    <w:rsid w:val="00555906"/>
    <w:rsid w:val="00556176"/>
    <w:rsid w:val="005568DA"/>
    <w:rsid w:val="00557D1A"/>
    <w:rsid w:val="0056086C"/>
    <w:rsid w:val="00561B7B"/>
    <w:rsid w:val="005625E0"/>
    <w:rsid w:val="00564DDB"/>
    <w:rsid w:val="0056528E"/>
    <w:rsid w:val="0056584F"/>
    <w:rsid w:val="00565F78"/>
    <w:rsid w:val="00566F5C"/>
    <w:rsid w:val="005671E5"/>
    <w:rsid w:val="00570373"/>
    <w:rsid w:val="00570B6E"/>
    <w:rsid w:val="00573DA9"/>
    <w:rsid w:val="005770C5"/>
    <w:rsid w:val="005832ED"/>
    <w:rsid w:val="00585096"/>
    <w:rsid w:val="00586740"/>
    <w:rsid w:val="0058690F"/>
    <w:rsid w:val="00587620"/>
    <w:rsid w:val="00592FB1"/>
    <w:rsid w:val="00593C55"/>
    <w:rsid w:val="005956EA"/>
    <w:rsid w:val="00595BFF"/>
    <w:rsid w:val="00596A30"/>
    <w:rsid w:val="00597D1A"/>
    <w:rsid w:val="005A073D"/>
    <w:rsid w:val="005A1368"/>
    <w:rsid w:val="005A2FB0"/>
    <w:rsid w:val="005B5400"/>
    <w:rsid w:val="005C1376"/>
    <w:rsid w:val="005C1ECD"/>
    <w:rsid w:val="005C2274"/>
    <w:rsid w:val="005C286F"/>
    <w:rsid w:val="005C397C"/>
    <w:rsid w:val="005C544B"/>
    <w:rsid w:val="005C7F0E"/>
    <w:rsid w:val="005D0538"/>
    <w:rsid w:val="005D2F93"/>
    <w:rsid w:val="005D3517"/>
    <w:rsid w:val="005D4493"/>
    <w:rsid w:val="005E1A42"/>
    <w:rsid w:val="005E1B55"/>
    <w:rsid w:val="005E1E4F"/>
    <w:rsid w:val="005E2E91"/>
    <w:rsid w:val="005E353D"/>
    <w:rsid w:val="005E5A76"/>
    <w:rsid w:val="005E5CFA"/>
    <w:rsid w:val="005F171F"/>
    <w:rsid w:val="005F1839"/>
    <w:rsid w:val="005F19E9"/>
    <w:rsid w:val="005F2388"/>
    <w:rsid w:val="005F2802"/>
    <w:rsid w:val="005F2ECB"/>
    <w:rsid w:val="005F7117"/>
    <w:rsid w:val="005F7DAF"/>
    <w:rsid w:val="00600A91"/>
    <w:rsid w:val="00600AEB"/>
    <w:rsid w:val="00603A9E"/>
    <w:rsid w:val="00603F14"/>
    <w:rsid w:val="00603FB7"/>
    <w:rsid w:val="00605121"/>
    <w:rsid w:val="00605BD3"/>
    <w:rsid w:val="006075BF"/>
    <w:rsid w:val="00607BE2"/>
    <w:rsid w:val="00613947"/>
    <w:rsid w:val="006147C3"/>
    <w:rsid w:val="006151AC"/>
    <w:rsid w:val="00616D16"/>
    <w:rsid w:val="00617C5C"/>
    <w:rsid w:val="00620013"/>
    <w:rsid w:val="00623D0D"/>
    <w:rsid w:val="00624936"/>
    <w:rsid w:val="006252AB"/>
    <w:rsid w:val="00626CC0"/>
    <w:rsid w:val="006359EA"/>
    <w:rsid w:val="00635A73"/>
    <w:rsid w:val="006370F5"/>
    <w:rsid w:val="00643BF0"/>
    <w:rsid w:val="00644580"/>
    <w:rsid w:val="006459DD"/>
    <w:rsid w:val="006462B2"/>
    <w:rsid w:val="00646F9A"/>
    <w:rsid w:val="00647122"/>
    <w:rsid w:val="0065016E"/>
    <w:rsid w:val="00650A72"/>
    <w:rsid w:val="006544DD"/>
    <w:rsid w:val="00654DE1"/>
    <w:rsid w:val="00655590"/>
    <w:rsid w:val="0066117F"/>
    <w:rsid w:val="006618F2"/>
    <w:rsid w:val="006620AE"/>
    <w:rsid w:val="006640DC"/>
    <w:rsid w:val="00665A6D"/>
    <w:rsid w:val="00671A60"/>
    <w:rsid w:val="00671FA7"/>
    <w:rsid w:val="00672716"/>
    <w:rsid w:val="006732F9"/>
    <w:rsid w:val="006745DF"/>
    <w:rsid w:val="0067533C"/>
    <w:rsid w:val="00675880"/>
    <w:rsid w:val="00681740"/>
    <w:rsid w:val="006835FF"/>
    <w:rsid w:val="00683AA1"/>
    <w:rsid w:val="00684F9C"/>
    <w:rsid w:val="00687160"/>
    <w:rsid w:val="006908C1"/>
    <w:rsid w:val="00694EEE"/>
    <w:rsid w:val="00696127"/>
    <w:rsid w:val="00696FE6"/>
    <w:rsid w:val="006A19E0"/>
    <w:rsid w:val="006A4715"/>
    <w:rsid w:val="006A7662"/>
    <w:rsid w:val="006B122C"/>
    <w:rsid w:val="006B42E9"/>
    <w:rsid w:val="006B54AA"/>
    <w:rsid w:val="006B7E1E"/>
    <w:rsid w:val="006C1623"/>
    <w:rsid w:val="006C1AAA"/>
    <w:rsid w:val="006C23F5"/>
    <w:rsid w:val="006C29D6"/>
    <w:rsid w:val="006C2A63"/>
    <w:rsid w:val="006C3D47"/>
    <w:rsid w:val="006C53E1"/>
    <w:rsid w:val="006C6ADA"/>
    <w:rsid w:val="006D12BE"/>
    <w:rsid w:val="006D1C77"/>
    <w:rsid w:val="006D208F"/>
    <w:rsid w:val="006D405F"/>
    <w:rsid w:val="006D56D0"/>
    <w:rsid w:val="006D7B7F"/>
    <w:rsid w:val="006E2AF1"/>
    <w:rsid w:val="006E4C80"/>
    <w:rsid w:val="006F00C7"/>
    <w:rsid w:val="006F5F19"/>
    <w:rsid w:val="00701703"/>
    <w:rsid w:val="00701EDA"/>
    <w:rsid w:val="007021BC"/>
    <w:rsid w:val="0070362B"/>
    <w:rsid w:val="00703741"/>
    <w:rsid w:val="007040F0"/>
    <w:rsid w:val="00704DE5"/>
    <w:rsid w:val="00707715"/>
    <w:rsid w:val="00707A7E"/>
    <w:rsid w:val="00712DAF"/>
    <w:rsid w:val="00716CFF"/>
    <w:rsid w:val="007232AB"/>
    <w:rsid w:val="007247A7"/>
    <w:rsid w:val="00727717"/>
    <w:rsid w:val="007279DE"/>
    <w:rsid w:val="00727A81"/>
    <w:rsid w:val="00731048"/>
    <w:rsid w:val="00731210"/>
    <w:rsid w:val="00731247"/>
    <w:rsid w:val="00731D45"/>
    <w:rsid w:val="00732793"/>
    <w:rsid w:val="00732800"/>
    <w:rsid w:val="00732BD6"/>
    <w:rsid w:val="00732D16"/>
    <w:rsid w:val="00733336"/>
    <w:rsid w:val="007335B8"/>
    <w:rsid w:val="00734D88"/>
    <w:rsid w:val="00735CCD"/>
    <w:rsid w:val="0074156A"/>
    <w:rsid w:val="00750A9A"/>
    <w:rsid w:val="007527C7"/>
    <w:rsid w:val="00754C32"/>
    <w:rsid w:val="00764D87"/>
    <w:rsid w:val="00765C5C"/>
    <w:rsid w:val="00771209"/>
    <w:rsid w:val="007731E3"/>
    <w:rsid w:val="00774915"/>
    <w:rsid w:val="007753AF"/>
    <w:rsid w:val="00777184"/>
    <w:rsid w:val="00780F9B"/>
    <w:rsid w:val="00787171"/>
    <w:rsid w:val="0078778E"/>
    <w:rsid w:val="007901CC"/>
    <w:rsid w:val="007904BD"/>
    <w:rsid w:val="0079080E"/>
    <w:rsid w:val="00792DE7"/>
    <w:rsid w:val="00793AC5"/>
    <w:rsid w:val="007947B1"/>
    <w:rsid w:val="007958AD"/>
    <w:rsid w:val="007970A5"/>
    <w:rsid w:val="007972DE"/>
    <w:rsid w:val="007977DC"/>
    <w:rsid w:val="007A1612"/>
    <w:rsid w:val="007A1657"/>
    <w:rsid w:val="007A38F0"/>
    <w:rsid w:val="007A4096"/>
    <w:rsid w:val="007A45B8"/>
    <w:rsid w:val="007A51DE"/>
    <w:rsid w:val="007A76AF"/>
    <w:rsid w:val="007B003C"/>
    <w:rsid w:val="007B1ED2"/>
    <w:rsid w:val="007B21FC"/>
    <w:rsid w:val="007B4970"/>
    <w:rsid w:val="007B5842"/>
    <w:rsid w:val="007B62E6"/>
    <w:rsid w:val="007B78CA"/>
    <w:rsid w:val="007B7DD5"/>
    <w:rsid w:val="007C05E1"/>
    <w:rsid w:val="007C20CD"/>
    <w:rsid w:val="007C29D8"/>
    <w:rsid w:val="007C3191"/>
    <w:rsid w:val="007C31E0"/>
    <w:rsid w:val="007D2538"/>
    <w:rsid w:val="007D47DA"/>
    <w:rsid w:val="007D626B"/>
    <w:rsid w:val="007D6D8B"/>
    <w:rsid w:val="007E0CE2"/>
    <w:rsid w:val="007E125D"/>
    <w:rsid w:val="007F148F"/>
    <w:rsid w:val="007F75C2"/>
    <w:rsid w:val="00800977"/>
    <w:rsid w:val="00801CCB"/>
    <w:rsid w:val="0080350B"/>
    <w:rsid w:val="00803676"/>
    <w:rsid w:val="00804BFC"/>
    <w:rsid w:val="00807219"/>
    <w:rsid w:val="0081304F"/>
    <w:rsid w:val="00813FA2"/>
    <w:rsid w:val="008165F5"/>
    <w:rsid w:val="00816AF5"/>
    <w:rsid w:val="008177E8"/>
    <w:rsid w:val="008179E6"/>
    <w:rsid w:val="00817A4A"/>
    <w:rsid w:val="00820A1A"/>
    <w:rsid w:val="00821F89"/>
    <w:rsid w:val="008279AF"/>
    <w:rsid w:val="008302BC"/>
    <w:rsid w:val="008307A7"/>
    <w:rsid w:val="00830C81"/>
    <w:rsid w:val="00831CD3"/>
    <w:rsid w:val="008334FB"/>
    <w:rsid w:val="00834E24"/>
    <w:rsid w:val="008354A0"/>
    <w:rsid w:val="0083710E"/>
    <w:rsid w:val="00837E94"/>
    <w:rsid w:val="008412A7"/>
    <w:rsid w:val="008416DB"/>
    <w:rsid w:val="008425E6"/>
    <w:rsid w:val="00842AC7"/>
    <w:rsid w:val="00845357"/>
    <w:rsid w:val="00845C84"/>
    <w:rsid w:val="008466F7"/>
    <w:rsid w:val="00853377"/>
    <w:rsid w:val="00854E89"/>
    <w:rsid w:val="008615CC"/>
    <w:rsid w:val="00862342"/>
    <w:rsid w:val="0086341D"/>
    <w:rsid w:val="008653B2"/>
    <w:rsid w:val="00865C55"/>
    <w:rsid w:val="008672D1"/>
    <w:rsid w:val="00870C9C"/>
    <w:rsid w:val="00870FAE"/>
    <w:rsid w:val="00871351"/>
    <w:rsid w:val="008735A4"/>
    <w:rsid w:val="00873EAD"/>
    <w:rsid w:val="00875FBB"/>
    <w:rsid w:val="00882356"/>
    <w:rsid w:val="008831EF"/>
    <w:rsid w:val="008860C5"/>
    <w:rsid w:val="008867A9"/>
    <w:rsid w:val="0088776A"/>
    <w:rsid w:val="00887F22"/>
    <w:rsid w:val="0089057E"/>
    <w:rsid w:val="008947E9"/>
    <w:rsid w:val="0089603A"/>
    <w:rsid w:val="008960E9"/>
    <w:rsid w:val="008A1F89"/>
    <w:rsid w:val="008A2BC9"/>
    <w:rsid w:val="008A33F6"/>
    <w:rsid w:val="008A47F7"/>
    <w:rsid w:val="008A69A0"/>
    <w:rsid w:val="008A70B8"/>
    <w:rsid w:val="008A7790"/>
    <w:rsid w:val="008B312E"/>
    <w:rsid w:val="008B4679"/>
    <w:rsid w:val="008B7770"/>
    <w:rsid w:val="008B7BF2"/>
    <w:rsid w:val="008B7FC6"/>
    <w:rsid w:val="008C7029"/>
    <w:rsid w:val="008D0DED"/>
    <w:rsid w:val="008D233F"/>
    <w:rsid w:val="008D23AC"/>
    <w:rsid w:val="008D2916"/>
    <w:rsid w:val="008D3010"/>
    <w:rsid w:val="008D353F"/>
    <w:rsid w:val="008D35B8"/>
    <w:rsid w:val="008D606F"/>
    <w:rsid w:val="008E1AA2"/>
    <w:rsid w:val="008E27DC"/>
    <w:rsid w:val="008E354F"/>
    <w:rsid w:val="008F49FF"/>
    <w:rsid w:val="008F4E39"/>
    <w:rsid w:val="008F50C8"/>
    <w:rsid w:val="008F682A"/>
    <w:rsid w:val="0090265F"/>
    <w:rsid w:val="00902DDB"/>
    <w:rsid w:val="00905E67"/>
    <w:rsid w:val="0090683D"/>
    <w:rsid w:val="009071A1"/>
    <w:rsid w:val="00907AB7"/>
    <w:rsid w:val="00915AFE"/>
    <w:rsid w:val="00923F07"/>
    <w:rsid w:val="0092626B"/>
    <w:rsid w:val="009265DB"/>
    <w:rsid w:val="00932573"/>
    <w:rsid w:val="009325FB"/>
    <w:rsid w:val="00934D29"/>
    <w:rsid w:val="00944AF8"/>
    <w:rsid w:val="00946E32"/>
    <w:rsid w:val="009472A6"/>
    <w:rsid w:val="00947BB9"/>
    <w:rsid w:val="0095142B"/>
    <w:rsid w:val="0095343D"/>
    <w:rsid w:val="0095699A"/>
    <w:rsid w:val="009569C5"/>
    <w:rsid w:val="00960645"/>
    <w:rsid w:val="00962BCF"/>
    <w:rsid w:val="00963650"/>
    <w:rsid w:val="00963BEA"/>
    <w:rsid w:val="009641C4"/>
    <w:rsid w:val="00965B5A"/>
    <w:rsid w:val="00967958"/>
    <w:rsid w:val="00970118"/>
    <w:rsid w:val="00970ACA"/>
    <w:rsid w:val="00971117"/>
    <w:rsid w:val="00971257"/>
    <w:rsid w:val="00971429"/>
    <w:rsid w:val="00971DE7"/>
    <w:rsid w:val="00974C00"/>
    <w:rsid w:val="00985919"/>
    <w:rsid w:val="009874C1"/>
    <w:rsid w:val="00991D90"/>
    <w:rsid w:val="00993886"/>
    <w:rsid w:val="0099414D"/>
    <w:rsid w:val="009945E7"/>
    <w:rsid w:val="009A1290"/>
    <w:rsid w:val="009A4223"/>
    <w:rsid w:val="009A598A"/>
    <w:rsid w:val="009A6246"/>
    <w:rsid w:val="009A6FB0"/>
    <w:rsid w:val="009B05CA"/>
    <w:rsid w:val="009B0A2B"/>
    <w:rsid w:val="009B1415"/>
    <w:rsid w:val="009B2B89"/>
    <w:rsid w:val="009B600B"/>
    <w:rsid w:val="009B6493"/>
    <w:rsid w:val="009B6714"/>
    <w:rsid w:val="009C1544"/>
    <w:rsid w:val="009C1B93"/>
    <w:rsid w:val="009C2043"/>
    <w:rsid w:val="009D12EC"/>
    <w:rsid w:val="009D1EB8"/>
    <w:rsid w:val="009D2614"/>
    <w:rsid w:val="009D37D4"/>
    <w:rsid w:val="009D5D10"/>
    <w:rsid w:val="009D66E8"/>
    <w:rsid w:val="009E16FF"/>
    <w:rsid w:val="009E20A6"/>
    <w:rsid w:val="009E4E9A"/>
    <w:rsid w:val="009E6E0B"/>
    <w:rsid w:val="009F1247"/>
    <w:rsid w:val="009F13B3"/>
    <w:rsid w:val="009F1B02"/>
    <w:rsid w:val="009F4BE1"/>
    <w:rsid w:val="009F58B2"/>
    <w:rsid w:val="009F5C4F"/>
    <w:rsid w:val="009F625A"/>
    <w:rsid w:val="00A0045E"/>
    <w:rsid w:val="00A01F2F"/>
    <w:rsid w:val="00A037E5"/>
    <w:rsid w:val="00A11EBB"/>
    <w:rsid w:val="00A144F0"/>
    <w:rsid w:val="00A1757F"/>
    <w:rsid w:val="00A20AC3"/>
    <w:rsid w:val="00A225BB"/>
    <w:rsid w:val="00A22793"/>
    <w:rsid w:val="00A24804"/>
    <w:rsid w:val="00A25C7A"/>
    <w:rsid w:val="00A2684C"/>
    <w:rsid w:val="00A3025C"/>
    <w:rsid w:val="00A30ABD"/>
    <w:rsid w:val="00A31661"/>
    <w:rsid w:val="00A31E4F"/>
    <w:rsid w:val="00A3632C"/>
    <w:rsid w:val="00A40E64"/>
    <w:rsid w:val="00A42457"/>
    <w:rsid w:val="00A4662C"/>
    <w:rsid w:val="00A50914"/>
    <w:rsid w:val="00A548A6"/>
    <w:rsid w:val="00A54C75"/>
    <w:rsid w:val="00A553AA"/>
    <w:rsid w:val="00A55E89"/>
    <w:rsid w:val="00A56219"/>
    <w:rsid w:val="00A56D41"/>
    <w:rsid w:val="00A6169C"/>
    <w:rsid w:val="00A61F88"/>
    <w:rsid w:val="00A61FE7"/>
    <w:rsid w:val="00A62873"/>
    <w:rsid w:val="00A64188"/>
    <w:rsid w:val="00A65441"/>
    <w:rsid w:val="00A6690A"/>
    <w:rsid w:val="00A66C8D"/>
    <w:rsid w:val="00A70AB8"/>
    <w:rsid w:val="00A70C1D"/>
    <w:rsid w:val="00A710BF"/>
    <w:rsid w:val="00A744F3"/>
    <w:rsid w:val="00A74A2B"/>
    <w:rsid w:val="00A757E3"/>
    <w:rsid w:val="00A772F9"/>
    <w:rsid w:val="00A80CB7"/>
    <w:rsid w:val="00A81A5B"/>
    <w:rsid w:val="00A82281"/>
    <w:rsid w:val="00A82968"/>
    <w:rsid w:val="00A85510"/>
    <w:rsid w:val="00A87224"/>
    <w:rsid w:val="00A90DCB"/>
    <w:rsid w:val="00A94BC6"/>
    <w:rsid w:val="00A9676D"/>
    <w:rsid w:val="00AA0B81"/>
    <w:rsid w:val="00AA103B"/>
    <w:rsid w:val="00AA4D9F"/>
    <w:rsid w:val="00AA7352"/>
    <w:rsid w:val="00AB0606"/>
    <w:rsid w:val="00AB2FC6"/>
    <w:rsid w:val="00AB3CE8"/>
    <w:rsid w:val="00AB621D"/>
    <w:rsid w:val="00AC3D12"/>
    <w:rsid w:val="00AC4DD4"/>
    <w:rsid w:val="00AC531B"/>
    <w:rsid w:val="00AC60F2"/>
    <w:rsid w:val="00AC7535"/>
    <w:rsid w:val="00AD0570"/>
    <w:rsid w:val="00AD1B53"/>
    <w:rsid w:val="00AD3E90"/>
    <w:rsid w:val="00AE10E3"/>
    <w:rsid w:val="00AE2663"/>
    <w:rsid w:val="00AE2D5A"/>
    <w:rsid w:val="00AE636F"/>
    <w:rsid w:val="00AE6B0F"/>
    <w:rsid w:val="00AF1290"/>
    <w:rsid w:val="00AF1E8C"/>
    <w:rsid w:val="00AF25D1"/>
    <w:rsid w:val="00AF2B81"/>
    <w:rsid w:val="00AF5F2A"/>
    <w:rsid w:val="00AF63AB"/>
    <w:rsid w:val="00AF6901"/>
    <w:rsid w:val="00AF7DE2"/>
    <w:rsid w:val="00B009BE"/>
    <w:rsid w:val="00B0103E"/>
    <w:rsid w:val="00B01717"/>
    <w:rsid w:val="00B030C9"/>
    <w:rsid w:val="00B055FE"/>
    <w:rsid w:val="00B066A8"/>
    <w:rsid w:val="00B103C4"/>
    <w:rsid w:val="00B13434"/>
    <w:rsid w:val="00B147D5"/>
    <w:rsid w:val="00B15955"/>
    <w:rsid w:val="00B17CDC"/>
    <w:rsid w:val="00B20477"/>
    <w:rsid w:val="00B20585"/>
    <w:rsid w:val="00B2098B"/>
    <w:rsid w:val="00B20CB6"/>
    <w:rsid w:val="00B2128F"/>
    <w:rsid w:val="00B226D1"/>
    <w:rsid w:val="00B228C1"/>
    <w:rsid w:val="00B2326A"/>
    <w:rsid w:val="00B232C4"/>
    <w:rsid w:val="00B26A11"/>
    <w:rsid w:val="00B27E1B"/>
    <w:rsid w:val="00B3151B"/>
    <w:rsid w:val="00B3495E"/>
    <w:rsid w:val="00B35C01"/>
    <w:rsid w:val="00B36224"/>
    <w:rsid w:val="00B4015F"/>
    <w:rsid w:val="00B40371"/>
    <w:rsid w:val="00B407A7"/>
    <w:rsid w:val="00B4189E"/>
    <w:rsid w:val="00B42FC3"/>
    <w:rsid w:val="00B47DD2"/>
    <w:rsid w:val="00B52E4E"/>
    <w:rsid w:val="00B536AE"/>
    <w:rsid w:val="00B56289"/>
    <w:rsid w:val="00B564ED"/>
    <w:rsid w:val="00B60B86"/>
    <w:rsid w:val="00B61E3D"/>
    <w:rsid w:val="00B630D7"/>
    <w:rsid w:val="00B64095"/>
    <w:rsid w:val="00B64D43"/>
    <w:rsid w:val="00B6595C"/>
    <w:rsid w:val="00B710A1"/>
    <w:rsid w:val="00B72146"/>
    <w:rsid w:val="00B7219A"/>
    <w:rsid w:val="00B726F0"/>
    <w:rsid w:val="00B72EEC"/>
    <w:rsid w:val="00B7597D"/>
    <w:rsid w:val="00B77C9E"/>
    <w:rsid w:val="00B80599"/>
    <w:rsid w:val="00B80EA6"/>
    <w:rsid w:val="00B82CBC"/>
    <w:rsid w:val="00B83897"/>
    <w:rsid w:val="00B83E7B"/>
    <w:rsid w:val="00B84B69"/>
    <w:rsid w:val="00B85452"/>
    <w:rsid w:val="00B857E2"/>
    <w:rsid w:val="00B868FD"/>
    <w:rsid w:val="00B86D22"/>
    <w:rsid w:val="00B86FDD"/>
    <w:rsid w:val="00B871EF"/>
    <w:rsid w:val="00B90AE6"/>
    <w:rsid w:val="00B9257E"/>
    <w:rsid w:val="00B9286C"/>
    <w:rsid w:val="00B95894"/>
    <w:rsid w:val="00B95C4C"/>
    <w:rsid w:val="00B96FBB"/>
    <w:rsid w:val="00BA3707"/>
    <w:rsid w:val="00BA46D0"/>
    <w:rsid w:val="00BA679F"/>
    <w:rsid w:val="00BA7215"/>
    <w:rsid w:val="00BB0B40"/>
    <w:rsid w:val="00BB26F9"/>
    <w:rsid w:val="00BB7409"/>
    <w:rsid w:val="00BC2653"/>
    <w:rsid w:val="00BC371B"/>
    <w:rsid w:val="00BC42CB"/>
    <w:rsid w:val="00BC54A5"/>
    <w:rsid w:val="00BC57EE"/>
    <w:rsid w:val="00BC6B01"/>
    <w:rsid w:val="00BD3FED"/>
    <w:rsid w:val="00BD5E6C"/>
    <w:rsid w:val="00BD74B8"/>
    <w:rsid w:val="00BD7A6C"/>
    <w:rsid w:val="00BE1648"/>
    <w:rsid w:val="00BE197C"/>
    <w:rsid w:val="00BE278D"/>
    <w:rsid w:val="00BE4975"/>
    <w:rsid w:val="00BE56EF"/>
    <w:rsid w:val="00BE5EBF"/>
    <w:rsid w:val="00BE6B39"/>
    <w:rsid w:val="00BF07B6"/>
    <w:rsid w:val="00BF77A0"/>
    <w:rsid w:val="00C00F19"/>
    <w:rsid w:val="00C01F40"/>
    <w:rsid w:val="00C03DF8"/>
    <w:rsid w:val="00C0632A"/>
    <w:rsid w:val="00C06FA7"/>
    <w:rsid w:val="00C07603"/>
    <w:rsid w:val="00C10723"/>
    <w:rsid w:val="00C11466"/>
    <w:rsid w:val="00C13976"/>
    <w:rsid w:val="00C17D57"/>
    <w:rsid w:val="00C17E3B"/>
    <w:rsid w:val="00C243F1"/>
    <w:rsid w:val="00C24A74"/>
    <w:rsid w:val="00C24D84"/>
    <w:rsid w:val="00C2626B"/>
    <w:rsid w:val="00C26A79"/>
    <w:rsid w:val="00C27011"/>
    <w:rsid w:val="00C2760C"/>
    <w:rsid w:val="00C2765C"/>
    <w:rsid w:val="00C27830"/>
    <w:rsid w:val="00C30334"/>
    <w:rsid w:val="00C34CFB"/>
    <w:rsid w:val="00C40427"/>
    <w:rsid w:val="00C41AD7"/>
    <w:rsid w:val="00C41BED"/>
    <w:rsid w:val="00C42C29"/>
    <w:rsid w:val="00C47042"/>
    <w:rsid w:val="00C47F95"/>
    <w:rsid w:val="00C50FA6"/>
    <w:rsid w:val="00C512AC"/>
    <w:rsid w:val="00C51A8F"/>
    <w:rsid w:val="00C53078"/>
    <w:rsid w:val="00C53C25"/>
    <w:rsid w:val="00C543DB"/>
    <w:rsid w:val="00C54FBB"/>
    <w:rsid w:val="00C55532"/>
    <w:rsid w:val="00C55C4C"/>
    <w:rsid w:val="00C56C65"/>
    <w:rsid w:val="00C610BD"/>
    <w:rsid w:val="00C61C27"/>
    <w:rsid w:val="00C63D4F"/>
    <w:rsid w:val="00C63D52"/>
    <w:rsid w:val="00C6617D"/>
    <w:rsid w:val="00C663C2"/>
    <w:rsid w:val="00C678BA"/>
    <w:rsid w:val="00C727E2"/>
    <w:rsid w:val="00C72981"/>
    <w:rsid w:val="00C72E45"/>
    <w:rsid w:val="00C73292"/>
    <w:rsid w:val="00C75DEA"/>
    <w:rsid w:val="00C7623D"/>
    <w:rsid w:val="00C765DD"/>
    <w:rsid w:val="00C808C4"/>
    <w:rsid w:val="00C80F3C"/>
    <w:rsid w:val="00C83E37"/>
    <w:rsid w:val="00C8499F"/>
    <w:rsid w:val="00C91357"/>
    <w:rsid w:val="00C92DC7"/>
    <w:rsid w:val="00C94CAB"/>
    <w:rsid w:val="00C974B1"/>
    <w:rsid w:val="00C977FA"/>
    <w:rsid w:val="00CA0EDF"/>
    <w:rsid w:val="00CA3706"/>
    <w:rsid w:val="00CA710D"/>
    <w:rsid w:val="00CB059B"/>
    <w:rsid w:val="00CB06ED"/>
    <w:rsid w:val="00CB5248"/>
    <w:rsid w:val="00CB5D9C"/>
    <w:rsid w:val="00CC0FAC"/>
    <w:rsid w:val="00CC28BF"/>
    <w:rsid w:val="00CC4B06"/>
    <w:rsid w:val="00CD0AD1"/>
    <w:rsid w:val="00CD0FC0"/>
    <w:rsid w:val="00CD615A"/>
    <w:rsid w:val="00CD6370"/>
    <w:rsid w:val="00CD6CDF"/>
    <w:rsid w:val="00CD7367"/>
    <w:rsid w:val="00CE066A"/>
    <w:rsid w:val="00CE1EA9"/>
    <w:rsid w:val="00CE5CF3"/>
    <w:rsid w:val="00CE7361"/>
    <w:rsid w:val="00CE7367"/>
    <w:rsid w:val="00CE7902"/>
    <w:rsid w:val="00CE7932"/>
    <w:rsid w:val="00CF03F9"/>
    <w:rsid w:val="00CF05FC"/>
    <w:rsid w:val="00CF175D"/>
    <w:rsid w:val="00CF4465"/>
    <w:rsid w:val="00CF648F"/>
    <w:rsid w:val="00D002F1"/>
    <w:rsid w:val="00D012E9"/>
    <w:rsid w:val="00D04F44"/>
    <w:rsid w:val="00D06898"/>
    <w:rsid w:val="00D06C66"/>
    <w:rsid w:val="00D07939"/>
    <w:rsid w:val="00D22969"/>
    <w:rsid w:val="00D22EC2"/>
    <w:rsid w:val="00D30268"/>
    <w:rsid w:val="00D31407"/>
    <w:rsid w:val="00D326D4"/>
    <w:rsid w:val="00D33BF4"/>
    <w:rsid w:val="00D3633F"/>
    <w:rsid w:val="00D3726D"/>
    <w:rsid w:val="00D40794"/>
    <w:rsid w:val="00D41144"/>
    <w:rsid w:val="00D41FA5"/>
    <w:rsid w:val="00D46107"/>
    <w:rsid w:val="00D47F93"/>
    <w:rsid w:val="00D51E4D"/>
    <w:rsid w:val="00D60313"/>
    <w:rsid w:val="00D61B7B"/>
    <w:rsid w:val="00D62F5A"/>
    <w:rsid w:val="00D63065"/>
    <w:rsid w:val="00D63755"/>
    <w:rsid w:val="00D6500C"/>
    <w:rsid w:val="00D65A7C"/>
    <w:rsid w:val="00D67C68"/>
    <w:rsid w:val="00D70CC0"/>
    <w:rsid w:val="00D721E3"/>
    <w:rsid w:val="00D730C7"/>
    <w:rsid w:val="00D74279"/>
    <w:rsid w:val="00D75B0E"/>
    <w:rsid w:val="00D76DBF"/>
    <w:rsid w:val="00D778FE"/>
    <w:rsid w:val="00D85885"/>
    <w:rsid w:val="00D86E3E"/>
    <w:rsid w:val="00D87C5E"/>
    <w:rsid w:val="00D901D7"/>
    <w:rsid w:val="00D9216B"/>
    <w:rsid w:val="00D928F9"/>
    <w:rsid w:val="00D92F14"/>
    <w:rsid w:val="00D939E7"/>
    <w:rsid w:val="00D94010"/>
    <w:rsid w:val="00D95700"/>
    <w:rsid w:val="00D96B45"/>
    <w:rsid w:val="00D96C58"/>
    <w:rsid w:val="00D9707D"/>
    <w:rsid w:val="00D9710E"/>
    <w:rsid w:val="00DA1687"/>
    <w:rsid w:val="00DA1EC8"/>
    <w:rsid w:val="00DA2DF9"/>
    <w:rsid w:val="00DA4758"/>
    <w:rsid w:val="00DA5508"/>
    <w:rsid w:val="00DA5590"/>
    <w:rsid w:val="00DA5D90"/>
    <w:rsid w:val="00DA625F"/>
    <w:rsid w:val="00DA6DA7"/>
    <w:rsid w:val="00DA6E95"/>
    <w:rsid w:val="00DA7443"/>
    <w:rsid w:val="00DA7EE5"/>
    <w:rsid w:val="00DB0FDB"/>
    <w:rsid w:val="00DB1663"/>
    <w:rsid w:val="00DB1E87"/>
    <w:rsid w:val="00DB227B"/>
    <w:rsid w:val="00DB47CA"/>
    <w:rsid w:val="00DB7471"/>
    <w:rsid w:val="00DB7CDA"/>
    <w:rsid w:val="00DC10A9"/>
    <w:rsid w:val="00DC1ACE"/>
    <w:rsid w:val="00DC2041"/>
    <w:rsid w:val="00DC4838"/>
    <w:rsid w:val="00DC5FDE"/>
    <w:rsid w:val="00DC6942"/>
    <w:rsid w:val="00DC6BEF"/>
    <w:rsid w:val="00DD1C1A"/>
    <w:rsid w:val="00DD2BB8"/>
    <w:rsid w:val="00DD38B9"/>
    <w:rsid w:val="00DD46D5"/>
    <w:rsid w:val="00DD52F0"/>
    <w:rsid w:val="00DD63DA"/>
    <w:rsid w:val="00DD673A"/>
    <w:rsid w:val="00DE52C7"/>
    <w:rsid w:val="00DE63CE"/>
    <w:rsid w:val="00DE682B"/>
    <w:rsid w:val="00DE730E"/>
    <w:rsid w:val="00DE79F9"/>
    <w:rsid w:val="00DF097E"/>
    <w:rsid w:val="00DF1C3C"/>
    <w:rsid w:val="00DF47C5"/>
    <w:rsid w:val="00DF4CEA"/>
    <w:rsid w:val="00DF69BE"/>
    <w:rsid w:val="00DF7135"/>
    <w:rsid w:val="00E01F5C"/>
    <w:rsid w:val="00E01FB5"/>
    <w:rsid w:val="00E0486C"/>
    <w:rsid w:val="00E063CA"/>
    <w:rsid w:val="00E1043D"/>
    <w:rsid w:val="00E112F0"/>
    <w:rsid w:val="00E117FD"/>
    <w:rsid w:val="00E11DE1"/>
    <w:rsid w:val="00E15145"/>
    <w:rsid w:val="00E1556D"/>
    <w:rsid w:val="00E15CD2"/>
    <w:rsid w:val="00E17815"/>
    <w:rsid w:val="00E20F21"/>
    <w:rsid w:val="00E21812"/>
    <w:rsid w:val="00E21CC1"/>
    <w:rsid w:val="00E242C7"/>
    <w:rsid w:val="00E247C2"/>
    <w:rsid w:val="00E2505E"/>
    <w:rsid w:val="00E26367"/>
    <w:rsid w:val="00E278FB"/>
    <w:rsid w:val="00E30EF0"/>
    <w:rsid w:val="00E33352"/>
    <w:rsid w:val="00E34048"/>
    <w:rsid w:val="00E349BB"/>
    <w:rsid w:val="00E36F9A"/>
    <w:rsid w:val="00E37D21"/>
    <w:rsid w:val="00E44272"/>
    <w:rsid w:val="00E4475B"/>
    <w:rsid w:val="00E45183"/>
    <w:rsid w:val="00E471C7"/>
    <w:rsid w:val="00E47CA0"/>
    <w:rsid w:val="00E50530"/>
    <w:rsid w:val="00E50D89"/>
    <w:rsid w:val="00E5102A"/>
    <w:rsid w:val="00E563AF"/>
    <w:rsid w:val="00E60BDD"/>
    <w:rsid w:val="00E61013"/>
    <w:rsid w:val="00E61132"/>
    <w:rsid w:val="00E62D84"/>
    <w:rsid w:val="00E63BF4"/>
    <w:rsid w:val="00E6700D"/>
    <w:rsid w:val="00E6703B"/>
    <w:rsid w:val="00E67834"/>
    <w:rsid w:val="00E7198A"/>
    <w:rsid w:val="00E71B94"/>
    <w:rsid w:val="00E72A51"/>
    <w:rsid w:val="00E73BF1"/>
    <w:rsid w:val="00E73EFC"/>
    <w:rsid w:val="00E75DE0"/>
    <w:rsid w:val="00E76CA9"/>
    <w:rsid w:val="00E801AD"/>
    <w:rsid w:val="00E815FF"/>
    <w:rsid w:val="00E81A2F"/>
    <w:rsid w:val="00E84523"/>
    <w:rsid w:val="00E8479D"/>
    <w:rsid w:val="00E85A35"/>
    <w:rsid w:val="00E92134"/>
    <w:rsid w:val="00E92578"/>
    <w:rsid w:val="00E976DB"/>
    <w:rsid w:val="00E97D8E"/>
    <w:rsid w:val="00EA1E18"/>
    <w:rsid w:val="00EA2C11"/>
    <w:rsid w:val="00EA331C"/>
    <w:rsid w:val="00EA4385"/>
    <w:rsid w:val="00EA4DAB"/>
    <w:rsid w:val="00EB04B3"/>
    <w:rsid w:val="00EB112C"/>
    <w:rsid w:val="00EB172D"/>
    <w:rsid w:val="00EB4644"/>
    <w:rsid w:val="00EC0B6B"/>
    <w:rsid w:val="00EC0E92"/>
    <w:rsid w:val="00EC298F"/>
    <w:rsid w:val="00EC3AE9"/>
    <w:rsid w:val="00EC4584"/>
    <w:rsid w:val="00EC4C73"/>
    <w:rsid w:val="00EC74CC"/>
    <w:rsid w:val="00ED1480"/>
    <w:rsid w:val="00ED1A1D"/>
    <w:rsid w:val="00ED39DC"/>
    <w:rsid w:val="00ED73DF"/>
    <w:rsid w:val="00EE0D42"/>
    <w:rsid w:val="00EE25EC"/>
    <w:rsid w:val="00EE732E"/>
    <w:rsid w:val="00EE7F50"/>
    <w:rsid w:val="00EF1EA1"/>
    <w:rsid w:val="00EF2AED"/>
    <w:rsid w:val="00EF31E8"/>
    <w:rsid w:val="00EF6D8B"/>
    <w:rsid w:val="00F043A6"/>
    <w:rsid w:val="00F047B1"/>
    <w:rsid w:val="00F05379"/>
    <w:rsid w:val="00F05A01"/>
    <w:rsid w:val="00F074C1"/>
    <w:rsid w:val="00F07C29"/>
    <w:rsid w:val="00F106B2"/>
    <w:rsid w:val="00F10E1E"/>
    <w:rsid w:val="00F11CC8"/>
    <w:rsid w:val="00F122D3"/>
    <w:rsid w:val="00F124B1"/>
    <w:rsid w:val="00F1411D"/>
    <w:rsid w:val="00F14B91"/>
    <w:rsid w:val="00F1747D"/>
    <w:rsid w:val="00F20C21"/>
    <w:rsid w:val="00F21B0B"/>
    <w:rsid w:val="00F22268"/>
    <w:rsid w:val="00F25498"/>
    <w:rsid w:val="00F273D2"/>
    <w:rsid w:val="00F321D8"/>
    <w:rsid w:val="00F334D2"/>
    <w:rsid w:val="00F3399E"/>
    <w:rsid w:val="00F369E3"/>
    <w:rsid w:val="00F402F7"/>
    <w:rsid w:val="00F414A1"/>
    <w:rsid w:val="00F4440E"/>
    <w:rsid w:val="00F45ED8"/>
    <w:rsid w:val="00F46ABF"/>
    <w:rsid w:val="00F51512"/>
    <w:rsid w:val="00F51B11"/>
    <w:rsid w:val="00F5244C"/>
    <w:rsid w:val="00F53934"/>
    <w:rsid w:val="00F56255"/>
    <w:rsid w:val="00F564E7"/>
    <w:rsid w:val="00F56733"/>
    <w:rsid w:val="00F579CA"/>
    <w:rsid w:val="00F60E6A"/>
    <w:rsid w:val="00F64119"/>
    <w:rsid w:val="00F6440C"/>
    <w:rsid w:val="00F64633"/>
    <w:rsid w:val="00F6488B"/>
    <w:rsid w:val="00F652FB"/>
    <w:rsid w:val="00F70443"/>
    <w:rsid w:val="00F70DD2"/>
    <w:rsid w:val="00F7579A"/>
    <w:rsid w:val="00F75DD2"/>
    <w:rsid w:val="00F76410"/>
    <w:rsid w:val="00F77FA1"/>
    <w:rsid w:val="00F77FBC"/>
    <w:rsid w:val="00F81160"/>
    <w:rsid w:val="00F816F2"/>
    <w:rsid w:val="00F81987"/>
    <w:rsid w:val="00F840FA"/>
    <w:rsid w:val="00F8674D"/>
    <w:rsid w:val="00F9330A"/>
    <w:rsid w:val="00F95B68"/>
    <w:rsid w:val="00F95C81"/>
    <w:rsid w:val="00F96DE9"/>
    <w:rsid w:val="00FA0071"/>
    <w:rsid w:val="00FA0326"/>
    <w:rsid w:val="00FA0F56"/>
    <w:rsid w:val="00FA2E25"/>
    <w:rsid w:val="00FA44F5"/>
    <w:rsid w:val="00FA663C"/>
    <w:rsid w:val="00FA7708"/>
    <w:rsid w:val="00FA771E"/>
    <w:rsid w:val="00FB0B99"/>
    <w:rsid w:val="00FB0DEB"/>
    <w:rsid w:val="00FB2329"/>
    <w:rsid w:val="00FB6ACB"/>
    <w:rsid w:val="00FB7D37"/>
    <w:rsid w:val="00FC1330"/>
    <w:rsid w:val="00FC3208"/>
    <w:rsid w:val="00FC4CE6"/>
    <w:rsid w:val="00FC51F9"/>
    <w:rsid w:val="00FC61A0"/>
    <w:rsid w:val="00FC68DF"/>
    <w:rsid w:val="00FC7E7B"/>
    <w:rsid w:val="00FD3DAC"/>
    <w:rsid w:val="00FD4B7A"/>
    <w:rsid w:val="00FD577E"/>
    <w:rsid w:val="00FD6181"/>
    <w:rsid w:val="00FD666E"/>
    <w:rsid w:val="00FE1EA6"/>
    <w:rsid w:val="00FE5985"/>
    <w:rsid w:val="00FE5D2A"/>
    <w:rsid w:val="00FE7A03"/>
    <w:rsid w:val="00FE7FB6"/>
    <w:rsid w:val="00FF042B"/>
    <w:rsid w:val="00FF5749"/>
    <w:rsid w:val="00FF5A5A"/>
    <w:rsid w:val="00FF5CD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w w:val="105"/>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C41BED"/>
    <w:pPr>
      <w:spacing w:after="0" w:line="240" w:lineRule="auto"/>
    </w:pPr>
    <w:rPr>
      <w:rFonts w:ascii="Times New Roman" w:hAnsi="Times New Roman"/>
      <w:sz w:val="24"/>
      <w:szCs w:val="24"/>
      <w:lang w:eastAsia="en-GB"/>
    </w:rPr>
  </w:style>
  <w:style w:type="paragraph" w:styleId="Naslov1">
    <w:name w:val="heading 1"/>
    <w:basedOn w:val="Navaden"/>
    <w:next w:val="Navaden"/>
    <w:link w:val="Naslov1Znak"/>
    <w:uiPriority w:val="1"/>
    <w:qFormat/>
    <w:rsid w:val="00C51A8F"/>
    <w:pPr>
      <w:keepNext/>
      <w:keepLines/>
      <w:numPr>
        <w:numId w:val="49"/>
      </w:numPr>
      <w:spacing w:before="360"/>
      <w:jc w:val="both"/>
      <w:outlineLvl w:val="0"/>
    </w:pPr>
    <w:rPr>
      <w:rFonts w:asciiTheme="majorHAnsi" w:eastAsiaTheme="majorEastAsia" w:hAnsiTheme="majorHAnsi"/>
      <w:b/>
      <w:bCs/>
      <w:color w:val="44546A" w:themeColor="text2"/>
      <w:sz w:val="28"/>
      <w:szCs w:val="28"/>
      <w:lang w:val="sl-SI" w:eastAsia="en-US"/>
    </w:rPr>
  </w:style>
  <w:style w:type="paragraph" w:styleId="Naslov2">
    <w:name w:val="heading 2"/>
    <w:basedOn w:val="Navaden"/>
    <w:next w:val="Navaden"/>
    <w:link w:val="Naslov2Znak"/>
    <w:uiPriority w:val="1"/>
    <w:unhideWhenUsed/>
    <w:qFormat/>
    <w:rsid w:val="0015114D"/>
    <w:pPr>
      <w:keepNext/>
      <w:keepLines/>
      <w:numPr>
        <w:ilvl w:val="1"/>
        <w:numId w:val="49"/>
      </w:numPr>
      <w:spacing w:before="120" w:line="276" w:lineRule="auto"/>
      <w:jc w:val="both"/>
      <w:outlineLvl w:val="1"/>
    </w:pPr>
    <w:rPr>
      <w:rFonts w:asciiTheme="majorHAnsi" w:eastAsiaTheme="majorEastAsia" w:hAnsiTheme="majorHAnsi"/>
      <w:bCs/>
      <w:color w:val="595959" w:themeColor="text1" w:themeTint="A6"/>
      <w:lang w:val="sl-SI" w:eastAsia="en-US"/>
    </w:rPr>
  </w:style>
  <w:style w:type="paragraph" w:styleId="Naslov3">
    <w:name w:val="heading 3"/>
    <w:basedOn w:val="Navaden"/>
    <w:next w:val="Navaden"/>
    <w:link w:val="Naslov3Znak"/>
    <w:uiPriority w:val="1"/>
    <w:unhideWhenUsed/>
    <w:rsid w:val="006B54AA"/>
    <w:pPr>
      <w:numPr>
        <w:ilvl w:val="2"/>
        <w:numId w:val="49"/>
      </w:numPr>
      <w:spacing w:before="20" w:after="20" w:line="276" w:lineRule="auto"/>
      <w:jc w:val="both"/>
      <w:outlineLvl w:val="2"/>
    </w:pPr>
    <w:rPr>
      <w:rFonts w:asciiTheme="majorHAnsi" w:hAnsiTheme="majorHAnsi"/>
      <w:b/>
      <w:color w:val="44546A" w:themeColor="text2"/>
      <w:lang w:val="sl-SI"/>
    </w:rPr>
  </w:style>
  <w:style w:type="paragraph" w:styleId="Naslov4">
    <w:name w:val="heading 4"/>
    <w:basedOn w:val="Navaden"/>
    <w:next w:val="Navaden"/>
    <w:link w:val="Naslov4Znak"/>
    <w:uiPriority w:val="1"/>
    <w:unhideWhenUsed/>
    <w:qFormat/>
    <w:rsid w:val="002361C8"/>
    <w:pPr>
      <w:keepNext/>
      <w:keepLines/>
      <w:numPr>
        <w:ilvl w:val="3"/>
        <w:numId w:val="49"/>
      </w:numPr>
      <w:spacing w:before="200" w:line="274" w:lineRule="auto"/>
      <w:jc w:val="both"/>
      <w:outlineLvl w:val="3"/>
    </w:pPr>
    <w:rPr>
      <w:rFonts w:asciiTheme="majorHAnsi" w:eastAsiaTheme="majorEastAsia" w:hAnsiTheme="majorHAnsi" w:cstheme="majorBidi"/>
      <w:b/>
      <w:bCs/>
      <w:i/>
      <w:iCs/>
      <w:color w:val="262626" w:themeColor="text1" w:themeTint="D9"/>
      <w:sz w:val="22"/>
      <w:szCs w:val="22"/>
      <w:lang w:eastAsia="en-US"/>
    </w:rPr>
  </w:style>
  <w:style w:type="paragraph" w:styleId="Naslov5">
    <w:name w:val="heading 5"/>
    <w:basedOn w:val="Navaden"/>
    <w:next w:val="Navaden"/>
    <w:link w:val="Naslov5Znak"/>
    <w:uiPriority w:val="9"/>
    <w:semiHidden/>
    <w:unhideWhenUsed/>
    <w:qFormat/>
    <w:rsid w:val="007C3191"/>
    <w:pPr>
      <w:keepNext/>
      <w:keepLines/>
      <w:numPr>
        <w:ilvl w:val="4"/>
        <w:numId w:val="49"/>
      </w:numPr>
      <w:spacing w:before="200" w:line="274" w:lineRule="auto"/>
      <w:outlineLvl w:val="4"/>
    </w:pPr>
    <w:rPr>
      <w:rFonts w:asciiTheme="majorHAnsi" w:eastAsiaTheme="majorEastAsia" w:hAnsiTheme="majorHAnsi" w:cstheme="majorBidi"/>
      <w:color w:val="000000"/>
      <w:sz w:val="22"/>
      <w:szCs w:val="22"/>
      <w:lang w:eastAsia="en-US"/>
    </w:rPr>
  </w:style>
  <w:style w:type="paragraph" w:styleId="Naslov6">
    <w:name w:val="heading 6"/>
    <w:basedOn w:val="Navaden"/>
    <w:next w:val="Navaden"/>
    <w:link w:val="Naslov6Znak"/>
    <w:uiPriority w:val="9"/>
    <w:semiHidden/>
    <w:unhideWhenUsed/>
    <w:qFormat/>
    <w:rsid w:val="007C3191"/>
    <w:pPr>
      <w:keepNext/>
      <w:keepLines/>
      <w:numPr>
        <w:ilvl w:val="5"/>
        <w:numId w:val="49"/>
      </w:numPr>
      <w:spacing w:before="200" w:line="274" w:lineRule="auto"/>
      <w:outlineLvl w:val="5"/>
    </w:pPr>
    <w:rPr>
      <w:rFonts w:asciiTheme="majorHAnsi" w:eastAsiaTheme="majorEastAsia" w:hAnsiTheme="majorHAnsi" w:cstheme="majorBidi"/>
      <w:i/>
      <w:iCs/>
      <w:color w:val="000000" w:themeColor="text1"/>
      <w:sz w:val="22"/>
      <w:szCs w:val="22"/>
      <w:lang w:eastAsia="en-US"/>
    </w:rPr>
  </w:style>
  <w:style w:type="paragraph" w:styleId="Naslov7">
    <w:name w:val="heading 7"/>
    <w:basedOn w:val="Navaden"/>
    <w:next w:val="Navaden"/>
    <w:link w:val="Naslov7Znak"/>
    <w:uiPriority w:val="9"/>
    <w:semiHidden/>
    <w:unhideWhenUsed/>
    <w:qFormat/>
    <w:rsid w:val="007C3191"/>
    <w:pPr>
      <w:keepNext/>
      <w:keepLines/>
      <w:numPr>
        <w:ilvl w:val="6"/>
        <w:numId w:val="49"/>
      </w:numPr>
      <w:spacing w:before="200" w:line="274" w:lineRule="auto"/>
      <w:outlineLvl w:val="6"/>
    </w:pPr>
    <w:rPr>
      <w:rFonts w:asciiTheme="majorHAnsi" w:eastAsiaTheme="majorEastAsia" w:hAnsiTheme="majorHAnsi" w:cstheme="majorBidi"/>
      <w:i/>
      <w:iCs/>
      <w:color w:val="44546A" w:themeColor="text2"/>
      <w:sz w:val="22"/>
      <w:szCs w:val="22"/>
      <w:lang w:eastAsia="en-US"/>
    </w:rPr>
  </w:style>
  <w:style w:type="paragraph" w:styleId="Naslov8">
    <w:name w:val="heading 8"/>
    <w:basedOn w:val="Navaden"/>
    <w:next w:val="Navaden"/>
    <w:link w:val="Naslov8Znak"/>
    <w:uiPriority w:val="9"/>
    <w:semiHidden/>
    <w:unhideWhenUsed/>
    <w:qFormat/>
    <w:rsid w:val="007C3191"/>
    <w:pPr>
      <w:keepNext/>
      <w:keepLines/>
      <w:numPr>
        <w:ilvl w:val="7"/>
        <w:numId w:val="49"/>
      </w:numPr>
      <w:spacing w:before="200" w:line="274" w:lineRule="auto"/>
      <w:outlineLvl w:val="7"/>
    </w:pPr>
    <w:rPr>
      <w:rFonts w:asciiTheme="majorHAnsi" w:eastAsiaTheme="majorEastAsia" w:hAnsiTheme="majorHAnsi" w:cstheme="majorBidi"/>
      <w:color w:val="000000"/>
      <w:sz w:val="20"/>
      <w:szCs w:val="20"/>
      <w:lang w:eastAsia="en-US"/>
    </w:rPr>
  </w:style>
  <w:style w:type="paragraph" w:styleId="Naslov9">
    <w:name w:val="heading 9"/>
    <w:basedOn w:val="Navaden"/>
    <w:next w:val="Navaden"/>
    <w:link w:val="Naslov9Znak"/>
    <w:uiPriority w:val="9"/>
    <w:semiHidden/>
    <w:unhideWhenUsed/>
    <w:qFormat/>
    <w:rsid w:val="007C3191"/>
    <w:pPr>
      <w:keepNext/>
      <w:keepLines/>
      <w:numPr>
        <w:ilvl w:val="8"/>
        <w:numId w:val="49"/>
      </w:numPr>
      <w:spacing w:before="200" w:line="274" w:lineRule="auto"/>
      <w:outlineLvl w:val="8"/>
    </w:pPr>
    <w:rPr>
      <w:rFonts w:asciiTheme="majorHAnsi" w:eastAsiaTheme="majorEastAsia" w:hAnsiTheme="majorHAnsi" w:cstheme="majorBidi"/>
      <w:i/>
      <w:iCs/>
      <w:color w:val="000000"/>
      <w:sz w:val="20"/>
      <w:szCs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C51A8F"/>
    <w:rPr>
      <w:rFonts w:asciiTheme="majorHAnsi" w:eastAsiaTheme="majorEastAsia" w:hAnsiTheme="majorHAnsi"/>
      <w:b/>
      <w:bCs/>
      <w:color w:val="44546A" w:themeColor="text2"/>
      <w:sz w:val="28"/>
      <w:szCs w:val="28"/>
      <w:lang w:val="sl-SI"/>
    </w:rPr>
  </w:style>
  <w:style w:type="character" w:customStyle="1" w:styleId="Naslov2Znak">
    <w:name w:val="Naslov 2 Znak"/>
    <w:basedOn w:val="Privzetapisavaodstavka"/>
    <w:link w:val="Naslov2"/>
    <w:uiPriority w:val="1"/>
    <w:rsid w:val="0015114D"/>
    <w:rPr>
      <w:rFonts w:asciiTheme="majorHAnsi" w:eastAsiaTheme="majorEastAsia" w:hAnsiTheme="majorHAnsi"/>
      <w:bCs/>
      <w:color w:val="595959" w:themeColor="text1" w:themeTint="A6"/>
      <w:sz w:val="24"/>
      <w:szCs w:val="24"/>
      <w:lang w:val="sl-SI"/>
    </w:rPr>
  </w:style>
  <w:style w:type="character" w:customStyle="1" w:styleId="Naslov3Znak">
    <w:name w:val="Naslov 3 Znak"/>
    <w:basedOn w:val="Privzetapisavaodstavka"/>
    <w:link w:val="Naslov3"/>
    <w:uiPriority w:val="1"/>
    <w:rsid w:val="006B54AA"/>
    <w:rPr>
      <w:rFonts w:asciiTheme="majorHAnsi" w:hAnsiTheme="majorHAnsi"/>
      <w:b/>
      <w:color w:val="44546A" w:themeColor="text2"/>
      <w:sz w:val="24"/>
      <w:szCs w:val="24"/>
      <w:lang w:val="sl-SI" w:eastAsia="en-GB"/>
    </w:rPr>
  </w:style>
  <w:style w:type="character" w:customStyle="1" w:styleId="Naslov4Znak">
    <w:name w:val="Naslov 4 Znak"/>
    <w:basedOn w:val="Privzetapisavaodstavka"/>
    <w:link w:val="Naslov4"/>
    <w:uiPriority w:val="1"/>
    <w:rsid w:val="002361C8"/>
    <w:rPr>
      <w:rFonts w:asciiTheme="majorHAnsi" w:eastAsiaTheme="majorEastAsia" w:hAnsiTheme="majorHAnsi" w:cstheme="majorBidi"/>
      <w:b/>
      <w:bCs/>
      <w:i/>
      <w:iCs/>
      <w:color w:val="262626" w:themeColor="text1" w:themeTint="D9"/>
    </w:rPr>
  </w:style>
  <w:style w:type="character" w:customStyle="1" w:styleId="Naslov5Znak">
    <w:name w:val="Naslov 5 Znak"/>
    <w:basedOn w:val="Privzetapisavaodstavka"/>
    <w:link w:val="Naslov5"/>
    <w:uiPriority w:val="9"/>
    <w:semiHidden/>
    <w:rsid w:val="007C3191"/>
    <w:rPr>
      <w:rFonts w:asciiTheme="majorHAnsi" w:eastAsiaTheme="majorEastAsia" w:hAnsiTheme="majorHAnsi" w:cstheme="majorBidi"/>
      <w:color w:val="000000"/>
    </w:rPr>
  </w:style>
  <w:style w:type="character" w:customStyle="1" w:styleId="Naslov6Znak">
    <w:name w:val="Naslov 6 Znak"/>
    <w:basedOn w:val="Privzetapisavaodstavka"/>
    <w:link w:val="Naslov6"/>
    <w:uiPriority w:val="9"/>
    <w:semiHidden/>
    <w:rsid w:val="007C3191"/>
    <w:rPr>
      <w:rFonts w:asciiTheme="majorHAnsi" w:eastAsiaTheme="majorEastAsia" w:hAnsiTheme="majorHAnsi" w:cstheme="majorBidi"/>
      <w:i/>
      <w:iCs/>
      <w:color w:val="000000" w:themeColor="text1"/>
    </w:rPr>
  </w:style>
  <w:style w:type="character" w:customStyle="1" w:styleId="Naslov7Znak">
    <w:name w:val="Naslov 7 Znak"/>
    <w:basedOn w:val="Privzetapisavaodstavka"/>
    <w:link w:val="Naslov7"/>
    <w:uiPriority w:val="9"/>
    <w:semiHidden/>
    <w:rsid w:val="007C3191"/>
    <w:rPr>
      <w:rFonts w:asciiTheme="majorHAnsi" w:eastAsiaTheme="majorEastAsia" w:hAnsiTheme="majorHAnsi" w:cstheme="majorBidi"/>
      <w:i/>
      <w:iCs/>
      <w:color w:val="44546A" w:themeColor="text2"/>
    </w:rPr>
  </w:style>
  <w:style w:type="character" w:customStyle="1" w:styleId="Naslov8Znak">
    <w:name w:val="Naslov 8 Znak"/>
    <w:basedOn w:val="Privzetapisavaodstavka"/>
    <w:link w:val="Naslov8"/>
    <w:uiPriority w:val="9"/>
    <w:semiHidden/>
    <w:rsid w:val="007C3191"/>
    <w:rPr>
      <w:rFonts w:asciiTheme="majorHAnsi" w:eastAsiaTheme="majorEastAsia" w:hAnsiTheme="majorHAnsi" w:cstheme="majorBidi"/>
      <w:color w:val="000000"/>
      <w:sz w:val="20"/>
      <w:szCs w:val="20"/>
    </w:rPr>
  </w:style>
  <w:style w:type="character" w:customStyle="1" w:styleId="Naslov9Znak">
    <w:name w:val="Naslov 9 Znak"/>
    <w:basedOn w:val="Privzetapisavaodstavka"/>
    <w:link w:val="Naslov9"/>
    <w:uiPriority w:val="9"/>
    <w:semiHidden/>
    <w:rsid w:val="007C3191"/>
    <w:rPr>
      <w:rFonts w:asciiTheme="majorHAnsi" w:eastAsiaTheme="majorEastAsia" w:hAnsiTheme="majorHAnsi" w:cstheme="majorBidi"/>
      <w:i/>
      <w:iCs/>
      <w:color w:val="000000"/>
      <w:sz w:val="20"/>
      <w:szCs w:val="20"/>
    </w:rPr>
  </w:style>
  <w:style w:type="paragraph" w:styleId="Naslov">
    <w:name w:val="Title"/>
    <w:basedOn w:val="Navaden"/>
    <w:next w:val="Navaden"/>
    <w:link w:val="NaslovZnak"/>
    <w:uiPriority w:val="10"/>
    <w:qFormat/>
    <w:rsid w:val="007C3191"/>
    <w:pPr>
      <w:spacing w:after="120"/>
      <w:contextualSpacing/>
    </w:pPr>
    <w:rPr>
      <w:rFonts w:asciiTheme="majorHAnsi" w:eastAsiaTheme="majorEastAsia" w:hAnsiTheme="majorHAnsi" w:cstheme="majorBidi"/>
      <w:color w:val="44546A" w:themeColor="text2"/>
      <w:spacing w:val="30"/>
      <w:kern w:val="28"/>
      <w:sz w:val="72"/>
      <w:szCs w:val="52"/>
      <w:lang w:eastAsia="en-US"/>
    </w:rPr>
  </w:style>
  <w:style w:type="character" w:customStyle="1" w:styleId="NaslovZnak">
    <w:name w:val="Naslov Znak"/>
    <w:basedOn w:val="Privzetapisavaodstavka"/>
    <w:link w:val="Naslov"/>
    <w:uiPriority w:val="10"/>
    <w:rsid w:val="007C3191"/>
    <w:rPr>
      <w:rFonts w:asciiTheme="majorHAnsi" w:eastAsiaTheme="majorEastAsia" w:hAnsiTheme="majorHAnsi" w:cstheme="majorBidi"/>
      <w:color w:val="44546A" w:themeColor="text2"/>
      <w:spacing w:val="30"/>
      <w:kern w:val="28"/>
      <w:sz w:val="72"/>
      <w:szCs w:val="52"/>
    </w:rPr>
  </w:style>
  <w:style w:type="paragraph" w:styleId="Glava">
    <w:name w:val="header"/>
    <w:basedOn w:val="Navaden"/>
    <w:link w:val="Glav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GlavaZnak">
    <w:name w:val="Glava Znak"/>
    <w:basedOn w:val="Privzetapisavaodstavka"/>
    <w:link w:val="Glava"/>
    <w:uiPriority w:val="99"/>
    <w:rsid w:val="009C1544"/>
    <w:rPr>
      <w:lang w:val="sl-SI"/>
    </w:rPr>
  </w:style>
  <w:style w:type="paragraph" w:styleId="Noga">
    <w:name w:val="footer"/>
    <w:basedOn w:val="Navaden"/>
    <w:link w:val="Nog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NogaZnak">
    <w:name w:val="Noga Znak"/>
    <w:basedOn w:val="Privzetapisavaodstavka"/>
    <w:link w:val="Noga"/>
    <w:uiPriority w:val="99"/>
    <w:rsid w:val="009C1544"/>
    <w:rPr>
      <w:lang w:val="sl-SI"/>
    </w:rPr>
  </w:style>
  <w:style w:type="paragraph" w:customStyle="1" w:styleId="p1">
    <w:name w:val="p1"/>
    <w:basedOn w:val="Navaden"/>
    <w:rsid w:val="009C1544"/>
    <w:pPr>
      <w:spacing w:after="180" w:line="274" w:lineRule="auto"/>
    </w:pPr>
    <w:rPr>
      <w:rFonts w:ascii="Arial" w:hAnsi="Arial" w:cs="Arial"/>
      <w:sz w:val="17"/>
      <w:szCs w:val="17"/>
    </w:rPr>
  </w:style>
  <w:style w:type="character" w:customStyle="1" w:styleId="apple-converted-space">
    <w:name w:val="apple-converted-space"/>
    <w:basedOn w:val="Privzetapisavaodstavka"/>
    <w:rsid w:val="009C1544"/>
  </w:style>
  <w:style w:type="paragraph" w:customStyle="1" w:styleId="Tekst">
    <w:name w:val="Tekst"/>
    <w:basedOn w:val="Navaden"/>
    <w:qFormat/>
    <w:rsid w:val="00592FB1"/>
    <w:pPr>
      <w:spacing w:line="274" w:lineRule="auto"/>
      <w:jc w:val="both"/>
    </w:pPr>
    <w:rPr>
      <w:rFonts w:asciiTheme="majorHAnsi" w:hAnsiTheme="majorHAnsi" w:cstheme="minorBidi"/>
      <w:sz w:val="22"/>
      <w:szCs w:val="22"/>
      <w:lang w:eastAsia="en-US"/>
    </w:rPr>
  </w:style>
  <w:style w:type="paragraph" w:customStyle="1" w:styleId="PersonalName">
    <w:name w:val="Personal Name"/>
    <w:basedOn w:val="Naslov"/>
    <w:qFormat/>
    <w:rsid w:val="007C3191"/>
    <w:rPr>
      <w:b/>
      <w:caps/>
      <w:color w:val="000000"/>
      <w:sz w:val="28"/>
      <w:szCs w:val="28"/>
    </w:rPr>
  </w:style>
  <w:style w:type="paragraph" w:styleId="Napis">
    <w:name w:val="caption"/>
    <w:basedOn w:val="Navaden"/>
    <w:next w:val="Navaden"/>
    <w:uiPriority w:val="35"/>
    <w:unhideWhenUsed/>
    <w:qFormat/>
    <w:rsid w:val="00D70CC0"/>
    <w:pPr>
      <w:spacing w:after="180"/>
      <w:jc w:val="both"/>
    </w:pPr>
    <w:rPr>
      <w:rFonts w:asciiTheme="majorHAnsi" w:eastAsiaTheme="minorEastAsia" w:hAnsiTheme="majorHAnsi" w:cstheme="minorBidi"/>
      <w:bCs/>
      <w:smallCaps/>
      <w:color w:val="44546A" w:themeColor="text2"/>
      <w:spacing w:val="6"/>
      <w:sz w:val="20"/>
      <w:szCs w:val="18"/>
      <w:lang w:val="sl-SI" w:eastAsia="en-US"/>
    </w:rPr>
  </w:style>
  <w:style w:type="paragraph" w:styleId="Podnaslov">
    <w:name w:val="Subtitle"/>
    <w:basedOn w:val="Navaden"/>
    <w:next w:val="Navaden"/>
    <w:link w:val="PodnaslovZnak"/>
    <w:uiPriority w:val="11"/>
    <w:qFormat/>
    <w:rsid w:val="007C3191"/>
    <w:pPr>
      <w:numPr>
        <w:ilvl w:val="1"/>
      </w:numPr>
      <w:spacing w:after="180" w:line="274" w:lineRule="auto"/>
    </w:pPr>
    <w:rPr>
      <w:rFonts w:asciiTheme="minorHAnsi" w:eastAsiaTheme="majorEastAsia" w:hAnsiTheme="minorHAnsi" w:cstheme="majorBidi"/>
      <w:iCs/>
      <w:color w:val="50637D" w:themeColor="text2" w:themeTint="E6"/>
      <w:sz w:val="32"/>
      <w:lang w:eastAsia="en-US"/>
    </w:rPr>
  </w:style>
  <w:style w:type="character" w:customStyle="1" w:styleId="PodnaslovZnak">
    <w:name w:val="Podnaslov Znak"/>
    <w:basedOn w:val="Privzetapisavaodstavka"/>
    <w:link w:val="Podnaslov"/>
    <w:uiPriority w:val="11"/>
    <w:rsid w:val="007C3191"/>
    <w:rPr>
      <w:rFonts w:eastAsiaTheme="majorEastAsia" w:cstheme="majorBidi"/>
      <w:iCs/>
      <w:color w:val="50637D" w:themeColor="text2" w:themeTint="E6"/>
      <w:sz w:val="32"/>
      <w:szCs w:val="24"/>
    </w:rPr>
  </w:style>
  <w:style w:type="character" w:styleId="Krepko">
    <w:name w:val="Strong"/>
    <w:basedOn w:val="Privzetapisavaodstavka"/>
    <w:uiPriority w:val="22"/>
    <w:qFormat/>
    <w:rsid w:val="007C3191"/>
    <w:rPr>
      <w:b/>
      <w:bCs/>
      <w:color w:val="50637D" w:themeColor="text2" w:themeTint="E6"/>
    </w:rPr>
  </w:style>
  <w:style w:type="character" w:styleId="Poudarek">
    <w:name w:val="Emphasis"/>
    <w:basedOn w:val="Privzetapisavaodstavka"/>
    <w:uiPriority w:val="20"/>
    <w:qFormat/>
    <w:rsid w:val="007C3191"/>
    <w:rPr>
      <w:b w:val="0"/>
      <w:i/>
      <w:iCs/>
      <w:color w:val="44546A" w:themeColor="text2"/>
    </w:rPr>
  </w:style>
  <w:style w:type="paragraph" w:styleId="Brezrazmikov">
    <w:name w:val="No Spacing"/>
    <w:link w:val="BrezrazmikovZnak"/>
    <w:uiPriority w:val="1"/>
    <w:qFormat/>
    <w:rsid w:val="007C3191"/>
    <w:pPr>
      <w:spacing w:after="0" w:line="240" w:lineRule="auto"/>
    </w:pPr>
  </w:style>
  <w:style w:type="character" w:customStyle="1" w:styleId="BrezrazmikovZnak">
    <w:name w:val="Brez razmikov Znak"/>
    <w:basedOn w:val="Privzetapisavaodstavka"/>
    <w:link w:val="Brezrazmikov"/>
    <w:uiPriority w:val="1"/>
    <w:rsid w:val="007C3191"/>
  </w:style>
  <w:style w:type="paragraph" w:styleId="Odstavekseznama">
    <w:name w:val="List Paragraph"/>
    <w:basedOn w:val="Navaden"/>
    <w:link w:val="OdstavekseznamaZnak"/>
    <w:uiPriority w:val="34"/>
    <w:qFormat/>
    <w:rsid w:val="007C3191"/>
    <w:pPr>
      <w:spacing w:after="180"/>
      <w:ind w:left="720" w:hanging="288"/>
      <w:contextualSpacing/>
    </w:pPr>
    <w:rPr>
      <w:rFonts w:asciiTheme="minorHAnsi" w:hAnsiTheme="minorHAnsi" w:cstheme="minorBidi"/>
      <w:color w:val="44546A" w:themeColor="text2"/>
      <w:sz w:val="22"/>
      <w:szCs w:val="22"/>
      <w:lang w:eastAsia="en-US"/>
    </w:rPr>
  </w:style>
  <w:style w:type="paragraph" w:styleId="Citat">
    <w:name w:val="Quote"/>
    <w:basedOn w:val="Navaden"/>
    <w:next w:val="Navaden"/>
    <w:link w:val="CitatZnak"/>
    <w:uiPriority w:val="29"/>
    <w:qFormat/>
    <w:rsid w:val="007C3191"/>
    <w:pPr>
      <w:pBdr>
        <w:left w:val="single" w:sz="48" w:space="13" w:color="4472C4" w:themeColor="accent1"/>
      </w:pBdr>
      <w:spacing w:line="360" w:lineRule="auto"/>
    </w:pPr>
    <w:rPr>
      <w:rFonts w:asciiTheme="majorHAnsi" w:eastAsiaTheme="minorEastAsia" w:hAnsiTheme="majorHAnsi" w:cstheme="minorBidi"/>
      <w:b/>
      <w:i/>
      <w:iCs/>
      <w:color w:val="4472C4" w:themeColor="accent1"/>
      <w:szCs w:val="22"/>
      <w:lang w:eastAsia="en-US"/>
    </w:rPr>
  </w:style>
  <w:style w:type="character" w:customStyle="1" w:styleId="CitatZnak">
    <w:name w:val="Citat Znak"/>
    <w:basedOn w:val="Privzetapisavaodstavka"/>
    <w:link w:val="Citat"/>
    <w:uiPriority w:val="29"/>
    <w:rsid w:val="007C3191"/>
    <w:rPr>
      <w:rFonts w:asciiTheme="majorHAnsi" w:eastAsiaTheme="minorEastAsia" w:hAnsiTheme="majorHAnsi"/>
      <w:b/>
      <w:i/>
      <w:iCs/>
      <w:color w:val="4472C4" w:themeColor="accent1"/>
      <w:sz w:val="24"/>
    </w:rPr>
  </w:style>
  <w:style w:type="paragraph" w:styleId="Intenzivencitat">
    <w:name w:val="Intense Quote"/>
    <w:basedOn w:val="Navaden"/>
    <w:next w:val="Navaden"/>
    <w:link w:val="IntenzivencitatZnak"/>
    <w:uiPriority w:val="30"/>
    <w:qFormat/>
    <w:rsid w:val="007C3191"/>
    <w:pPr>
      <w:pBdr>
        <w:left w:val="single" w:sz="48" w:space="13" w:color="ED7D31" w:themeColor="accent2"/>
      </w:pBdr>
      <w:spacing w:before="240" w:after="120" w:line="300" w:lineRule="auto"/>
    </w:pPr>
    <w:rPr>
      <w:rFonts w:asciiTheme="minorHAnsi" w:eastAsiaTheme="minorEastAsia" w:hAnsiTheme="minorHAnsi" w:cstheme="minorBidi"/>
      <w:b/>
      <w:bCs/>
      <w:i/>
      <w:iCs/>
      <w:color w:val="ED7D31" w:themeColor="accent2"/>
      <w:sz w:val="26"/>
      <w:szCs w:val="22"/>
      <w:lang w:eastAsia="en-US"/>
    </w:rPr>
  </w:style>
  <w:style w:type="character" w:customStyle="1" w:styleId="IntenzivencitatZnak">
    <w:name w:val="Intenziven citat Znak"/>
    <w:basedOn w:val="Privzetapisavaodstavka"/>
    <w:link w:val="Intenzivencitat"/>
    <w:uiPriority w:val="30"/>
    <w:rsid w:val="007C3191"/>
    <w:rPr>
      <w:rFonts w:eastAsiaTheme="minorEastAsia"/>
      <w:b/>
      <w:bCs/>
      <w:i/>
      <w:iCs/>
      <w:color w:val="ED7D31" w:themeColor="accent2"/>
      <w:sz w:val="26"/>
    </w:rPr>
  </w:style>
  <w:style w:type="character" w:styleId="Neenpoudarek">
    <w:name w:val="Subtle Emphasis"/>
    <w:basedOn w:val="Privzetapisavaodstavka"/>
    <w:uiPriority w:val="19"/>
    <w:qFormat/>
    <w:rsid w:val="007C3191"/>
    <w:rPr>
      <w:i/>
      <w:iCs/>
      <w:color w:val="000000"/>
    </w:rPr>
  </w:style>
  <w:style w:type="character" w:styleId="Intenzivenpoudarek">
    <w:name w:val="Intense Emphasis"/>
    <w:basedOn w:val="Privzetapisavaodstavka"/>
    <w:uiPriority w:val="21"/>
    <w:qFormat/>
    <w:rsid w:val="007C3191"/>
    <w:rPr>
      <w:b/>
      <w:bCs/>
      <w:i/>
      <w:iCs/>
      <w:color w:val="44546A" w:themeColor="text2"/>
    </w:rPr>
  </w:style>
  <w:style w:type="character" w:styleId="Neensklic">
    <w:name w:val="Subtle Reference"/>
    <w:basedOn w:val="Privzetapisavaodstavka"/>
    <w:uiPriority w:val="31"/>
    <w:qFormat/>
    <w:rsid w:val="007C3191"/>
    <w:rPr>
      <w:smallCaps/>
      <w:color w:val="000000"/>
      <w:u w:val="single"/>
    </w:rPr>
  </w:style>
  <w:style w:type="character" w:styleId="Intenzivensklic">
    <w:name w:val="Intense Reference"/>
    <w:basedOn w:val="Privzetapisavaodstavka"/>
    <w:uiPriority w:val="32"/>
    <w:qFormat/>
    <w:rsid w:val="007C3191"/>
    <w:rPr>
      <w:rFonts w:asciiTheme="minorHAnsi" w:hAnsiTheme="minorHAnsi"/>
      <w:b/>
      <w:bCs/>
      <w:smallCaps/>
      <w:color w:val="44546A" w:themeColor="text2"/>
      <w:spacing w:val="5"/>
      <w:sz w:val="22"/>
      <w:u w:val="single"/>
    </w:rPr>
  </w:style>
  <w:style w:type="character" w:styleId="Naslovknjige">
    <w:name w:val="Book Title"/>
    <w:basedOn w:val="Privzetapisavaodstavka"/>
    <w:uiPriority w:val="33"/>
    <w:qFormat/>
    <w:rsid w:val="007C3191"/>
    <w:rPr>
      <w:rFonts w:asciiTheme="majorHAnsi" w:hAnsiTheme="majorHAnsi"/>
      <w:b/>
      <w:bCs/>
      <w:caps w:val="0"/>
      <w:smallCaps/>
      <w:color w:val="44546A" w:themeColor="text2"/>
      <w:spacing w:val="10"/>
      <w:sz w:val="22"/>
    </w:rPr>
  </w:style>
  <w:style w:type="paragraph" w:styleId="NaslovTOC">
    <w:name w:val="TOC Heading"/>
    <w:basedOn w:val="Naslov1"/>
    <w:next w:val="Navaden"/>
    <w:uiPriority w:val="39"/>
    <w:unhideWhenUsed/>
    <w:qFormat/>
    <w:rsid w:val="007C3191"/>
    <w:pPr>
      <w:numPr>
        <w:numId w:val="14"/>
      </w:numPr>
      <w:spacing w:before="480" w:line="264" w:lineRule="auto"/>
      <w:outlineLvl w:val="9"/>
    </w:pPr>
    <w:rPr>
      <w:b w:val="0"/>
    </w:rPr>
  </w:style>
  <w:style w:type="character" w:styleId="Hiperpovezava">
    <w:name w:val="Hyperlink"/>
    <w:uiPriority w:val="99"/>
    <w:unhideWhenUsed/>
    <w:rsid w:val="00A1757F"/>
    <w:rPr>
      <w:color w:val="0000FF"/>
      <w:u w:val="single"/>
    </w:rPr>
  </w:style>
  <w:style w:type="character" w:styleId="SledenaHiperpovezava">
    <w:name w:val="FollowedHyperlink"/>
    <w:basedOn w:val="Privzetapisavaodstavka"/>
    <w:uiPriority w:val="99"/>
    <w:semiHidden/>
    <w:unhideWhenUsed/>
    <w:rsid w:val="00A1757F"/>
    <w:rPr>
      <w:color w:val="954F72" w:themeColor="followedHyperlink"/>
      <w:u w:val="single"/>
    </w:rPr>
  </w:style>
  <w:style w:type="paragraph" w:styleId="Sprotnaopomba-besedilo">
    <w:name w:val="footnote text"/>
    <w:aliases w:val="Caption Char,CAP TABELA Char,CapSlika Char,Napis Znak Char,Znak Znak Znak Char,Label/Legend Char,Char Char,Znak Znak Char,Caption Char1 Char,Caption Char Char Char,Napis Znak2 Znak Char,Napis Znak Znak2 Znak Char, Footnote"/>
    <w:basedOn w:val="Navaden"/>
    <w:link w:val="Sprotnaopomba-besediloZnak"/>
    <w:uiPriority w:val="99"/>
    <w:rsid w:val="00D70CC0"/>
    <w:pPr>
      <w:spacing w:line="320" w:lineRule="atLeast"/>
      <w:jc w:val="both"/>
    </w:pPr>
    <w:rPr>
      <w:rFonts w:asciiTheme="majorHAnsi" w:eastAsia="Times New Roman" w:hAnsiTheme="majorHAnsi"/>
      <w:sz w:val="18"/>
      <w:szCs w:val="20"/>
    </w:rPr>
  </w:style>
  <w:style w:type="character" w:customStyle="1" w:styleId="Sprotnaopomba-besediloZnak">
    <w:name w:val="Sprotna opomba - besedilo Znak"/>
    <w:aliases w:val="Caption Char Znak,CAP TABELA Char Znak,CapSlika Char Znak,Napis Znak Char Znak,Znak Znak Znak Char Znak,Label/Legend Char Znak,Char Char Znak,Znak Znak Char Znak,Caption Char1 Char Znak,Caption Char Char Char Znak"/>
    <w:basedOn w:val="Privzetapisavaodstavka"/>
    <w:link w:val="Sprotnaopomba-besedilo"/>
    <w:uiPriority w:val="99"/>
    <w:rsid w:val="00D70CC0"/>
    <w:rPr>
      <w:rFonts w:asciiTheme="majorHAnsi" w:eastAsia="Times New Roman" w:hAnsiTheme="majorHAnsi" w:cs="Times New Roman"/>
      <w:sz w:val="18"/>
      <w:szCs w:val="20"/>
      <w:lang w:eastAsia="en-GB"/>
    </w:rPr>
  </w:style>
  <w:style w:type="character" w:styleId="Sprotnaopomba-sklic">
    <w:name w:val="footnote reference"/>
    <w:aliases w:val="Footnote symbol,Fussnota,SUPERS,-E Fußnotenzeichen,Footnote reference number,note TESI,EN Footnote Reference,Footnote,ESPON Footnote No,Footnote1"/>
    <w:uiPriority w:val="99"/>
    <w:qFormat/>
    <w:rsid w:val="00E92578"/>
    <w:rPr>
      <w:vertAlign w:val="superscript"/>
    </w:rPr>
  </w:style>
  <w:style w:type="paragraph" w:customStyle="1" w:styleId="p2">
    <w:name w:val="p2"/>
    <w:basedOn w:val="Navaden"/>
    <w:rsid w:val="00801CCB"/>
    <w:rPr>
      <w:rFonts w:ascii="Arial" w:hAnsi="Arial" w:cs="Arial"/>
      <w:sz w:val="17"/>
      <w:szCs w:val="17"/>
    </w:rPr>
  </w:style>
  <w:style w:type="paragraph" w:customStyle="1" w:styleId="p3">
    <w:name w:val="p3"/>
    <w:basedOn w:val="Navaden"/>
    <w:rsid w:val="00E81A2F"/>
    <w:rPr>
      <w:rFonts w:ascii="Arial" w:hAnsi="Arial" w:cs="Arial"/>
      <w:sz w:val="17"/>
      <w:szCs w:val="17"/>
    </w:rPr>
  </w:style>
  <w:style w:type="character" w:customStyle="1" w:styleId="s1">
    <w:name w:val="s1"/>
    <w:basedOn w:val="Privzetapisavaodstavka"/>
    <w:rsid w:val="00E81A2F"/>
    <w:rPr>
      <w:rFonts w:ascii="Courier New" w:hAnsi="Courier New" w:cs="Courier New" w:hint="default"/>
      <w:sz w:val="17"/>
      <w:szCs w:val="17"/>
    </w:rPr>
  </w:style>
  <w:style w:type="character" w:customStyle="1" w:styleId="s2">
    <w:name w:val="s2"/>
    <w:basedOn w:val="Privzetapisavaodstavka"/>
    <w:rsid w:val="00F106B2"/>
    <w:rPr>
      <w:rFonts w:ascii="Arial" w:hAnsi="Arial" w:cs="Arial" w:hint="default"/>
      <w:sz w:val="11"/>
      <w:szCs w:val="11"/>
    </w:rPr>
  </w:style>
  <w:style w:type="paragraph" w:styleId="Kazalovsebine4">
    <w:name w:val="toc 4"/>
    <w:basedOn w:val="Navaden"/>
    <w:next w:val="Navaden"/>
    <w:autoRedefine/>
    <w:uiPriority w:val="39"/>
    <w:unhideWhenUsed/>
    <w:qFormat/>
    <w:rsid w:val="00AF1E8C"/>
    <w:pPr>
      <w:ind w:left="720"/>
    </w:pPr>
    <w:rPr>
      <w:rFonts w:asciiTheme="minorHAnsi" w:hAnsiTheme="minorHAnsi"/>
      <w:sz w:val="18"/>
      <w:szCs w:val="18"/>
    </w:rPr>
  </w:style>
  <w:style w:type="paragraph" w:customStyle="1" w:styleId="p4">
    <w:name w:val="p4"/>
    <w:basedOn w:val="Navaden"/>
    <w:rsid w:val="006D12BE"/>
    <w:rPr>
      <w:rFonts w:ascii="Arial" w:hAnsi="Arial" w:cs="Arial"/>
      <w:sz w:val="17"/>
      <w:szCs w:val="17"/>
    </w:rPr>
  </w:style>
  <w:style w:type="paragraph" w:customStyle="1" w:styleId="p5">
    <w:name w:val="p5"/>
    <w:basedOn w:val="Navaden"/>
    <w:rsid w:val="006D12BE"/>
    <w:pPr>
      <w:spacing w:after="50"/>
    </w:pPr>
    <w:rPr>
      <w:rFonts w:ascii="Arial" w:hAnsi="Arial" w:cs="Arial"/>
      <w:sz w:val="17"/>
      <w:szCs w:val="17"/>
    </w:rPr>
  </w:style>
  <w:style w:type="paragraph" w:customStyle="1" w:styleId="p6">
    <w:name w:val="p6"/>
    <w:basedOn w:val="Navaden"/>
    <w:rsid w:val="006D12BE"/>
    <w:pPr>
      <w:spacing w:after="53"/>
    </w:pPr>
    <w:rPr>
      <w:rFonts w:ascii="Arial" w:hAnsi="Arial" w:cs="Arial"/>
      <w:sz w:val="17"/>
      <w:szCs w:val="17"/>
    </w:rPr>
  </w:style>
  <w:style w:type="character" w:customStyle="1" w:styleId="Hyperlink1">
    <w:name w:val="Hyperlink.1"/>
    <w:rsid w:val="005671E5"/>
    <w:rPr>
      <w:lang w:val="de-DE"/>
    </w:rPr>
  </w:style>
  <w:style w:type="table" w:customStyle="1" w:styleId="TableNormal1">
    <w:name w:val="Table Normal1"/>
    <w:rsid w:val="005671E5"/>
    <w:pPr>
      <w:pBdr>
        <w:top w:val="nil"/>
        <w:left w:val="nil"/>
        <w:bottom w:val="nil"/>
        <w:right w:val="nil"/>
        <w:between w:val="nil"/>
        <w:bar w:val="nil"/>
      </w:pBdr>
      <w:spacing w:after="0" w:line="240" w:lineRule="auto"/>
    </w:pPr>
    <w:rPr>
      <w:rFonts w:ascii="Times New Roman" w:eastAsia="Arial Unicode MS" w:hAnsi="Times New Roman"/>
      <w:sz w:val="20"/>
      <w:szCs w:val="20"/>
      <w:bdr w:val="nil"/>
      <w:lang w:val="sl-SI" w:eastAsia="sl-SI"/>
    </w:rPr>
    <w:tblPr>
      <w:tblInd w:w="0" w:type="dxa"/>
      <w:tblCellMar>
        <w:top w:w="0" w:type="dxa"/>
        <w:left w:w="0" w:type="dxa"/>
        <w:bottom w:w="0" w:type="dxa"/>
        <w:right w:w="0" w:type="dxa"/>
      </w:tblCellMar>
    </w:tblPr>
  </w:style>
  <w:style w:type="paragraph" w:customStyle="1" w:styleId="SubtitleA">
    <w:name w:val="Subtitle A"/>
    <w:next w:val="Navaden"/>
    <w:rsid w:val="005671E5"/>
    <w:pPr>
      <w:pBdr>
        <w:top w:val="nil"/>
        <w:left w:val="nil"/>
        <w:bottom w:val="nil"/>
        <w:right w:val="nil"/>
        <w:between w:val="nil"/>
        <w:bar w:val="nil"/>
      </w:pBdr>
      <w:spacing w:line="360" w:lineRule="auto"/>
      <w:jc w:val="both"/>
    </w:pPr>
    <w:rPr>
      <w:rFonts w:ascii="Times New Roman" w:eastAsia="Arial Unicode MS" w:hAnsi="Times New Roman" w:cs="Arial Unicode MS"/>
      <w:color w:val="000000"/>
      <w:spacing w:val="15"/>
      <w:sz w:val="20"/>
      <w:szCs w:val="20"/>
      <w:u w:color="000000"/>
      <w:bdr w:val="nil"/>
      <w:lang w:val="en-US" w:eastAsia="sl-SI"/>
    </w:rPr>
  </w:style>
  <w:style w:type="character" w:customStyle="1" w:styleId="None">
    <w:name w:val="None"/>
    <w:rsid w:val="0089603A"/>
  </w:style>
  <w:style w:type="character" w:styleId="tevilkastrani">
    <w:name w:val="page number"/>
    <w:basedOn w:val="Privzetapisavaodstavka"/>
    <w:uiPriority w:val="99"/>
    <w:semiHidden/>
    <w:unhideWhenUsed/>
    <w:rsid w:val="008867A9"/>
  </w:style>
  <w:style w:type="paragraph" w:styleId="Telobesedila">
    <w:name w:val="Body Text"/>
    <w:basedOn w:val="Navaden"/>
    <w:link w:val="TelobesedilaZnak"/>
    <w:uiPriority w:val="99"/>
    <w:qFormat/>
    <w:rsid w:val="00376A04"/>
    <w:pPr>
      <w:spacing w:after="120"/>
    </w:pPr>
    <w:rPr>
      <w:rFonts w:eastAsia="Times New Roman"/>
      <w:lang w:eastAsia="sl-SI"/>
    </w:rPr>
  </w:style>
  <w:style w:type="character" w:customStyle="1" w:styleId="TelobesedilaZnak">
    <w:name w:val="Telo besedila Znak"/>
    <w:basedOn w:val="Privzetapisavaodstavka"/>
    <w:link w:val="Telobesedila"/>
    <w:uiPriority w:val="99"/>
    <w:rsid w:val="00376A04"/>
    <w:rPr>
      <w:rFonts w:ascii="Times New Roman" w:eastAsia="Times New Roman" w:hAnsi="Times New Roman" w:cs="Times New Roman"/>
      <w:sz w:val="24"/>
      <w:szCs w:val="24"/>
      <w:lang w:eastAsia="sl-SI"/>
    </w:rPr>
  </w:style>
  <w:style w:type="paragraph" w:customStyle="1" w:styleId="tabela">
    <w:name w:val="tabela"/>
    <w:basedOn w:val="Napis"/>
    <w:link w:val="tabelaZnak"/>
    <w:autoRedefine/>
    <w:qFormat/>
    <w:rsid w:val="00463298"/>
    <w:pPr>
      <w:spacing w:after="0"/>
    </w:pPr>
    <w:rPr>
      <w:rFonts w:ascii="Calibri" w:eastAsia="Times New Roman" w:hAnsi="Calibri" w:cs="Times New Roman"/>
      <w:smallCaps w:val="0"/>
      <w:color w:val="595959" w:themeColor="text1" w:themeTint="A6"/>
      <w:spacing w:val="0"/>
      <w:sz w:val="22"/>
      <w:szCs w:val="20"/>
    </w:rPr>
  </w:style>
  <w:style w:type="character" w:customStyle="1" w:styleId="tabelaZnak">
    <w:name w:val="tabela Znak"/>
    <w:link w:val="tabela"/>
    <w:rsid w:val="00463298"/>
    <w:rPr>
      <w:rFonts w:ascii="Calibri" w:eastAsia="Times New Roman" w:hAnsi="Calibri"/>
      <w:bCs/>
      <w:color w:val="595959" w:themeColor="text1" w:themeTint="A6"/>
      <w:szCs w:val="20"/>
      <w:lang w:val="sl-SI"/>
    </w:rPr>
  </w:style>
  <w:style w:type="paragraph" w:styleId="Kazalovsebine1">
    <w:name w:val="toc 1"/>
    <w:basedOn w:val="Navaden"/>
    <w:next w:val="Navaden"/>
    <w:autoRedefine/>
    <w:uiPriority w:val="39"/>
    <w:unhideWhenUsed/>
    <w:qFormat/>
    <w:rsid w:val="00731D45"/>
    <w:pPr>
      <w:spacing w:before="120"/>
    </w:pPr>
    <w:rPr>
      <w:rFonts w:asciiTheme="minorHAnsi" w:hAnsiTheme="minorHAnsi"/>
      <w:b/>
      <w:bCs/>
      <w:caps/>
      <w:sz w:val="22"/>
      <w:szCs w:val="22"/>
    </w:rPr>
  </w:style>
  <w:style w:type="paragraph" w:styleId="Kazalovsebine2">
    <w:name w:val="toc 2"/>
    <w:basedOn w:val="Navaden"/>
    <w:next w:val="Navaden"/>
    <w:autoRedefine/>
    <w:uiPriority w:val="39"/>
    <w:unhideWhenUsed/>
    <w:qFormat/>
    <w:rsid w:val="00731D45"/>
    <w:pPr>
      <w:ind w:left="240"/>
    </w:pPr>
    <w:rPr>
      <w:rFonts w:asciiTheme="minorHAnsi" w:hAnsiTheme="minorHAnsi"/>
      <w:smallCaps/>
      <w:sz w:val="22"/>
      <w:szCs w:val="22"/>
    </w:rPr>
  </w:style>
  <w:style w:type="paragraph" w:styleId="Kazalovsebine3">
    <w:name w:val="toc 3"/>
    <w:basedOn w:val="Navaden"/>
    <w:next w:val="Navaden"/>
    <w:autoRedefine/>
    <w:uiPriority w:val="39"/>
    <w:unhideWhenUsed/>
    <w:qFormat/>
    <w:rsid w:val="00731D45"/>
    <w:pPr>
      <w:ind w:left="480"/>
    </w:pPr>
    <w:rPr>
      <w:rFonts w:asciiTheme="minorHAnsi" w:hAnsiTheme="minorHAnsi"/>
      <w:i/>
      <w:iCs/>
      <w:sz w:val="22"/>
      <w:szCs w:val="22"/>
    </w:rPr>
  </w:style>
  <w:style w:type="paragraph" w:styleId="Kazalovsebine5">
    <w:name w:val="toc 5"/>
    <w:basedOn w:val="Navaden"/>
    <w:next w:val="Navaden"/>
    <w:autoRedefine/>
    <w:uiPriority w:val="39"/>
    <w:unhideWhenUsed/>
    <w:qFormat/>
    <w:rsid w:val="00F60E6A"/>
    <w:pPr>
      <w:ind w:left="960"/>
    </w:pPr>
    <w:rPr>
      <w:rFonts w:asciiTheme="minorHAnsi" w:hAnsiTheme="minorHAnsi"/>
      <w:sz w:val="18"/>
      <w:szCs w:val="18"/>
    </w:rPr>
  </w:style>
  <w:style w:type="paragraph" w:styleId="Kazalovsebine6">
    <w:name w:val="toc 6"/>
    <w:basedOn w:val="Navaden"/>
    <w:next w:val="Navaden"/>
    <w:autoRedefine/>
    <w:uiPriority w:val="39"/>
    <w:unhideWhenUsed/>
    <w:rsid w:val="00F60E6A"/>
    <w:pPr>
      <w:ind w:left="1200"/>
    </w:pPr>
    <w:rPr>
      <w:rFonts w:asciiTheme="minorHAnsi" w:hAnsiTheme="minorHAnsi"/>
      <w:sz w:val="18"/>
      <w:szCs w:val="18"/>
    </w:rPr>
  </w:style>
  <w:style w:type="paragraph" w:styleId="Kazalovsebine7">
    <w:name w:val="toc 7"/>
    <w:basedOn w:val="Navaden"/>
    <w:next w:val="Navaden"/>
    <w:autoRedefine/>
    <w:uiPriority w:val="39"/>
    <w:unhideWhenUsed/>
    <w:rsid w:val="00F60E6A"/>
    <w:pPr>
      <w:ind w:left="1440"/>
    </w:pPr>
    <w:rPr>
      <w:rFonts w:asciiTheme="minorHAnsi" w:hAnsiTheme="minorHAnsi"/>
      <w:sz w:val="18"/>
      <w:szCs w:val="18"/>
    </w:rPr>
  </w:style>
  <w:style w:type="paragraph" w:styleId="Kazalovsebine8">
    <w:name w:val="toc 8"/>
    <w:basedOn w:val="Navaden"/>
    <w:next w:val="Navaden"/>
    <w:autoRedefine/>
    <w:uiPriority w:val="39"/>
    <w:unhideWhenUsed/>
    <w:rsid w:val="00F60E6A"/>
    <w:pPr>
      <w:ind w:left="1680"/>
    </w:pPr>
    <w:rPr>
      <w:rFonts w:asciiTheme="minorHAnsi" w:hAnsiTheme="minorHAnsi"/>
      <w:sz w:val="18"/>
      <w:szCs w:val="18"/>
    </w:rPr>
  </w:style>
  <w:style w:type="paragraph" w:styleId="Kazalovsebine9">
    <w:name w:val="toc 9"/>
    <w:basedOn w:val="Navaden"/>
    <w:next w:val="Navaden"/>
    <w:autoRedefine/>
    <w:uiPriority w:val="39"/>
    <w:unhideWhenUsed/>
    <w:rsid w:val="00F60E6A"/>
    <w:pPr>
      <w:ind w:left="1920"/>
    </w:pPr>
    <w:rPr>
      <w:rFonts w:asciiTheme="minorHAnsi" w:hAnsiTheme="minorHAnsi"/>
      <w:sz w:val="18"/>
      <w:szCs w:val="18"/>
    </w:rPr>
  </w:style>
  <w:style w:type="paragraph" w:styleId="Kazaloslik">
    <w:name w:val="table of figures"/>
    <w:basedOn w:val="Navaden"/>
    <w:next w:val="Navaden"/>
    <w:uiPriority w:val="99"/>
    <w:unhideWhenUsed/>
    <w:rsid w:val="00C72E45"/>
    <w:pPr>
      <w:ind w:left="480" w:hanging="480"/>
    </w:pPr>
    <w:rPr>
      <w:rFonts w:asciiTheme="majorHAnsi" w:hAnsiTheme="majorHAnsi"/>
      <w:sz w:val="22"/>
    </w:rPr>
  </w:style>
  <w:style w:type="paragraph" w:styleId="Besedilooblaka">
    <w:name w:val="Balloon Text"/>
    <w:basedOn w:val="Navaden"/>
    <w:link w:val="BesedilooblakaZnak"/>
    <w:uiPriority w:val="99"/>
    <w:semiHidden/>
    <w:unhideWhenUsed/>
    <w:rsid w:val="00561B7B"/>
    <w:rPr>
      <w:sz w:val="18"/>
      <w:szCs w:val="18"/>
    </w:rPr>
  </w:style>
  <w:style w:type="character" w:customStyle="1" w:styleId="BesedilooblakaZnak">
    <w:name w:val="Besedilo oblačka Znak"/>
    <w:basedOn w:val="Privzetapisavaodstavka"/>
    <w:link w:val="Besedilooblaka"/>
    <w:uiPriority w:val="99"/>
    <w:semiHidden/>
    <w:rsid w:val="00561B7B"/>
    <w:rPr>
      <w:rFonts w:ascii="Times New Roman" w:hAnsi="Times New Roman" w:cs="Times New Roman"/>
      <w:sz w:val="18"/>
      <w:szCs w:val="18"/>
      <w:lang w:eastAsia="en-GB"/>
    </w:rPr>
  </w:style>
  <w:style w:type="table" w:styleId="Srednjamrea3poudarek5">
    <w:name w:val="Medium Grid 3 Accent 5"/>
    <w:basedOn w:val="Navadnatabela"/>
    <w:uiPriority w:val="69"/>
    <w:rsid w:val="00754C32"/>
    <w:pPr>
      <w:spacing w:after="0" w:line="240" w:lineRule="auto"/>
    </w:pPr>
    <w:rPr>
      <w:rFonts w:ascii="Times New Roman" w:eastAsia="Times New Roman" w:hAnsi="Times New Roman"/>
      <w:sz w:val="20"/>
      <w:szCs w:val="20"/>
      <w:lang w:val="sl-SI" w:eastAsia="sl-S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customStyle="1" w:styleId="Srednjesenenje2poudarek11">
    <w:name w:val="Srednje senčenje 2 – poudarek 11"/>
    <w:basedOn w:val="Navadnatabela"/>
    <w:uiPriority w:val="64"/>
    <w:rsid w:val="00754C32"/>
    <w:pPr>
      <w:spacing w:after="0" w:line="240" w:lineRule="auto"/>
    </w:pPr>
    <w:rPr>
      <w:rFonts w:ascii="Times New Roman" w:eastAsia="Times New Roman" w:hAnsi="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754C3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elamrea">
    <w:name w:val="Table Grid"/>
    <w:basedOn w:val="Navadnatabela"/>
    <w:uiPriority w:val="59"/>
    <w:rsid w:val="00672716"/>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D63DA"/>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DD63DA"/>
    <w:pPr>
      <w:widowControl w:val="0"/>
      <w:spacing w:line="194" w:lineRule="exact"/>
      <w:jc w:val="center"/>
    </w:pPr>
    <w:rPr>
      <w:rFonts w:ascii="Calibri" w:eastAsia="Calibri" w:hAnsi="Calibri" w:cs="Calibri"/>
      <w:sz w:val="22"/>
      <w:szCs w:val="22"/>
      <w:lang w:val="en-US" w:eastAsia="en-US"/>
    </w:rPr>
  </w:style>
  <w:style w:type="character" w:customStyle="1" w:styleId="Omemba1">
    <w:name w:val="Omemba1"/>
    <w:basedOn w:val="Privzetapisavaodstavka"/>
    <w:uiPriority w:val="99"/>
    <w:semiHidden/>
    <w:unhideWhenUsed/>
    <w:rsid w:val="00A31661"/>
    <w:rPr>
      <w:color w:val="2B579A"/>
      <w:shd w:val="clear" w:color="auto" w:fill="E6E6E6"/>
    </w:rPr>
  </w:style>
  <w:style w:type="character" w:styleId="Pripombasklic">
    <w:name w:val="annotation reference"/>
    <w:basedOn w:val="Privzetapisavaodstavka"/>
    <w:uiPriority w:val="99"/>
    <w:semiHidden/>
    <w:unhideWhenUsed/>
    <w:rsid w:val="00F579CA"/>
    <w:rPr>
      <w:sz w:val="18"/>
      <w:szCs w:val="18"/>
    </w:rPr>
  </w:style>
  <w:style w:type="paragraph" w:styleId="Pripombabesedilo">
    <w:name w:val="annotation text"/>
    <w:basedOn w:val="Navaden"/>
    <w:link w:val="PripombabesediloZnak"/>
    <w:uiPriority w:val="99"/>
    <w:semiHidden/>
    <w:unhideWhenUsed/>
    <w:rsid w:val="00F579CA"/>
  </w:style>
  <w:style w:type="character" w:customStyle="1" w:styleId="PripombabesediloZnak">
    <w:name w:val="Pripomba – besedilo Znak"/>
    <w:basedOn w:val="Privzetapisavaodstavka"/>
    <w:link w:val="Pripombabesedilo"/>
    <w:uiPriority w:val="99"/>
    <w:semiHidden/>
    <w:rsid w:val="00F579CA"/>
    <w:rPr>
      <w:rFonts w:ascii="Times New Roman" w:hAnsi="Times New Roman"/>
      <w:sz w:val="24"/>
      <w:szCs w:val="24"/>
      <w:lang w:eastAsia="en-GB"/>
    </w:rPr>
  </w:style>
  <w:style w:type="paragraph" w:styleId="Zadevapripombe">
    <w:name w:val="annotation subject"/>
    <w:basedOn w:val="Pripombabesedilo"/>
    <w:next w:val="Pripombabesedilo"/>
    <w:link w:val="ZadevapripombeZnak"/>
    <w:uiPriority w:val="99"/>
    <w:semiHidden/>
    <w:unhideWhenUsed/>
    <w:rsid w:val="00F579CA"/>
    <w:rPr>
      <w:b/>
      <w:bCs/>
      <w:sz w:val="20"/>
      <w:szCs w:val="20"/>
    </w:rPr>
  </w:style>
  <w:style w:type="character" w:customStyle="1" w:styleId="ZadevapripombeZnak">
    <w:name w:val="Zadeva pripombe Znak"/>
    <w:basedOn w:val="PripombabesediloZnak"/>
    <w:link w:val="Zadevapripombe"/>
    <w:uiPriority w:val="99"/>
    <w:semiHidden/>
    <w:rsid w:val="00F579CA"/>
    <w:rPr>
      <w:rFonts w:ascii="Times New Roman" w:hAnsi="Times New Roman"/>
      <w:b/>
      <w:bCs/>
      <w:sz w:val="20"/>
      <w:szCs w:val="20"/>
      <w:lang w:eastAsia="en-GB"/>
    </w:rPr>
  </w:style>
  <w:style w:type="table" w:customStyle="1" w:styleId="TableNormal3">
    <w:name w:val="Table Normal3"/>
    <w:uiPriority w:val="2"/>
    <w:semiHidden/>
    <w:unhideWhenUsed/>
    <w:qFormat/>
    <w:rsid w:val="005506D8"/>
    <w:pPr>
      <w:widowControl w:val="0"/>
      <w:spacing w:after="0" w:line="240" w:lineRule="auto"/>
    </w:pPr>
    <w:rPr>
      <w:rFonts w:cstheme="minorBidi"/>
      <w:w w:val="100"/>
      <w:lang w:val="en-US"/>
    </w:rPr>
    <w:tblPr>
      <w:tblInd w:w="0" w:type="dxa"/>
      <w:tblCellMar>
        <w:top w:w="0" w:type="dxa"/>
        <w:left w:w="0" w:type="dxa"/>
        <w:bottom w:w="0" w:type="dxa"/>
        <w:right w:w="0" w:type="dxa"/>
      </w:tblCellMar>
    </w:tblPr>
  </w:style>
  <w:style w:type="paragraph" w:styleId="Navadensplet">
    <w:name w:val="Normal (Web)"/>
    <w:basedOn w:val="Navaden"/>
    <w:uiPriority w:val="99"/>
    <w:semiHidden/>
    <w:unhideWhenUsed/>
    <w:rsid w:val="004961B8"/>
    <w:pPr>
      <w:spacing w:before="100" w:beforeAutospacing="1" w:after="100" w:afterAutospacing="1"/>
    </w:pPr>
    <w:rPr>
      <w:w w:val="100"/>
    </w:rPr>
  </w:style>
  <w:style w:type="character" w:customStyle="1" w:styleId="Nerazreenaomemba1">
    <w:name w:val="Nerazrešena omemba1"/>
    <w:basedOn w:val="Privzetapisavaodstavka"/>
    <w:uiPriority w:val="99"/>
    <w:semiHidden/>
    <w:unhideWhenUsed/>
    <w:rsid w:val="00DF097E"/>
    <w:rPr>
      <w:color w:val="808080"/>
      <w:shd w:val="clear" w:color="auto" w:fill="E6E6E6"/>
    </w:rPr>
  </w:style>
  <w:style w:type="character" w:customStyle="1" w:styleId="Nerazreenaomemba2">
    <w:name w:val="Nerazrešena omemba2"/>
    <w:basedOn w:val="Privzetapisavaodstavka"/>
    <w:uiPriority w:val="99"/>
    <w:semiHidden/>
    <w:unhideWhenUsed/>
    <w:rsid w:val="00C2760C"/>
    <w:rPr>
      <w:color w:val="808080"/>
      <w:shd w:val="clear" w:color="auto" w:fill="E6E6E6"/>
    </w:rPr>
  </w:style>
  <w:style w:type="paragraph" w:customStyle="1" w:styleId="Default">
    <w:name w:val="Default"/>
    <w:rsid w:val="00E471C7"/>
    <w:pPr>
      <w:autoSpaceDE w:val="0"/>
      <w:autoSpaceDN w:val="0"/>
      <w:adjustRightInd w:val="0"/>
      <w:spacing w:after="0" w:line="240" w:lineRule="auto"/>
    </w:pPr>
    <w:rPr>
      <w:rFonts w:ascii="Calibri" w:hAnsi="Calibri" w:cs="Calibri"/>
      <w:color w:val="000000"/>
      <w:sz w:val="24"/>
      <w:szCs w:val="24"/>
      <w:lang w:val="sl-SI"/>
    </w:rPr>
  </w:style>
  <w:style w:type="character" w:customStyle="1" w:styleId="xbe">
    <w:name w:val="_xbe"/>
    <w:rsid w:val="007B003C"/>
  </w:style>
  <w:style w:type="paragraph" w:customStyle="1" w:styleId="Style20">
    <w:name w:val="Style20"/>
    <w:basedOn w:val="Navaden"/>
    <w:uiPriority w:val="99"/>
    <w:rsid w:val="003D5799"/>
    <w:pPr>
      <w:widowControl w:val="0"/>
      <w:autoSpaceDE w:val="0"/>
      <w:autoSpaceDN w:val="0"/>
      <w:adjustRightInd w:val="0"/>
      <w:spacing w:line="418" w:lineRule="exact"/>
      <w:ind w:hanging="350"/>
      <w:jc w:val="both"/>
    </w:pPr>
    <w:rPr>
      <w:rFonts w:eastAsia="Times New Roman"/>
      <w:w w:val="100"/>
      <w:lang w:val="sl-SI" w:eastAsia="sl-SI"/>
    </w:rPr>
  </w:style>
  <w:style w:type="character" w:customStyle="1" w:styleId="FontStyle49">
    <w:name w:val="Font Style49"/>
    <w:uiPriority w:val="99"/>
    <w:rsid w:val="003D5799"/>
    <w:rPr>
      <w:rFonts w:ascii="Times New Roman" w:hAnsi="Times New Roman" w:cs="Times New Roman"/>
      <w:sz w:val="22"/>
      <w:szCs w:val="22"/>
    </w:rPr>
  </w:style>
  <w:style w:type="paragraph" w:customStyle="1" w:styleId="Style14">
    <w:name w:val="Style14"/>
    <w:basedOn w:val="Navaden"/>
    <w:uiPriority w:val="99"/>
    <w:rsid w:val="003D5799"/>
    <w:pPr>
      <w:widowControl w:val="0"/>
      <w:autoSpaceDE w:val="0"/>
      <w:autoSpaceDN w:val="0"/>
      <w:adjustRightInd w:val="0"/>
      <w:spacing w:line="413" w:lineRule="exact"/>
      <w:jc w:val="both"/>
    </w:pPr>
    <w:rPr>
      <w:rFonts w:eastAsia="Times New Roman"/>
      <w:w w:val="100"/>
      <w:lang w:val="sl-SI" w:eastAsia="sl-SI"/>
    </w:rPr>
  </w:style>
  <w:style w:type="character" w:customStyle="1" w:styleId="OdstavekseznamaZnak">
    <w:name w:val="Odstavek seznama Znak"/>
    <w:link w:val="Odstavekseznama"/>
    <w:uiPriority w:val="34"/>
    <w:rsid w:val="003D5799"/>
    <w:rPr>
      <w:rFonts w:cstheme="minorBidi"/>
      <w:color w:val="44546A" w:themeColor="text2"/>
    </w:rPr>
  </w:style>
  <w:style w:type="character" w:customStyle="1" w:styleId="Nerazreenaomemba3">
    <w:name w:val="Nerazrešena omemba3"/>
    <w:basedOn w:val="Privzetapisavaodstavka"/>
    <w:uiPriority w:val="99"/>
    <w:semiHidden/>
    <w:unhideWhenUsed/>
    <w:rsid w:val="000A58BD"/>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w w:val="105"/>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C41BED"/>
    <w:pPr>
      <w:spacing w:after="0" w:line="240" w:lineRule="auto"/>
    </w:pPr>
    <w:rPr>
      <w:rFonts w:ascii="Times New Roman" w:hAnsi="Times New Roman"/>
      <w:sz w:val="24"/>
      <w:szCs w:val="24"/>
      <w:lang w:eastAsia="en-GB"/>
    </w:rPr>
  </w:style>
  <w:style w:type="paragraph" w:styleId="Naslov1">
    <w:name w:val="heading 1"/>
    <w:basedOn w:val="Navaden"/>
    <w:next w:val="Navaden"/>
    <w:link w:val="Naslov1Znak"/>
    <w:uiPriority w:val="1"/>
    <w:qFormat/>
    <w:rsid w:val="00C51A8F"/>
    <w:pPr>
      <w:keepNext/>
      <w:keepLines/>
      <w:numPr>
        <w:numId w:val="49"/>
      </w:numPr>
      <w:spacing w:before="360"/>
      <w:jc w:val="both"/>
      <w:outlineLvl w:val="0"/>
    </w:pPr>
    <w:rPr>
      <w:rFonts w:asciiTheme="majorHAnsi" w:eastAsiaTheme="majorEastAsia" w:hAnsiTheme="majorHAnsi"/>
      <w:b/>
      <w:bCs/>
      <w:color w:val="44546A" w:themeColor="text2"/>
      <w:sz w:val="28"/>
      <w:szCs w:val="28"/>
      <w:lang w:val="sl-SI" w:eastAsia="en-US"/>
    </w:rPr>
  </w:style>
  <w:style w:type="paragraph" w:styleId="Naslov2">
    <w:name w:val="heading 2"/>
    <w:basedOn w:val="Navaden"/>
    <w:next w:val="Navaden"/>
    <w:link w:val="Naslov2Znak"/>
    <w:uiPriority w:val="1"/>
    <w:unhideWhenUsed/>
    <w:qFormat/>
    <w:rsid w:val="0015114D"/>
    <w:pPr>
      <w:keepNext/>
      <w:keepLines/>
      <w:numPr>
        <w:ilvl w:val="1"/>
        <w:numId w:val="49"/>
      </w:numPr>
      <w:spacing w:before="120" w:line="276" w:lineRule="auto"/>
      <w:jc w:val="both"/>
      <w:outlineLvl w:val="1"/>
    </w:pPr>
    <w:rPr>
      <w:rFonts w:asciiTheme="majorHAnsi" w:eastAsiaTheme="majorEastAsia" w:hAnsiTheme="majorHAnsi"/>
      <w:bCs/>
      <w:color w:val="595959" w:themeColor="text1" w:themeTint="A6"/>
      <w:lang w:val="sl-SI" w:eastAsia="en-US"/>
    </w:rPr>
  </w:style>
  <w:style w:type="paragraph" w:styleId="Naslov3">
    <w:name w:val="heading 3"/>
    <w:basedOn w:val="Navaden"/>
    <w:next w:val="Navaden"/>
    <w:link w:val="Naslov3Znak"/>
    <w:uiPriority w:val="1"/>
    <w:unhideWhenUsed/>
    <w:rsid w:val="006B54AA"/>
    <w:pPr>
      <w:numPr>
        <w:ilvl w:val="2"/>
        <w:numId w:val="49"/>
      </w:numPr>
      <w:spacing w:before="20" w:after="20" w:line="276" w:lineRule="auto"/>
      <w:jc w:val="both"/>
      <w:outlineLvl w:val="2"/>
    </w:pPr>
    <w:rPr>
      <w:rFonts w:asciiTheme="majorHAnsi" w:hAnsiTheme="majorHAnsi"/>
      <w:b/>
      <w:color w:val="44546A" w:themeColor="text2"/>
      <w:lang w:val="sl-SI"/>
    </w:rPr>
  </w:style>
  <w:style w:type="paragraph" w:styleId="Naslov4">
    <w:name w:val="heading 4"/>
    <w:basedOn w:val="Navaden"/>
    <w:next w:val="Navaden"/>
    <w:link w:val="Naslov4Znak"/>
    <w:uiPriority w:val="1"/>
    <w:unhideWhenUsed/>
    <w:qFormat/>
    <w:rsid w:val="002361C8"/>
    <w:pPr>
      <w:keepNext/>
      <w:keepLines/>
      <w:numPr>
        <w:ilvl w:val="3"/>
        <w:numId w:val="49"/>
      </w:numPr>
      <w:spacing w:before="200" w:line="274" w:lineRule="auto"/>
      <w:jc w:val="both"/>
      <w:outlineLvl w:val="3"/>
    </w:pPr>
    <w:rPr>
      <w:rFonts w:asciiTheme="majorHAnsi" w:eastAsiaTheme="majorEastAsia" w:hAnsiTheme="majorHAnsi" w:cstheme="majorBidi"/>
      <w:b/>
      <w:bCs/>
      <w:i/>
      <w:iCs/>
      <w:color w:val="262626" w:themeColor="text1" w:themeTint="D9"/>
      <w:sz w:val="22"/>
      <w:szCs w:val="22"/>
      <w:lang w:eastAsia="en-US"/>
    </w:rPr>
  </w:style>
  <w:style w:type="paragraph" w:styleId="Naslov5">
    <w:name w:val="heading 5"/>
    <w:basedOn w:val="Navaden"/>
    <w:next w:val="Navaden"/>
    <w:link w:val="Naslov5Znak"/>
    <w:uiPriority w:val="9"/>
    <w:semiHidden/>
    <w:unhideWhenUsed/>
    <w:qFormat/>
    <w:rsid w:val="007C3191"/>
    <w:pPr>
      <w:keepNext/>
      <w:keepLines/>
      <w:numPr>
        <w:ilvl w:val="4"/>
        <w:numId w:val="49"/>
      </w:numPr>
      <w:spacing w:before="200" w:line="274" w:lineRule="auto"/>
      <w:outlineLvl w:val="4"/>
    </w:pPr>
    <w:rPr>
      <w:rFonts w:asciiTheme="majorHAnsi" w:eastAsiaTheme="majorEastAsia" w:hAnsiTheme="majorHAnsi" w:cstheme="majorBidi"/>
      <w:color w:val="000000"/>
      <w:sz w:val="22"/>
      <w:szCs w:val="22"/>
      <w:lang w:eastAsia="en-US"/>
    </w:rPr>
  </w:style>
  <w:style w:type="paragraph" w:styleId="Naslov6">
    <w:name w:val="heading 6"/>
    <w:basedOn w:val="Navaden"/>
    <w:next w:val="Navaden"/>
    <w:link w:val="Naslov6Znak"/>
    <w:uiPriority w:val="9"/>
    <w:semiHidden/>
    <w:unhideWhenUsed/>
    <w:qFormat/>
    <w:rsid w:val="007C3191"/>
    <w:pPr>
      <w:keepNext/>
      <w:keepLines/>
      <w:numPr>
        <w:ilvl w:val="5"/>
        <w:numId w:val="49"/>
      </w:numPr>
      <w:spacing w:before="200" w:line="274" w:lineRule="auto"/>
      <w:outlineLvl w:val="5"/>
    </w:pPr>
    <w:rPr>
      <w:rFonts w:asciiTheme="majorHAnsi" w:eastAsiaTheme="majorEastAsia" w:hAnsiTheme="majorHAnsi" w:cstheme="majorBidi"/>
      <w:i/>
      <w:iCs/>
      <w:color w:val="000000" w:themeColor="text1"/>
      <w:sz w:val="22"/>
      <w:szCs w:val="22"/>
      <w:lang w:eastAsia="en-US"/>
    </w:rPr>
  </w:style>
  <w:style w:type="paragraph" w:styleId="Naslov7">
    <w:name w:val="heading 7"/>
    <w:basedOn w:val="Navaden"/>
    <w:next w:val="Navaden"/>
    <w:link w:val="Naslov7Znak"/>
    <w:uiPriority w:val="9"/>
    <w:semiHidden/>
    <w:unhideWhenUsed/>
    <w:qFormat/>
    <w:rsid w:val="007C3191"/>
    <w:pPr>
      <w:keepNext/>
      <w:keepLines/>
      <w:numPr>
        <w:ilvl w:val="6"/>
        <w:numId w:val="49"/>
      </w:numPr>
      <w:spacing w:before="200" w:line="274" w:lineRule="auto"/>
      <w:outlineLvl w:val="6"/>
    </w:pPr>
    <w:rPr>
      <w:rFonts w:asciiTheme="majorHAnsi" w:eastAsiaTheme="majorEastAsia" w:hAnsiTheme="majorHAnsi" w:cstheme="majorBidi"/>
      <w:i/>
      <w:iCs/>
      <w:color w:val="44546A" w:themeColor="text2"/>
      <w:sz w:val="22"/>
      <w:szCs w:val="22"/>
      <w:lang w:eastAsia="en-US"/>
    </w:rPr>
  </w:style>
  <w:style w:type="paragraph" w:styleId="Naslov8">
    <w:name w:val="heading 8"/>
    <w:basedOn w:val="Navaden"/>
    <w:next w:val="Navaden"/>
    <w:link w:val="Naslov8Znak"/>
    <w:uiPriority w:val="9"/>
    <w:semiHidden/>
    <w:unhideWhenUsed/>
    <w:qFormat/>
    <w:rsid w:val="007C3191"/>
    <w:pPr>
      <w:keepNext/>
      <w:keepLines/>
      <w:numPr>
        <w:ilvl w:val="7"/>
        <w:numId w:val="49"/>
      </w:numPr>
      <w:spacing w:before="200" w:line="274" w:lineRule="auto"/>
      <w:outlineLvl w:val="7"/>
    </w:pPr>
    <w:rPr>
      <w:rFonts w:asciiTheme="majorHAnsi" w:eastAsiaTheme="majorEastAsia" w:hAnsiTheme="majorHAnsi" w:cstheme="majorBidi"/>
      <w:color w:val="000000"/>
      <w:sz w:val="20"/>
      <w:szCs w:val="20"/>
      <w:lang w:eastAsia="en-US"/>
    </w:rPr>
  </w:style>
  <w:style w:type="paragraph" w:styleId="Naslov9">
    <w:name w:val="heading 9"/>
    <w:basedOn w:val="Navaden"/>
    <w:next w:val="Navaden"/>
    <w:link w:val="Naslov9Znak"/>
    <w:uiPriority w:val="9"/>
    <w:semiHidden/>
    <w:unhideWhenUsed/>
    <w:qFormat/>
    <w:rsid w:val="007C3191"/>
    <w:pPr>
      <w:keepNext/>
      <w:keepLines/>
      <w:numPr>
        <w:ilvl w:val="8"/>
        <w:numId w:val="49"/>
      </w:numPr>
      <w:spacing w:before="200" w:line="274" w:lineRule="auto"/>
      <w:outlineLvl w:val="8"/>
    </w:pPr>
    <w:rPr>
      <w:rFonts w:asciiTheme="majorHAnsi" w:eastAsiaTheme="majorEastAsia" w:hAnsiTheme="majorHAnsi" w:cstheme="majorBidi"/>
      <w:i/>
      <w:iCs/>
      <w:color w:val="000000"/>
      <w:sz w:val="20"/>
      <w:szCs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C51A8F"/>
    <w:rPr>
      <w:rFonts w:asciiTheme="majorHAnsi" w:eastAsiaTheme="majorEastAsia" w:hAnsiTheme="majorHAnsi"/>
      <w:b/>
      <w:bCs/>
      <w:color w:val="44546A" w:themeColor="text2"/>
      <w:sz w:val="28"/>
      <w:szCs w:val="28"/>
      <w:lang w:val="sl-SI"/>
    </w:rPr>
  </w:style>
  <w:style w:type="character" w:customStyle="1" w:styleId="Naslov2Znak">
    <w:name w:val="Naslov 2 Znak"/>
    <w:basedOn w:val="Privzetapisavaodstavka"/>
    <w:link w:val="Naslov2"/>
    <w:uiPriority w:val="1"/>
    <w:rsid w:val="0015114D"/>
    <w:rPr>
      <w:rFonts w:asciiTheme="majorHAnsi" w:eastAsiaTheme="majorEastAsia" w:hAnsiTheme="majorHAnsi"/>
      <w:bCs/>
      <w:color w:val="595959" w:themeColor="text1" w:themeTint="A6"/>
      <w:sz w:val="24"/>
      <w:szCs w:val="24"/>
      <w:lang w:val="sl-SI"/>
    </w:rPr>
  </w:style>
  <w:style w:type="character" w:customStyle="1" w:styleId="Naslov3Znak">
    <w:name w:val="Naslov 3 Znak"/>
    <w:basedOn w:val="Privzetapisavaodstavka"/>
    <w:link w:val="Naslov3"/>
    <w:uiPriority w:val="1"/>
    <w:rsid w:val="006B54AA"/>
    <w:rPr>
      <w:rFonts w:asciiTheme="majorHAnsi" w:hAnsiTheme="majorHAnsi"/>
      <w:b/>
      <w:color w:val="44546A" w:themeColor="text2"/>
      <w:sz w:val="24"/>
      <w:szCs w:val="24"/>
      <w:lang w:val="sl-SI" w:eastAsia="en-GB"/>
    </w:rPr>
  </w:style>
  <w:style w:type="character" w:customStyle="1" w:styleId="Naslov4Znak">
    <w:name w:val="Naslov 4 Znak"/>
    <w:basedOn w:val="Privzetapisavaodstavka"/>
    <w:link w:val="Naslov4"/>
    <w:uiPriority w:val="1"/>
    <w:rsid w:val="002361C8"/>
    <w:rPr>
      <w:rFonts w:asciiTheme="majorHAnsi" w:eastAsiaTheme="majorEastAsia" w:hAnsiTheme="majorHAnsi" w:cstheme="majorBidi"/>
      <w:b/>
      <w:bCs/>
      <w:i/>
      <w:iCs/>
      <w:color w:val="262626" w:themeColor="text1" w:themeTint="D9"/>
    </w:rPr>
  </w:style>
  <w:style w:type="character" w:customStyle="1" w:styleId="Naslov5Znak">
    <w:name w:val="Naslov 5 Znak"/>
    <w:basedOn w:val="Privzetapisavaodstavka"/>
    <w:link w:val="Naslov5"/>
    <w:uiPriority w:val="9"/>
    <w:semiHidden/>
    <w:rsid w:val="007C3191"/>
    <w:rPr>
      <w:rFonts w:asciiTheme="majorHAnsi" w:eastAsiaTheme="majorEastAsia" w:hAnsiTheme="majorHAnsi" w:cstheme="majorBidi"/>
      <w:color w:val="000000"/>
    </w:rPr>
  </w:style>
  <w:style w:type="character" w:customStyle="1" w:styleId="Naslov6Znak">
    <w:name w:val="Naslov 6 Znak"/>
    <w:basedOn w:val="Privzetapisavaodstavka"/>
    <w:link w:val="Naslov6"/>
    <w:uiPriority w:val="9"/>
    <w:semiHidden/>
    <w:rsid w:val="007C3191"/>
    <w:rPr>
      <w:rFonts w:asciiTheme="majorHAnsi" w:eastAsiaTheme="majorEastAsia" w:hAnsiTheme="majorHAnsi" w:cstheme="majorBidi"/>
      <w:i/>
      <w:iCs/>
      <w:color w:val="000000" w:themeColor="text1"/>
    </w:rPr>
  </w:style>
  <w:style w:type="character" w:customStyle="1" w:styleId="Naslov7Znak">
    <w:name w:val="Naslov 7 Znak"/>
    <w:basedOn w:val="Privzetapisavaodstavka"/>
    <w:link w:val="Naslov7"/>
    <w:uiPriority w:val="9"/>
    <w:semiHidden/>
    <w:rsid w:val="007C3191"/>
    <w:rPr>
      <w:rFonts w:asciiTheme="majorHAnsi" w:eastAsiaTheme="majorEastAsia" w:hAnsiTheme="majorHAnsi" w:cstheme="majorBidi"/>
      <w:i/>
      <w:iCs/>
      <w:color w:val="44546A" w:themeColor="text2"/>
    </w:rPr>
  </w:style>
  <w:style w:type="character" w:customStyle="1" w:styleId="Naslov8Znak">
    <w:name w:val="Naslov 8 Znak"/>
    <w:basedOn w:val="Privzetapisavaodstavka"/>
    <w:link w:val="Naslov8"/>
    <w:uiPriority w:val="9"/>
    <w:semiHidden/>
    <w:rsid w:val="007C3191"/>
    <w:rPr>
      <w:rFonts w:asciiTheme="majorHAnsi" w:eastAsiaTheme="majorEastAsia" w:hAnsiTheme="majorHAnsi" w:cstheme="majorBidi"/>
      <w:color w:val="000000"/>
      <w:sz w:val="20"/>
      <w:szCs w:val="20"/>
    </w:rPr>
  </w:style>
  <w:style w:type="character" w:customStyle="1" w:styleId="Naslov9Znak">
    <w:name w:val="Naslov 9 Znak"/>
    <w:basedOn w:val="Privzetapisavaodstavka"/>
    <w:link w:val="Naslov9"/>
    <w:uiPriority w:val="9"/>
    <w:semiHidden/>
    <w:rsid w:val="007C3191"/>
    <w:rPr>
      <w:rFonts w:asciiTheme="majorHAnsi" w:eastAsiaTheme="majorEastAsia" w:hAnsiTheme="majorHAnsi" w:cstheme="majorBidi"/>
      <w:i/>
      <w:iCs/>
      <w:color w:val="000000"/>
      <w:sz w:val="20"/>
      <w:szCs w:val="20"/>
    </w:rPr>
  </w:style>
  <w:style w:type="paragraph" w:styleId="Naslov">
    <w:name w:val="Title"/>
    <w:basedOn w:val="Navaden"/>
    <w:next w:val="Navaden"/>
    <w:link w:val="NaslovZnak"/>
    <w:uiPriority w:val="10"/>
    <w:qFormat/>
    <w:rsid w:val="007C3191"/>
    <w:pPr>
      <w:spacing w:after="120"/>
      <w:contextualSpacing/>
    </w:pPr>
    <w:rPr>
      <w:rFonts w:asciiTheme="majorHAnsi" w:eastAsiaTheme="majorEastAsia" w:hAnsiTheme="majorHAnsi" w:cstheme="majorBidi"/>
      <w:color w:val="44546A" w:themeColor="text2"/>
      <w:spacing w:val="30"/>
      <w:kern w:val="28"/>
      <w:sz w:val="72"/>
      <w:szCs w:val="52"/>
      <w:lang w:eastAsia="en-US"/>
    </w:rPr>
  </w:style>
  <w:style w:type="character" w:customStyle="1" w:styleId="NaslovZnak">
    <w:name w:val="Naslov Znak"/>
    <w:basedOn w:val="Privzetapisavaodstavka"/>
    <w:link w:val="Naslov"/>
    <w:uiPriority w:val="10"/>
    <w:rsid w:val="007C3191"/>
    <w:rPr>
      <w:rFonts w:asciiTheme="majorHAnsi" w:eastAsiaTheme="majorEastAsia" w:hAnsiTheme="majorHAnsi" w:cstheme="majorBidi"/>
      <w:color w:val="44546A" w:themeColor="text2"/>
      <w:spacing w:val="30"/>
      <w:kern w:val="28"/>
      <w:sz w:val="72"/>
      <w:szCs w:val="52"/>
    </w:rPr>
  </w:style>
  <w:style w:type="paragraph" w:styleId="Glava">
    <w:name w:val="header"/>
    <w:basedOn w:val="Navaden"/>
    <w:link w:val="Glav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GlavaZnak">
    <w:name w:val="Glava Znak"/>
    <w:basedOn w:val="Privzetapisavaodstavka"/>
    <w:link w:val="Glava"/>
    <w:uiPriority w:val="99"/>
    <w:rsid w:val="009C1544"/>
    <w:rPr>
      <w:lang w:val="sl-SI"/>
    </w:rPr>
  </w:style>
  <w:style w:type="paragraph" w:styleId="Noga">
    <w:name w:val="footer"/>
    <w:basedOn w:val="Navaden"/>
    <w:link w:val="NogaZnak"/>
    <w:uiPriority w:val="99"/>
    <w:unhideWhenUsed/>
    <w:rsid w:val="009C1544"/>
    <w:pPr>
      <w:tabs>
        <w:tab w:val="center" w:pos="4536"/>
        <w:tab w:val="right" w:pos="9072"/>
      </w:tabs>
      <w:spacing w:after="180" w:line="274" w:lineRule="auto"/>
    </w:pPr>
    <w:rPr>
      <w:rFonts w:asciiTheme="minorHAnsi" w:hAnsiTheme="minorHAnsi" w:cstheme="minorBidi"/>
      <w:sz w:val="22"/>
      <w:szCs w:val="22"/>
      <w:lang w:eastAsia="en-US"/>
    </w:rPr>
  </w:style>
  <w:style w:type="character" w:customStyle="1" w:styleId="NogaZnak">
    <w:name w:val="Noga Znak"/>
    <w:basedOn w:val="Privzetapisavaodstavka"/>
    <w:link w:val="Noga"/>
    <w:uiPriority w:val="99"/>
    <w:rsid w:val="009C1544"/>
    <w:rPr>
      <w:lang w:val="sl-SI"/>
    </w:rPr>
  </w:style>
  <w:style w:type="paragraph" w:customStyle="1" w:styleId="p1">
    <w:name w:val="p1"/>
    <w:basedOn w:val="Navaden"/>
    <w:rsid w:val="009C1544"/>
    <w:pPr>
      <w:spacing w:after="180" w:line="274" w:lineRule="auto"/>
    </w:pPr>
    <w:rPr>
      <w:rFonts w:ascii="Arial" w:hAnsi="Arial" w:cs="Arial"/>
      <w:sz w:val="17"/>
      <w:szCs w:val="17"/>
    </w:rPr>
  </w:style>
  <w:style w:type="character" w:customStyle="1" w:styleId="apple-converted-space">
    <w:name w:val="apple-converted-space"/>
    <w:basedOn w:val="Privzetapisavaodstavka"/>
    <w:rsid w:val="009C1544"/>
  </w:style>
  <w:style w:type="paragraph" w:customStyle="1" w:styleId="Tekst">
    <w:name w:val="Tekst"/>
    <w:basedOn w:val="Navaden"/>
    <w:qFormat/>
    <w:rsid w:val="00592FB1"/>
    <w:pPr>
      <w:spacing w:line="274" w:lineRule="auto"/>
      <w:jc w:val="both"/>
    </w:pPr>
    <w:rPr>
      <w:rFonts w:asciiTheme="majorHAnsi" w:hAnsiTheme="majorHAnsi" w:cstheme="minorBidi"/>
      <w:sz w:val="22"/>
      <w:szCs w:val="22"/>
      <w:lang w:eastAsia="en-US"/>
    </w:rPr>
  </w:style>
  <w:style w:type="paragraph" w:customStyle="1" w:styleId="PersonalName">
    <w:name w:val="Personal Name"/>
    <w:basedOn w:val="Naslov"/>
    <w:qFormat/>
    <w:rsid w:val="007C3191"/>
    <w:rPr>
      <w:b/>
      <w:caps/>
      <w:color w:val="000000"/>
      <w:sz w:val="28"/>
      <w:szCs w:val="28"/>
    </w:rPr>
  </w:style>
  <w:style w:type="paragraph" w:styleId="Napis">
    <w:name w:val="caption"/>
    <w:basedOn w:val="Navaden"/>
    <w:next w:val="Navaden"/>
    <w:uiPriority w:val="35"/>
    <w:unhideWhenUsed/>
    <w:qFormat/>
    <w:rsid w:val="00D70CC0"/>
    <w:pPr>
      <w:spacing w:after="180"/>
      <w:jc w:val="both"/>
    </w:pPr>
    <w:rPr>
      <w:rFonts w:asciiTheme="majorHAnsi" w:eastAsiaTheme="minorEastAsia" w:hAnsiTheme="majorHAnsi" w:cstheme="minorBidi"/>
      <w:bCs/>
      <w:smallCaps/>
      <w:color w:val="44546A" w:themeColor="text2"/>
      <w:spacing w:val="6"/>
      <w:sz w:val="20"/>
      <w:szCs w:val="18"/>
      <w:lang w:val="sl-SI" w:eastAsia="en-US"/>
    </w:rPr>
  </w:style>
  <w:style w:type="paragraph" w:styleId="Podnaslov">
    <w:name w:val="Subtitle"/>
    <w:basedOn w:val="Navaden"/>
    <w:next w:val="Navaden"/>
    <w:link w:val="PodnaslovZnak"/>
    <w:uiPriority w:val="11"/>
    <w:qFormat/>
    <w:rsid w:val="007C3191"/>
    <w:pPr>
      <w:numPr>
        <w:ilvl w:val="1"/>
      </w:numPr>
      <w:spacing w:after="180" w:line="274" w:lineRule="auto"/>
    </w:pPr>
    <w:rPr>
      <w:rFonts w:asciiTheme="minorHAnsi" w:eastAsiaTheme="majorEastAsia" w:hAnsiTheme="minorHAnsi" w:cstheme="majorBidi"/>
      <w:iCs/>
      <w:color w:val="50637D" w:themeColor="text2" w:themeTint="E6"/>
      <w:sz w:val="32"/>
      <w:lang w:eastAsia="en-US"/>
    </w:rPr>
  </w:style>
  <w:style w:type="character" w:customStyle="1" w:styleId="PodnaslovZnak">
    <w:name w:val="Podnaslov Znak"/>
    <w:basedOn w:val="Privzetapisavaodstavka"/>
    <w:link w:val="Podnaslov"/>
    <w:uiPriority w:val="11"/>
    <w:rsid w:val="007C3191"/>
    <w:rPr>
      <w:rFonts w:eastAsiaTheme="majorEastAsia" w:cstheme="majorBidi"/>
      <w:iCs/>
      <w:color w:val="50637D" w:themeColor="text2" w:themeTint="E6"/>
      <w:sz w:val="32"/>
      <w:szCs w:val="24"/>
    </w:rPr>
  </w:style>
  <w:style w:type="character" w:styleId="Krepko">
    <w:name w:val="Strong"/>
    <w:basedOn w:val="Privzetapisavaodstavka"/>
    <w:uiPriority w:val="22"/>
    <w:qFormat/>
    <w:rsid w:val="007C3191"/>
    <w:rPr>
      <w:b/>
      <w:bCs/>
      <w:color w:val="50637D" w:themeColor="text2" w:themeTint="E6"/>
    </w:rPr>
  </w:style>
  <w:style w:type="character" w:styleId="Poudarek">
    <w:name w:val="Emphasis"/>
    <w:basedOn w:val="Privzetapisavaodstavka"/>
    <w:uiPriority w:val="20"/>
    <w:qFormat/>
    <w:rsid w:val="007C3191"/>
    <w:rPr>
      <w:b w:val="0"/>
      <w:i/>
      <w:iCs/>
      <w:color w:val="44546A" w:themeColor="text2"/>
    </w:rPr>
  </w:style>
  <w:style w:type="paragraph" w:styleId="Brezrazmikov">
    <w:name w:val="No Spacing"/>
    <w:link w:val="BrezrazmikovZnak"/>
    <w:uiPriority w:val="1"/>
    <w:qFormat/>
    <w:rsid w:val="007C3191"/>
    <w:pPr>
      <w:spacing w:after="0" w:line="240" w:lineRule="auto"/>
    </w:pPr>
  </w:style>
  <w:style w:type="character" w:customStyle="1" w:styleId="BrezrazmikovZnak">
    <w:name w:val="Brez razmikov Znak"/>
    <w:basedOn w:val="Privzetapisavaodstavka"/>
    <w:link w:val="Brezrazmikov"/>
    <w:uiPriority w:val="1"/>
    <w:rsid w:val="007C3191"/>
  </w:style>
  <w:style w:type="paragraph" w:styleId="Odstavekseznama">
    <w:name w:val="List Paragraph"/>
    <w:basedOn w:val="Navaden"/>
    <w:link w:val="OdstavekseznamaZnak"/>
    <w:uiPriority w:val="34"/>
    <w:qFormat/>
    <w:rsid w:val="007C3191"/>
    <w:pPr>
      <w:spacing w:after="180"/>
      <w:ind w:left="720" w:hanging="288"/>
      <w:contextualSpacing/>
    </w:pPr>
    <w:rPr>
      <w:rFonts w:asciiTheme="minorHAnsi" w:hAnsiTheme="minorHAnsi" w:cstheme="minorBidi"/>
      <w:color w:val="44546A" w:themeColor="text2"/>
      <w:sz w:val="22"/>
      <w:szCs w:val="22"/>
      <w:lang w:eastAsia="en-US"/>
    </w:rPr>
  </w:style>
  <w:style w:type="paragraph" w:styleId="Citat">
    <w:name w:val="Quote"/>
    <w:basedOn w:val="Navaden"/>
    <w:next w:val="Navaden"/>
    <w:link w:val="CitatZnak"/>
    <w:uiPriority w:val="29"/>
    <w:qFormat/>
    <w:rsid w:val="007C3191"/>
    <w:pPr>
      <w:pBdr>
        <w:left w:val="single" w:sz="48" w:space="13" w:color="4472C4" w:themeColor="accent1"/>
      </w:pBdr>
      <w:spacing w:line="360" w:lineRule="auto"/>
    </w:pPr>
    <w:rPr>
      <w:rFonts w:asciiTheme="majorHAnsi" w:eastAsiaTheme="minorEastAsia" w:hAnsiTheme="majorHAnsi" w:cstheme="minorBidi"/>
      <w:b/>
      <w:i/>
      <w:iCs/>
      <w:color w:val="4472C4" w:themeColor="accent1"/>
      <w:szCs w:val="22"/>
      <w:lang w:eastAsia="en-US"/>
    </w:rPr>
  </w:style>
  <w:style w:type="character" w:customStyle="1" w:styleId="CitatZnak">
    <w:name w:val="Citat Znak"/>
    <w:basedOn w:val="Privzetapisavaodstavka"/>
    <w:link w:val="Citat"/>
    <w:uiPriority w:val="29"/>
    <w:rsid w:val="007C3191"/>
    <w:rPr>
      <w:rFonts w:asciiTheme="majorHAnsi" w:eastAsiaTheme="minorEastAsia" w:hAnsiTheme="majorHAnsi"/>
      <w:b/>
      <w:i/>
      <w:iCs/>
      <w:color w:val="4472C4" w:themeColor="accent1"/>
      <w:sz w:val="24"/>
    </w:rPr>
  </w:style>
  <w:style w:type="paragraph" w:styleId="Intenzivencitat">
    <w:name w:val="Intense Quote"/>
    <w:basedOn w:val="Navaden"/>
    <w:next w:val="Navaden"/>
    <w:link w:val="IntenzivencitatZnak"/>
    <w:uiPriority w:val="30"/>
    <w:qFormat/>
    <w:rsid w:val="007C3191"/>
    <w:pPr>
      <w:pBdr>
        <w:left w:val="single" w:sz="48" w:space="13" w:color="ED7D31" w:themeColor="accent2"/>
      </w:pBdr>
      <w:spacing w:before="240" w:after="120" w:line="300" w:lineRule="auto"/>
    </w:pPr>
    <w:rPr>
      <w:rFonts w:asciiTheme="minorHAnsi" w:eastAsiaTheme="minorEastAsia" w:hAnsiTheme="minorHAnsi" w:cstheme="minorBidi"/>
      <w:b/>
      <w:bCs/>
      <w:i/>
      <w:iCs/>
      <w:color w:val="ED7D31" w:themeColor="accent2"/>
      <w:sz w:val="26"/>
      <w:szCs w:val="22"/>
      <w:lang w:eastAsia="en-US"/>
    </w:rPr>
  </w:style>
  <w:style w:type="character" w:customStyle="1" w:styleId="IntenzivencitatZnak">
    <w:name w:val="Intenziven citat Znak"/>
    <w:basedOn w:val="Privzetapisavaodstavka"/>
    <w:link w:val="Intenzivencitat"/>
    <w:uiPriority w:val="30"/>
    <w:rsid w:val="007C3191"/>
    <w:rPr>
      <w:rFonts w:eastAsiaTheme="minorEastAsia"/>
      <w:b/>
      <w:bCs/>
      <w:i/>
      <w:iCs/>
      <w:color w:val="ED7D31" w:themeColor="accent2"/>
      <w:sz w:val="26"/>
    </w:rPr>
  </w:style>
  <w:style w:type="character" w:styleId="Neenpoudarek">
    <w:name w:val="Subtle Emphasis"/>
    <w:basedOn w:val="Privzetapisavaodstavka"/>
    <w:uiPriority w:val="19"/>
    <w:qFormat/>
    <w:rsid w:val="007C3191"/>
    <w:rPr>
      <w:i/>
      <w:iCs/>
      <w:color w:val="000000"/>
    </w:rPr>
  </w:style>
  <w:style w:type="character" w:styleId="Intenzivenpoudarek">
    <w:name w:val="Intense Emphasis"/>
    <w:basedOn w:val="Privzetapisavaodstavka"/>
    <w:uiPriority w:val="21"/>
    <w:qFormat/>
    <w:rsid w:val="007C3191"/>
    <w:rPr>
      <w:b/>
      <w:bCs/>
      <w:i/>
      <w:iCs/>
      <w:color w:val="44546A" w:themeColor="text2"/>
    </w:rPr>
  </w:style>
  <w:style w:type="character" w:styleId="Neensklic">
    <w:name w:val="Subtle Reference"/>
    <w:basedOn w:val="Privzetapisavaodstavka"/>
    <w:uiPriority w:val="31"/>
    <w:qFormat/>
    <w:rsid w:val="007C3191"/>
    <w:rPr>
      <w:smallCaps/>
      <w:color w:val="000000"/>
      <w:u w:val="single"/>
    </w:rPr>
  </w:style>
  <w:style w:type="character" w:styleId="Intenzivensklic">
    <w:name w:val="Intense Reference"/>
    <w:basedOn w:val="Privzetapisavaodstavka"/>
    <w:uiPriority w:val="32"/>
    <w:qFormat/>
    <w:rsid w:val="007C3191"/>
    <w:rPr>
      <w:rFonts w:asciiTheme="minorHAnsi" w:hAnsiTheme="minorHAnsi"/>
      <w:b/>
      <w:bCs/>
      <w:smallCaps/>
      <w:color w:val="44546A" w:themeColor="text2"/>
      <w:spacing w:val="5"/>
      <w:sz w:val="22"/>
      <w:u w:val="single"/>
    </w:rPr>
  </w:style>
  <w:style w:type="character" w:styleId="Naslovknjige">
    <w:name w:val="Book Title"/>
    <w:basedOn w:val="Privzetapisavaodstavka"/>
    <w:uiPriority w:val="33"/>
    <w:qFormat/>
    <w:rsid w:val="007C3191"/>
    <w:rPr>
      <w:rFonts w:asciiTheme="majorHAnsi" w:hAnsiTheme="majorHAnsi"/>
      <w:b/>
      <w:bCs/>
      <w:caps w:val="0"/>
      <w:smallCaps/>
      <w:color w:val="44546A" w:themeColor="text2"/>
      <w:spacing w:val="10"/>
      <w:sz w:val="22"/>
    </w:rPr>
  </w:style>
  <w:style w:type="paragraph" w:styleId="NaslovTOC">
    <w:name w:val="TOC Heading"/>
    <w:basedOn w:val="Naslov1"/>
    <w:next w:val="Navaden"/>
    <w:uiPriority w:val="39"/>
    <w:unhideWhenUsed/>
    <w:qFormat/>
    <w:rsid w:val="007C3191"/>
    <w:pPr>
      <w:numPr>
        <w:numId w:val="14"/>
      </w:numPr>
      <w:spacing w:before="480" w:line="264" w:lineRule="auto"/>
      <w:outlineLvl w:val="9"/>
    </w:pPr>
    <w:rPr>
      <w:b w:val="0"/>
    </w:rPr>
  </w:style>
  <w:style w:type="character" w:styleId="Hiperpovezava">
    <w:name w:val="Hyperlink"/>
    <w:uiPriority w:val="99"/>
    <w:unhideWhenUsed/>
    <w:rsid w:val="00A1757F"/>
    <w:rPr>
      <w:color w:val="0000FF"/>
      <w:u w:val="single"/>
    </w:rPr>
  </w:style>
  <w:style w:type="character" w:styleId="SledenaHiperpovezava">
    <w:name w:val="FollowedHyperlink"/>
    <w:basedOn w:val="Privzetapisavaodstavka"/>
    <w:uiPriority w:val="99"/>
    <w:semiHidden/>
    <w:unhideWhenUsed/>
    <w:rsid w:val="00A1757F"/>
    <w:rPr>
      <w:color w:val="954F72" w:themeColor="followedHyperlink"/>
      <w:u w:val="single"/>
    </w:rPr>
  </w:style>
  <w:style w:type="paragraph" w:styleId="Sprotnaopomba-besedilo">
    <w:name w:val="footnote text"/>
    <w:aliases w:val="Caption Char,CAP TABELA Char,CapSlika Char,Napis Znak Char,Znak Znak Znak Char,Label/Legend Char,Char Char,Znak Znak Char,Caption Char1 Char,Caption Char Char Char,Napis Znak2 Znak Char,Napis Znak Znak2 Znak Char, Footnote"/>
    <w:basedOn w:val="Navaden"/>
    <w:link w:val="Sprotnaopomba-besediloZnak"/>
    <w:uiPriority w:val="99"/>
    <w:rsid w:val="00D70CC0"/>
    <w:pPr>
      <w:spacing w:line="320" w:lineRule="atLeast"/>
      <w:jc w:val="both"/>
    </w:pPr>
    <w:rPr>
      <w:rFonts w:asciiTheme="majorHAnsi" w:eastAsia="Times New Roman" w:hAnsiTheme="majorHAnsi"/>
      <w:sz w:val="18"/>
      <w:szCs w:val="20"/>
    </w:rPr>
  </w:style>
  <w:style w:type="character" w:customStyle="1" w:styleId="Sprotnaopomba-besediloZnak">
    <w:name w:val="Sprotna opomba - besedilo Znak"/>
    <w:aliases w:val="Caption Char Znak,CAP TABELA Char Znak,CapSlika Char Znak,Napis Znak Char Znak,Znak Znak Znak Char Znak,Label/Legend Char Znak,Char Char Znak,Znak Znak Char Znak,Caption Char1 Char Znak,Caption Char Char Char Znak"/>
    <w:basedOn w:val="Privzetapisavaodstavka"/>
    <w:link w:val="Sprotnaopomba-besedilo"/>
    <w:uiPriority w:val="99"/>
    <w:rsid w:val="00D70CC0"/>
    <w:rPr>
      <w:rFonts w:asciiTheme="majorHAnsi" w:eastAsia="Times New Roman" w:hAnsiTheme="majorHAnsi" w:cs="Times New Roman"/>
      <w:sz w:val="18"/>
      <w:szCs w:val="20"/>
      <w:lang w:eastAsia="en-GB"/>
    </w:rPr>
  </w:style>
  <w:style w:type="character" w:styleId="Sprotnaopomba-sklic">
    <w:name w:val="footnote reference"/>
    <w:aliases w:val="Footnote symbol,Fussnota,SUPERS,-E Fußnotenzeichen,Footnote reference number,note TESI,EN Footnote Reference,Footnote,ESPON Footnote No,Footnote1"/>
    <w:uiPriority w:val="99"/>
    <w:qFormat/>
    <w:rsid w:val="00E92578"/>
    <w:rPr>
      <w:vertAlign w:val="superscript"/>
    </w:rPr>
  </w:style>
  <w:style w:type="paragraph" w:customStyle="1" w:styleId="p2">
    <w:name w:val="p2"/>
    <w:basedOn w:val="Navaden"/>
    <w:rsid w:val="00801CCB"/>
    <w:rPr>
      <w:rFonts w:ascii="Arial" w:hAnsi="Arial" w:cs="Arial"/>
      <w:sz w:val="17"/>
      <w:szCs w:val="17"/>
    </w:rPr>
  </w:style>
  <w:style w:type="paragraph" w:customStyle="1" w:styleId="p3">
    <w:name w:val="p3"/>
    <w:basedOn w:val="Navaden"/>
    <w:rsid w:val="00E81A2F"/>
    <w:rPr>
      <w:rFonts w:ascii="Arial" w:hAnsi="Arial" w:cs="Arial"/>
      <w:sz w:val="17"/>
      <w:szCs w:val="17"/>
    </w:rPr>
  </w:style>
  <w:style w:type="character" w:customStyle="1" w:styleId="s1">
    <w:name w:val="s1"/>
    <w:basedOn w:val="Privzetapisavaodstavka"/>
    <w:rsid w:val="00E81A2F"/>
    <w:rPr>
      <w:rFonts w:ascii="Courier New" w:hAnsi="Courier New" w:cs="Courier New" w:hint="default"/>
      <w:sz w:val="17"/>
      <w:szCs w:val="17"/>
    </w:rPr>
  </w:style>
  <w:style w:type="character" w:customStyle="1" w:styleId="s2">
    <w:name w:val="s2"/>
    <w:basedOn w:val="Privzetapisavaodstavka"/>
    <w:rsid w:val="00F106B2"/>
    <w:rPr>
      <w:rFonts w:ascii="Arial" w:hAnsi="Arial" w:cs="Arial" w:hint="default"/>
      <w:sz w:val="11"/>
      <w:szCs w:val="11"/>
    </w:rPr>
  </w:style>
  <w:style w:type="paragraph" w:styleId="Kazalovsebine4">
    <w:name w:val="toc 4"/>
    <w:basedOn w:val="Navaden"/>
    <w:next w:val="Navaden"/>
    <w:autoRedefine/>
    <w:uiPriority w:val="39"/>
    <w:unhideWhenUsed/>
    <w:qFormat/>
    <w:rsid w:val="00AF1E8C"/>
    <w:pPr>
      <w:ind w:left="720"/>
    </w:pPr>
    <w:rPr>
      <w:rFonts w:asciiTheme="minorHAnsi" w:hAnsiTheme="minorHAnsi"/>
      <w:sz w:val="18"/>
      <w:szCs w:val="18"/>
    </w:rPr>
  </w:style>
  <w:style w:type="paragraph" w:customStyle="1" w:styleId="p4">
    <w:name w:val="p4"/>
    <w:basedOn w:val="Navaden"/>
    <w:rsid w:val="006D12BE"/>
    <w:rPr>
      <w:rFonts w:ascii="Arial" w:hAnsi="Arial" w:cs="Arial"/>
      <w:sz w:val="17"/>
      <w:szCs w:val="17"/>
    </w:rPr>
  </w:style>
  <w:style w:type="paragraph" w:customStyle="1" w:styleId="p5">
    <w:name w:val="p5"/>
    <w:basedOn w:val="Navaden"/>
    <w:rsid w:val="006D12BE"/>
    <w:pPr>
      <w:spacing w:after="50"/>
    </w:pPr>
    <w:rPr>
      <w:rFonts w:ascii="Arial" w:hAnsi="Arial" w:cs="Arial"/>
      <w:sz w:val="17"/>
      <w:szCs w:val="17"/>
    </w:rPr>
  </w:style>
  <w:style w:type="paragraph" w:customStyle="1" w:styleId="p6">
    <w:name w:val="p6"/>
    <w:basedOn w:val="Navaden"/>
    <w:rsid w:val="006D12BE"/>
    <w:pPr>
      <w:spacing w:after="53"/>
    </w:pPr>
    <w:rPr>
      <w:rFonts w:ascii="Arial" w:hAnsi="Arial" w:cs="Arial"/>
      <w:sz w:val="17"/>
      <w:szCs w:val="17"/>
    </w:rPr>
  </w:style>
  <w:style w:type="character" w:customStyle="1" w:styleId="Hyperlink1">
    <w:name w:val="Hyperlink.1"/>
    <w:rsid w:val="005671E5"/>
    <w:rPr>
      <w:lang w:val="de-DE"/>
    </w:rPr>
  </w:style>
  <w:style w:type="table" w:customStyle="1" w:styleId="TableNormal1">
    <w:name w:val="Table Normal1"/>
    <w:rsid w:val="005671E5"/>
    <w:pPr>
      <w:pBdr>
        <w:top w:val="nil"/>
        <w:left w:val="nil"/>
        <w:bottom w:val="nil"/>
        <w:right w:val="nil"/>
        <w:between w:val="nil"/>
        <w:bar w:val="nil"/>
      </w:pBdr>
      <w:spacing w:after="0" w:line="240" w:lineRule="auto"/>
    </w:pPr>
    <w:rPr>
      <w:rFonts w:ascii="Times New Roman" w:eastAsia="Arial Unicode MS" w:hAnsi="Times New Roman"/>
      <w:sz w:val="20"/>
      <w:szCs w:val="20"/>
      <w:bdr w:val="nil"/>
      <w:lang w:val="sl-SI" w:eastAsia="sl-SI"/>
    </w:rPr>
    <w:tblPr>
      <w:tblInd w:w="0" w:type="dxa"/>
      <w:tblCellMar>
        <w:top w:w="0" w:type="dxa"/>
        <w:left w:w="0" w:type="dxa"/>
        <w:bottom w:w="0" w:type="dxa"/>
        <w:right w:w="0" w:type="dxa"/>
      </w:tblCellMar>
    </w:tblPr>
  </w:style>
  <w:style w:type="paragraph" w:customStyle="1" w:styleId="SubtitleA">
    <w:name w:val="Subtitle A"/>
    <w:next w:val="Navaden"/>
    <w:rsid w:val="005671E5"/>
    <w:pPr>
      <w:pBdr>
        <w:top w:val="nil"/>
        <w:left w:val="nil"/>
        <w:bottom w:val="nil"/>
        <w:right w:val="nil"/>
        <w:between w:val="nil"/>
        <w:bar w:val="nil"/>
      </w:pBdr>
      <w:spacing w:line="360" w:lineRule="auto"/>
      <w:jc w:val="both"/>
    </w:pPr>
    <w:rPr>
      <w:rFonts w:ascii="Times New Roman" w:eastAsia="Arial Unicode MS" w:hAnsi="Times New Roman" w:cs="Arial Unicode MS"/>
      <w:color w:val="000000"/>
      <w:spacing w:val="15"/>
      <w:sz w:val="20"/>
      <w:szCs w:val="20"/>
      <w:u w:color="000000"/>
      <w:bdr w:val="nil"/>
      <w:lang w:val="en-US" w:eastAsia="sl-SI"/>
    </w:rPr>
  </w:style>
  <w:style w:type="character" w:customStyle="1" w:styleId="None">
    <w:name w:val="None"/>
    <w:rsid w:val="0089603A"/>
  </w:style>
  <w:style w:type="character" w:styleId="tevilkastrani">
    <w:name w:val="page number"/>
    <w:basedOn w:val="Privzetapisavaodstavka"/>
    <w:uiPriority w:val="99"/>
    <w:semiHidden/>
    <w:unhideWhenUsed/>
    <w:rsid w:val="008867A9"/>
  </w:style>
  <w:style w:type="paragraph" w:styleId="Telobesedila">
    <w:name w:val="Body Text"/>
    <w:basedOn w:val="Navaden"/>
    <w:link w:val="TelobesedilaZnak"/>
    <w:uiPriority w:val="99"/>
    <w:qFormat/>
    <w:rsid w:val="00376A04"/>
    <w:pPr>
      <w:spacing w:after="120"/>
    </w:pPr>
    <w:rPr>
      <w:rFonts w:eastAsia="Times New Roman"/>
      <w:lang w:eastAsia="sl-SI"/>
    </w:rPr>
  </w:style>
  <w:style w:type="character" w:customStyle="1" w:styleId="TelobesedilaZnak">
    <w:name w:val="Telo besedila Znak"/>
    <w:basedOn w:val="Privzetapisavaodstavka"/>
    <w:link w:val="Telobesedila"/>
    <w:uiPriority w:val="99"/>
    <w:rsid w:val="00376A04"/>
    <w:rPr>
      <w:rFonts w:ascii="Times New Roman" w:eastAsia="Times New Roman" w:hAnsi="Times New Roman" w:cs="Times New Roman"/>
      <w:sz w:val="24"/>
      <w:szCs w:val="24"/>
      <w:lang w:eastAsia="sl-SI"/>
    </w:rPr>
  </w:style>
  <w:style w:type="paragraph" w:customStyle="1" w:styleId="tabela">
    <w:name w:val="tabela"/>
    <w:basedOn w:val="Napis"/>
    <w:link w:val="tabelaZnak"/>
    <w:autoRedefine/>
    <w:qFormat/>
    <w:rsid w:val="00463298"/>
    <w:pPr>
      <w:spacing w:after="0"/>
    </w:pPr>
    <w:rPr>
      <w:rFonts w:ascii="Calibri" w:eastAsia="Times New Roman" w:hAnsi="Calibri" w:cs="Times New Roman"/>
      <w:smallCaps w:val="0"/>
      <w:color w:val="595959" w:themeColor="text1" w:themeTint="A6"/>
      <w:spacing w:val="0"/>
      <w:sz w:val="22"/>
      <w:szCs w:val="20"/>
    </w:rPr>
  </w:style>
  <w:style w:type="character" w:customStyle="1" w:styleId="tabelaZnak">
    <w:name w:val="tabela Znak"/>
    <w:link w:val="tabela"/>
    <w:rsid w:val="00463298"/>
    <w:rPr>
      <w:rFonts w:ascii="Calibri" w:eastAsia="Times New Roman" w:hAnsi="Calibri"/>
      <w:bCs/>
      <w:color w:val="595959" w:themeColor="text1" w:themeTint="A6"/>
      <w:szCs w:val="20"/>
      <w:lang w:val="sl-SI"/>
    </w:rPr>
  </w:style>
  <w:style w:type="paragraph" w:styleId="Kazalovsebine1">
    <w:name w:val="toc 1"/>
    <w:basedOn w:val="Navaden"/>
    <w:next w:val="Navaden"/>
    <w:autoRedefine/>
    <w:uiPriority w:val="39"/>
    <w:unhideWhenUsed/>
    <w:qFormat/>
    <w:rsid w:val="00731D45"/>
    <w:pPr>
      <w:spacing w:before="120"/>
    </w:pPr>
    <w:rPr>
      <w:rFonts w:asciiTheme="minorHAnsi" w:hAnsiTheme="minorHAnsi"/>
      <w:b/>
      <w:bCs/>
      <w:caps/>
      <w:sz w:val="22"/>
      <w:szCs w:val="22"/>
    </w:rPr>
  </w:style>
  <w:style w:type="paragraph" w:styleId="Kazalovsebine2">
    <w:name w:val="toc 2"/>
    <w:basedOn w:val="Navaden"/>
    <w:next w:val="Navaden"/>
    <w:autoRedefine/>
    <w:uiPriority w:val="39"/>
    <w:unhideWhenUsed/>
    <w:qFormat/>
    <w:rsid w:val="00731D45"/>
    <w:pPr>
      <w:ind w:left="240"/>
    </w:pPr>
    <w:rPr>
      <w:rFonts w:asciiTheme="minorHAnsi" w:hAnsiTheme="minorHAnsi"/>
      <w:smallCaps/>
      <w:sz w:val="22"/>
      <w:szCs w:val="22"/>
    </w:rPr>
  </w:style>
  <w:style w:type="paragraph" w:styleId="Kazalovsebine3">
    <w:name w:val="toc 3"/>
    <w:basedOn w:val="Navaden"/>
    <w:next w:val="Navaden"/>
    <w:autoRedefine/>
    <w:uiPriority w:val="39"/>
    <w:unhideWhenUsed/>
    <w:qFormat/>
    <w:rsid w:val="00731D45"/>
    <w:pPr>
      <w:ind w:left="480"/>
    </w:pPr>
    <w:rPr>
      <w:rFonts w:asciiTheme="minorHAnsi" w:hAnsiTheme="minorHAnsi"/>
      <w:i/>
      <w:iCs/>
      <w:sz w:val="22"/>
      <w:szCs w:val="22"/>
    </w:rPr>
  </w:style>
  <w:style w:type="paragraph" w:styleId="Kazalovsebine5">
    <w:name w:val="toc 5"/>
    <w:basedOn w:val="Navaden"/>
    <w:next w:val="Navaden"/>
    <w:autoRedefine/>
    <w:uiPriority w:val="39"/>
    <w:unhideWhenUsed/>
    <w:qFormat/>
    <w:rsid w:val="00F60E6A"/>
    <w:pPr>
      <w:ind w:left="960"/>
    </w:pPr>
    <w:rPr>
      <w:rFonts w:asciiTheme="minorHAnsi" w:hAnsiTheme="minorHAnsi"/>
      <w:sz w:val="18"/>
      <w:szCs w:val="18"/>
    </w:rPr>
  </w:style>
  <w:style w:type="paragraph" w:styleId="Kazalovsebine6">
    <w:name w:val="toc 6"/>
    <w:basedOn w:val="Navaden"/>
    <w:next w:val="Navaden"/>
    <w:autoRedefine/>
    <w:uiPriority w:val="39"/>
    <w:unhideWhenUsed/>
    <w:rsid w:val="00F60E6A"/>
    <w:pPr>
      <w:ind w:left="1200"/>
    </w:pPr>
    <w:rPr>
      <w:rFonts w:asciiTheme="minorHAnsi" w:hAnsiTheme="minorHAnsi"/>
      <w:sz w:val="18"/>
      <w:szCs w:val="18"/>
    </w:rPr>
  </w:style>
  <w:style w:type="paragraph" w:styleId="Kazalovsebine7">
    <w:name w:val="toc 7"/>
    <w:basedOn w:val="Navaden"/>
    <w:next w:val="Navaden"/>
    <w:autoRedefine/>
    <w:uiPriority w:val="39"/>
    <w:unhideWhenUsed/>
    <w:rsid w:val="00F60E6A"/>
    <w:pPr>
      <w:ind w:left="1440"/>
    </w:pPr>
    <w:rPr>
      <w:rFonts w:asciiTheme="minorHAnsi" w:hAnsiTheme="minorHAnsi"/>
      <w:sz w:val="18"/>
      <w:szCs w:val="18"/>
    </w:rPr>
  </w:style>
  <w:style w:type="paragraph" w:styleId="Kazalovsebine8">
    <w:name w:val="toc 8"/>
    <w:basedOn w:val="Navaden"/>
    <w:next w:val="Navaden"/>
    <w:autoRedefine/>
    <w:uiPriority w:val="39"/>
    <w:unhideWhenUsed/>
    <w:rsid w:val="00F60E6A"/>
    <w:pPr>
      <w:ind w:left="1680"/>
    </w:pPr>
    <w:rPr>
      <w:rFonts w:asciiTheme="minorHAnsi" w:hAnsiTheme="minorHAnsi"/>
      <w:sz w:val="18"/>
      <w:szCs w:val="18"/>
    </w:rPr>
  </w:style>
  <w:style w:type="paragraph" w:styleId="Kazalovsebine9">
    <w:name w:val="toc 9"/>
    <w:basedOn w:val="Navaden"/>
    <w:next w:val="Navaden"/>
    <w:autoRedefine/>
    <w:uiPriority w:val="39"/>
    <w:unhideWhenUsed/>
    <w:rsid w:val="00F60E6A"/>
    <w:pPr>
      <w:ind w:left="1920"/>
    </w:pPr>
    <w:rPr>
      <w:rFonts w:asciiTheme="minorHAnsi" w:hAnsiTheme="minorHAnsi"/>
      <w:sz w:val="18"/>
      <w:szCs w:val="18"/>
    </w:rPr>
  </w:style>
  <w:style w:type="paragraph" w:styleId="Kazaloslik">
    <w:name w:val="table of figures"/>
    <w:basedOn w:val="Navaden"/>
    <w:next w:val="Navaden"/>
    <w:uiPriority w:val="99"/>
    <w:unhideWhenUsed/>
    <w:rsid w:val="00C72E45"/>
    <w:pPr>
      <w:ind w:left="480" w:hanging="480"/>
    </w:pPr>
    <w:rPr>
      <w:rFonts w:asciiTheme="majorHAnsi" w:hAnsiTheme="majorHAnsi"/>
      <w:sz w:val="22"/>
    </w:rPr>
  </w:style>
  <w:style w:type="paragraph" w:styleId="Besedilooblaka">
    <w:name w:val="Balloon Text"/>
    <w:basedOn w:val="Navaden"/>
    <w:link w:val="BesedilooblakaZnak"/>
    <w:uiPriority w:val="99"/>
    <w:semiHidden/>
    <w:unhideWhenUsed/>
    <w:rsid w:val="00561B7B"/>
    <w:rPr>
      <w:sz w:val="18"/>
      <w:szCs w:val="18"/>
    </w:rPr>
  </w:style>
  <w:style w:type="character" w:customStyle="1" w:styleId="BesedilooblakaZnak">
    <w:name w:val="Besedilo oblačka Znak"/>
    <w:basedOn w:val="Privzetapisavaodstavka"/>
    <w:link w:val="Besedilooblaka"/>
    <w:uiPriority w:val="99"/>
    <w:semiHidden/>
    <w:rsid w:val="00561B7B"/>
    <w:rPr>
      <w:rFonts w:ascii="Times New Roman" w:hAnsi="Times New Roman" w:cs="Times New Roman"/>
      <w:sz w:val="18"/>
      <w:szCs w:val="18"/>
      <w:lang w:eastAsia="en-GB"/>
    </w:rPr>
  </w:style>
  <w:style w:type="table" w:styleId="Srednjamrea3poudarek5">
    <w:name w:val="Medium Grid 3 Accent 5"/>
    <w:basedOn w:val="Navadnatabela"/>
    <w:uiPriority w:val="69"/>
    <w:rsid w:val="00754C32"/>
    <w:pPr>
      <w:spacing w:after="0" w:line="240" w:lineRule="auto"/>
    </w:pPr>
    <w:rPr>
      <w:rFonts w:ascii="Times New Roman" w:eastAsia="Times New Roman" w:hAnsi="Times New Roman"/>
      <w:sz w:val="20"/>
      <w:szCs w:val="20"/>
      <w:lang w:val="sl-SI" w:eastAsia="sl-S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customStyle="1" w:styleId="Srednjesenenje2poudarek11">
    <w:name w:val="Srednje senčenje 2 – poudarek 11"/>
    <w:basedOn w:val="Navadnatabela"/>
    <w:uiPriority w:val="64"/>
    <w:rsid w:val="00754C32"/>
    <w:pPr>
      <w:spacing w:after="0" w:line="240" w:lineRule="auto"/>
    </w:pPr>
    <w:rPr>
      <w:rFonts w:ascii="Times New Roman" w:eastAsia="Times New Roman" w:hAnsi="Times New Roman"/>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754C3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elamrea">
    <w:name w:val="Table Grid"/>
    <w:basedOn w:val="Navadnatabela"/>
    <w:uiPriority w:val="59"/>
    <w:rsid w:val="00672716"/>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D63DA"/>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DD63DA"/>
    <w:pPr>
      <w:widowControl w:val="0"/>
      <w:spacing w:line="194" w:lineRule="exact"/>
      <w:jc w:val="center"/>
    </w:pPr>
    <w:rPr>
      <w:rFonts w:ascii="Calibri" w:eastAsia="Calibri" w:hAnsi="Calibri" w:cs="Calibri"/>
      <w:sz w:val="22"/>
      <w:szCs w:val="22"/>
      <w:lang w:val="en-US" w:eastAsia="en-US"/>
    </w:rPr>
  </w:style>
  <w:style w:type="character" w:customStyle="1" w:styleId="Omemba1">
    <w:name w:val="Omemba1"/>
    <w:basedOn w:val="Privzetapisavaodstavka"/>
    <w:uiPriority w:val="99"/>
    <w:semiHidden/>
    <w:unhideWhenUsed/>
    <w:rsid w:val="00A31661"/>
    <w:rPr>
      <w:color w:val="2B579A"/>
      <w:shd w:val="clear" w:color="auto" w:fill="E6E6E6"/>
    </w:rPr>
  </w:style>
  <w:style w:type="character" w:styleId="Pripombasklic">
    <w:name w:val="annotation reference"/>
    <w:basedOn w:val="Privzetapisavaodstavka"/>
    <w:uiPriority w:val="99"/>
    <w:semiHidden/>
    <w:unhideWhenUsed/>
    <w:rsid w:val="00F579CA"/>
    <w:rPr>
      <w:sz w:val="18"/>
      <w:szCs w:val="18"/>
    </w:rPr>
  </w:style>
  <w:style w:type="paragraph" w:styleId="Pripombabesedilo">
    <w:name w:val="annotation text"/>
    <w:basedOn w:val="Navaden"/>
    <w:link w:val="PripombabesediloZnak"/>
    <w:uiPriority w:val="99"/>
    <w:semiHidden/>
    <w:unhideWhenUsed/>
    <w:rsid w:val="00F579CA"/>
  </w:style>
  <w:style w:type="character" w:customStyle="1" w:styleId="PripombabesediloZnak">
    <w:name w:val="Pripomba – besedilo Znak"/>
    <w:basedOn w:val="Privzetapisavaodstavka"/>
    <w:link w:val="Pripombabesedilo"/>
    <w:uiPriority w:val="99"/>
    <w:semiHidden/>
    <w:rsid w:val="00F579CA"/>
    <w:rPr>
      <w:rFonts w:ascii="Times New Roman" w:hAnsi="Times New Roman"/>
      <w:sz w:val="24"/>
      <w:szCs w:val="24"/>
      <w:lang w:eastAsia="en-GB"/>
    </w:rPr>
  </w:style>
  <w:style w:type="paragraph" w:styleId="Zadevapripombe">
    <w:name w:val="annotation subject"/>
    <w:basedOn w:val="Pripombabesedilo"/>
    <w:next w:val="Pripombabesedilo"/>
    <w:link w:val="ZadevapripombeZnak"/>
    <w:uiPriority w:val="99"/>
    <w:semiHidden/>
    <w:unhideWhenUsed/>
    <w:rsid w:val="00F579CA"/>
    <w:rPr>
      <w:b/>
      <w:bCs/>
      <w:sz w:val="20"/>
      <w:szCs w:val="20"/>
    </w:rPr>
  </w:style>
  <w:style w:type="character" w:customStyle="1" w:styleId="ZadevapripombeZnak">
    <w:name w:val="Zadeva pripombe Znak"/>
    <w:basedOn w:val="PripombabesediloZnak"/>
    <w:link w:val="Zadevapripombe"/>
    <w:uiPriority w:val="99"/>
    <w:semiHidden/>
    <w:rsid w:val="00F579CA"/>
    <w:rPr>
      <w:rFonts w:ascii="Times New Roman" w:hAnsi="Times New Roman"/>
      <w:b/>
      <w:bCs/>
      <w:sz w:val="20"/>
      <w:szCs w:val="20"/>
      <w:lang w:eastAsia="en-GB"/>
    </w:rPr>
  </w:style>
  <w:style w:type="table" w:customStyle="1" w:styleId="TableNormal3">
    <w:name w:val="Table Normal3"/>
    <w:uiPriority w:val="2"/>
    <w:semiHidden/>
    <w:unhideWhenUsed/>
    <w:qFormat/>
    <w:rsid w:val="005506D8"/>
    <w:pPr>
      <w:widowControl w:val="0"/>
      <w:spacing w:after="0" w:line="240" w:lineRule="auto"/>
    </w:pPr>
    <w:rPr>
      <w:rFonts w:cstheme="minorBidi"/>
      <w:w w:val="100"/>
      <w:lang w:val="en-US"/>
    </w:rPr>
    <w:tblPr>
      <w:tblInd w:w="0" w:type="dxa"/>
      <w:tblCellMar>
        <w:top w:w="0" w:type="dxa"/>
        <w:left w:w="0" w:type="dxa"/>
        <w:bottom w:w="0" w:type="dxa"/>
        <w:right w:w="0" w:type="dxa"/>
      </w:tblCellMar>
    </w:tblPr>
  </w:style>
  <w:style w:type="paragraph" w:styleId="Navadensplet">
    <w:name w:val="Normal (Web)"/>
    <w:basedOn w:val="Navaden"/>
    <w:uiPriority w:val="99"/>
    <w:semiHidden/>
    <w:unhideWhenUsed/>
    <w:rsid w:val="004961B8"/>
    <w:pPr>
      <w:spacing w:before="100" w:beforeAutospacing="1" w:after="100" w:afterAutospacing="1"/>
    </w:pPr>
    <w:rPr>
      <w:w w:val="100"/>
    </w:rPr>
  </w:style>
  <w:style w:type="character" w:customStyle="1" w:styleId="Nerazreenaomemba1">
    <w:name w:val="Nerazrešena omemba1"/>
    <w:basedOn w:val="Privzetapisavaodstavka"/>
    <w:uiPriority w:val="99"/>
    <w:semiHidden/>
    <w:unhideWhenUsed/>
    <w:rsid w:val="00DF097E"/>
    <w:rPr>
      <w:color w:val="808080"/>
      <w:shd w:val="clear" w:color="auto" w:fill="E6E6E6"/>
    </w:rPr>
  </w:style>
  <w:style w:type="character" w:customStyle="1" w:styleId="Nerazreenaomemba2">
    <w:name w:val="Nerazrešena omemba2"/>
    <w:basedOn w:val="Privzetapisavaodstavka"/>
    <w:uiPriority w:val="99"/>
    <w:semiHidden/>
    <w:unhideWhenUsed/>
    <w:rsid w:val="00C2760C"/>
    <w:rPr>
      <w:color w:val="808080"/>
      <w:shd w:val="clear" w:color="auto" w:fill="E6E6E6"/>
    </w:rPr>
  </w:style>
  <w:style w:type="paragraph" w:customStyle="1" w:styleId="Default">
    <w:name w:val="Default"/>
    <w:rsid w:val="00E471C7"/>
    <w:pPr>
      <w:autoSpaceDE w:val="0"/>
      <w:autoSpaceDN w:val="0"/>
      <w:adjustRightInd w:val="0"/>
      <w:spacing w:after="0" w:line="240" w:lineRule="auto"/>
    </w:pPr>
    <w:rPr>
      <w:rFonts w:ascii="Calibri" w:hAnsi="Calibri" w:cs="Calibri"/>
      <w:color w:val="000000"/>
      <w:sz w:val="24"/>
      <w:szCs w:val="24"/>
      <w:lang w:val="sl-SI"/>
    </w:rPr>
  </w:style>
  <w:style w:type="character" w:customStyle="1" w:styleId="xbe">
    <w:name w:val="_xbe"/>
    <w:rsid w:val="007B003C"/>
  </w:style>
  <w:style w:type="paragraph" w:customStyle="1" w:styleId="Style20">
    <w:name w:val="Style20"/>
    <w:basedOn w:val="Navaden"/>
    <w:uiPriority w:val="99"/>
    <w:rsid w:val="003D5799"/>
    <w:pPr>
      <w:widowControl w:val="0"/>
      <w:autoSpaceDE w:val="0"/>
      <w:autoSpaceDN w:val="0"/>
      <w:adjustRightInd w:val="0"/>
      <w:spacing w:line="418" w:lineRule="exact"/>
      <w:ind w:hanging="350"/>
      <w:jc w:val="both"/>
    </w:pPr>
    <w:rPr>
      <w:rFonts w:eastAsia="Times New Roman"/>
      <w:w w:val="100"/>
      <w:lang w:val="sl-SI" w:eastAsia="sl-SI"/>
    </w:rPr>
  </w:style>
  <w:style w:type="character" w:customStyle="1" w:styleId="FontStyle49">
    <w:name w:val="Font Style49"/>
    <w:uiPriority w:val="99"/>
    <w:rsid w:val="003D5799"/>
    <w:rPr>
      <w:rFonts w:ascii="Times New Roman" w:hAnsi="Times New Roman" w:cs="Times New Roman"/>
      <w:sz w:val="22"/>
      <w:szCs w:val="22"/>
    </w:rPr>
  </w:style>
  <w:style w:type="paragraph" w:customStyle="1" w:styleId="Style14">
    <w:name w:val="Style14"/>
    <w:basedOn w:val="Navaden"/>
    <w:uiPriority w:val="99"/>
    <w:rsid w:val="003D5799"/>
    <w:pPr>
      <w:widowControl w:val="0"/>
      <w:autoSpaceDE w:val="0"/>
      <w:autoSpaceDN w:val="0"/>
      <w:adjustRightInd w:val="0"/>
      <w:spacing w:line="413" w:lineRule="exact"/>
      <w:jc w:val="both"/>
    </w:pPr>
    <w:rPr>
      <w:rFonts w:eastAsia="Times New Roman"/>
      <w:w w:val="100"/>
      <w:lang w:val="sl-SI" w:eastAsia="sl-SI"/>
    </w:rPr>
  </w:style>
  <w:style w:type="character" w:customStyle="1" w:styleId="OdstavekseznamaZnak">
    <w:name w:val="Odstavek seznama Znak"/>
    <w:link w:val="Odstavekseznama"/>
    <w:uiPriority w:val="34"/>
    <w:rsid w:val="003D5799"/>
    <w:rPr>
      <w:rFonts w:cstheme="minorBidi"/>
      <w:color w:val="44546A" w:themeColor="text2"/>
    </w:rPr>
  </w:style>
  <w:style w:type="character" w:customStyle="1" w:styleId="Nerazreenaomemba3">
    <w:name w:val="Nerazrešena omemba3"/>
    <w:basedOn w:val="Privzetapisavaodstavka"/>
    <w:uiPriority w:val="99"/>
    <w:semiHidden/>
    <w:unhideWhenUsed/>
    <w:rsid w:val="000A58B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001034">
      <w:bodyDiv w:val="1"/>
      <w:marLeft w:val="0"/>
      <w:marRight w:val="0"/>
      <w:marTop w:val="0"/>
      <w:marBottom w:val="0"/>
      <w:divBdr>
        <w:top w:val="none" w:sz="0" w:space="0" w:color="auto"/>
        <w:left w:val="none" w:sz="0" w:space="0" w:color="auto"/>
        <w:bottom w:val="none" w:sz="0" w:space="0" w:color="auto"/>
        <w:right w:val="none" w:sz="0" w:space="0" w:color="auto"/>
      </w:divBdr>
    </w:div>
    <w:div w:id="43456889">
      <w:bodyDiv w:val="1"/>
      <w:marLeft w:val="0"/>
      <w:marRight w:val="0"/>
      <w:marTop w:val="0"/>
      <w:marBottom w:val="0"/>
      <w:divBdr>
        <w:top w:val="none" w:sz="0" w:space="0" w:color="auto"/>
        <w:left w:val="none" w:sz="0" w:space="0" w:color="auto"/>
        <w:bottom w:val="none" w:sz="0" w:space="0" w:color="auto"/>
        <w:right w:val="none" w:sz="0" w:space="0" w:color="auto"/>
      </w:divBdr>
    </w:div>
    <w:div w:id="62604642">
      <w:bodyDiv w:val="1"/>
      <w:marLeft w:val="0"/>
      <w:marRight w:val="0"/>
      <w:marTop w:val="0"/>
      <w:marBottom w:val="0"/>
      <w:divBdr>
        <w:top w:val="none" w:sz="0" w:space="0" w:color="auto"/>
        <w:left w:val="none" w:sz="0" w:space="0" w:color="auto"/>
        <w:bottom w:val="none" w:sz="0" w:space="0" w:color="auto"/>
        <w:right w:val="none" w:sz="0" w:space="0" w:color="auto"/>
      </w:divBdr>
    </w:div>
    <w:div w:id="94249806">
      <w:bodyDiv w:val="1"/>
      <w:marLeft w:val="0"/>
      <w:marRight w:val="0"/>
      <w:marTop w:val="0"/>
      <w:marBottom w:val="0"/>
      <w:divBdr>
        <w:top w:val="none" w:sz="0" w:space="0" w:color="auto"/>
        <w:left w:val="none" w:sz="0" w:space="0" w:color="auto"/>
        <w:bottom w:val="none" w:sz="0" w:space="0" w:color="auto"/>
        <w:right w:val="none" w:sz="0" w:space="0" w:color="auto"/>
      </w:divBdr>
      <w:divsChild>
        <w:div w:id="1105615251">
          <w:marLeft w:val="0"/>
          <w:marRight w:val="0"/>
          <w:marTop w:val="0"/>
          <w:marBottom w:val="0"/>
          <w:divBdr>
            <w:top w:val="none" w:sz="0" w:space="0" w:color="auto"/>
            <w:left w:val="none" w:sz="0" w:space="0" w:color="auto"/>
            <w:bottom w:val="none" w:sz="0" w:space="0" w:color="auto"/>
            <w:right w:val="none" w:sz="0" w:space="0" w:color="auto"/>
          </w:divBdr>
        </w:div>
      </w:divsChild>
    </w:div>
    <w:div w:id="95180791">
      <w:bodyDiv w:val="1"/>
      <w:marLeft w:val="0"/>
      <w:marRight w:val="0"/>
      <w:marTop w:val="0"/>
      <w:marBottom w:val="0"/>
      <w:divBdr>
        <w:top w:val="none" w:sz="0" w:space="0" w:color="auto"/>
        <w:left w:val="none" w:sz="0" w:space="0" w:color="auto"/>
        <w:bottom w:val="none" w:sz="0" w:space="0" w:color="auto"/>
        <w:right w:val="none" w:sz="0" w:space="0" w:color="auto"/>
      </w:divBdr>
    </w:div>
    <w:div w:id="117576469">
      <w:bodyDiv w:val="1"/>
      <w:marLeft w:val="0"/>
      <w:marRight w:val="0"/>
      <w:marTop w:val="0"/>
      <w:marBottom w:val="0"/>
      <w:divBdr>
        <w:top w:val="none" w:sz="0" w:space="0" w:color="auto"/>
        <w:left w:val="none" w:sz="0" w:space="0" w:color="auto"/>
        <w:bottom w:val="none" w:sz="0" w:space="0" w:color="auto"/>
        <w:right w:val="none" w:sz="0" w:space="0" w:color="auto"/>
      </w:divBdr>
    </w:div>
    <w:div w:id="138230403">
      <w:bodyDiv w:val="1"/>
      <w:marLeft w:val="0"/>
      <w:marRight w:val="0"/>
      <w:marTop w:val="0"/>
      <w:marBottom w:val="0"/>
      <w:divBdr>
        <w:top w:val="none" w:sz="0" w:space="0" w:color="auto"/>
        <w:left w:val="none" w:sz="0" w:space="0" w:color="auto"/>
        <w:bottom w:val="none" w:sz="0" w:space="0" w:color="auto"/>
        <w:right w:val="none" w:sz="0" w:space="0" w:color="auto"/>
      </w:divBdr>
      <w:divsChild>
        <w:div w:id="334186434">
          <w:marLeft w:val="0"/>
          <w:marRight w:val="0"/>
          <w:marTop w:val="0"/>
          <w:marBottom w:val="0"/>
          <w:divBdr>
            <w:top w:val="none" w:sz="0" w:space="0" w:color="auto"/>
            <w:left w:val="none" w:sz="0" w:space="0" w:color="auto"/>
            <w:bottom w:val="none" w:sz="0" w:space="0" w:color="auto"/>
            <w:right w:val="none" w:sz="0" w:space="0" w:color="auto"/>
          </w:divBdr>
        </w:div>
      </w:divsChild>
    </w:div>
    <w:div w:id="160581902">
      <w:bodyDiv w:val="1"/>
      <w:marLeft w:val="0"/>
      <w:marRight w:val="0"/>
      <w:marTop w:val="0"/>
      <w:marBottom w:val="0"/>
      <w:divBdr>
        <w:top w:val="none" w:sz="0" w:space="0" w:color="auto"/>
        <w:left w:val="none" w:sz="0" w:space="0" w:color="auto"/>
        <w:bottom w:val="none" w:sz="0" w:space="0" w:color="auto"/>
        <w:right w:val="none" w:sz="0" w:space="0" w:color="auto"/>
      </w:divBdr>
    </w:div>
    <w:div w:id="161507447">
      <w:bodyDiv w:val="1"/>
      <w:marLeft w:val="0"/>
      <w:marRight w:val="0"/>
      <w:marTop w:val="0"/>
      <w:marBottom w:val="0"/>
      <w:divBdr>
        <w:top w:val="none" w:sz="0" w:space="0" w:color="auto"/>
        <w:left w:val="none" w:sz="0" w:space="0" w:color="auto"/>
        <w:bottom w:val="none" w:sz="0" w:space="0" w:color="auto"/>
        <w:right w:val="none" w:sz="0" w:space="0" w:color="auto"/>
      </w:divBdr>
    </w:div>
    <w:div w:id="162355509">
      <w:bodyDiv w:val="1"/>
      <w:marLeft w:val="0"/>
      <w:marRight w:val="0"/>
      <w:marTop w:val="0"/>
      <w:marBottom w:val="0"/>
      <w:divBdr>
        <w:top w:val="none" w:sz="0" w:space="0" w:color="auto"/>
        <w:left w:val="none" w:sz="0" w:space="0" w:color="auto"/>
        <w:bottom w:val="none" w:sz="0" w:space="0" w:color="auto"/>
        <w:right w:val="none" w:sz="0" w:space="0" w:color="auto"/>
      </w:divBdr>
    </w:div>
    <w:div w:id="184288447">
      <w:bodyDiv w:val="1"/>
      <w:marLeft w:val="0"/>
      <w:marRight w:val="0"/>
      <w:marTop w:val="0"/>
      <w:marBottom w:val="0"/>
      <w:divBdr>
        <w:top w:val="none" w:sz="0" w:space="0" w:color="auto"/>
        <w:left w:val="none" w:sz="0" w:space="0" w:color="auto"/>
        <w:bottom w:val="none" w:sz="0" w:space="0" w:color="auto"/>
        <w:right w:val="none" w:sz="0" w:space="0" w:color="auto"/>
      </w:divBdr>
    </w:div>
    <w:div w:id="186867292">
      <w:bodyDiv w:val="1"/>
      <w:marLeft w:val="0"/>
      <w:marRight w:val="0"/>
      <w:marTop w:val="0"/>
      <w:marBottom w:val="0"/>
      <w:divBdr>
        <w:top w:val="none" w:sz="0" w:space="0" w:color="auto"/>
        <w:left w:val="none" w:sz="0" w:space="0" w:color="auto"/>
        <w:bottom w:val="none" w:sz="0" w:space="0" w:color="auto"/>
        <w:right w:val="none" w:sz="0" w:space="0" w:color="auto"/>
      </w:divBdr>
    </w:div>
    <w:div w:id="209614575">
      <w:bodyDiv w:val="1"/>
      <w:marLeft w:val="0"/>
      <w:marRight w:val="0"/>
      <w:marTop w:val="0"/>
      <w:marBottom w:val="0"/>
      <w:divBdr>
        <w:top w:val="none" w:sz="0" w:space="0" w:color="auto"/>
        <w:left w:val="none" w:sz="0" w:space="0" w:color="auto"/>
        <w:bottom w:val="none" w:sz="0" w:space="0" w:color="auto"/>
        <w:right w:val="none" w:sz="0" w:space="0" w:color="auto"/>
      </w:divBdr>
    </w:div>
    <w:div w:id="257913434">
      <w:bodyDiv w:val="1"/>
      <w:marLeft w:val="0"/>
      <w:marRight w:val="0"/>
      <w:marTop w:val="0"/>
      <w:marBottom w:val="0"/>
      <w:divBdr>
        <w:top w:val="none" w:sz="0" w:space="0" w:color="auto"/>
        <w:left w:val="none" w:sz="0" w:space="0" w:color="auto"/>
        <w:bottom w:val="none" w:sz="0" w:space="0" w:color="auto"/>
        <w:right w:val="none" w:sz="0" w:space="0" w:color="auto"/>
      </w:divBdr>
      <w:divsChild>
        <w:div w:id="474370760">
          <w:marLeft w:val="0"/>
          <w:marRight w:val="0"/>
          <w:marTop w:val="0"/>
          <w:marBottom w:val="0"/>
          <w:divBdr>
            <w:top w:val="none" w:sz="0" w:space="0" w:color="auto"/>
            <w:left w:val="none" w:sz="0" w:space="0" w:color="auto"/>
            <w:bottom w:val="none" w:sz="0" w:space="0" w:color="auto"/>
            <w:right w:val="none" w:sz="0" w:space="0" w:color="auto"/>
          </w:divBdr>
        </w:div>
        <w:div w:id="1236403156">
          <w:marLeft w:val="0"/>
          <w:marRight w:val="0"/>
          <w:marTop w:val="0"/>
          <w:marBottom w:val="0"/>
          <w:divBdr>
            <w:top w:val="none" w:sz="0" w:space="0" w:color="auto"/>
            <w:left w:val="none" w:sz="0" w:space="0" w:color="auto"/>
            <w:bottom w:val="none" w:sz="0" w:space="0" w:color="auto"/>
            <w:right w:val="none" w:sz="0" w:space="0" w:color="auto"/>
          </w:divBdr>
        </w:div>
        <w:div w:id="1406025636">
          <w:marLeft w:val="0"/>
          <w:marRight w:val="0"/>
          <w:marTop w:val="0"/>
          <w:marBottom w:val="0"/>
          <w:divBdr>
            <w:top w:val="none" w:sz="0" w:space="0" w:color="auto"/>
            <w:left w:val="none" w:sz="0" w:space="0" w:color="auto"/>
            <w:bottom w:val="none" w:sz="0" w:space="0" w:color="auto"/>
            <w:right w:val="none" w:sz="0" w:space="0" w:color="auto"/>
          </w:divBdr>
        </w:div>
        <w:div w:id="1584680804">
          <w:marLeft w:val="0"/>
          <w:marRight w:val="0"/>
          <w:marTop w:val="0"/>
          <w:marBottom w:val="0"/>
          <w:divBdr>
            <w:top w:val="none" w:sz="0" w:space="0" w:color="auto"/>
            <w:left w:val="none" w:sz="0" w:space="0" w:color="auto"/>
            <w:bottom w:val="none" w:sz="0" w:space="0" w:color="auto"/>
            <w:right w:val="none" w:sz="0" w:space="0" w:color="auto"/>
          </w:divBdr>
        </w:div>
        <w:div w:id="1815216208">
          <w:marLeft w:val="0"/>
          <w:marRight w:val="0"/>
          <w:marTop w:val="0"/>
          <w:marBottom w:val="0"/>
          <w:divBdr>
            <w:top w:val="none" w:sz="0" w:space="0" w:color="auto"/>
            <w:left w:val="none" w:sz="0" w:space="0" w:color="auto"/>
            <w:bottom w:val="none" w:sz="0" w:space="0" w:color="auto"/>
            <w:right w:val="none" w:sz="0" w:space="0" w:color="auto"/>
          </w:divBdr>
        </w:div>
        <w:div w:id="1990816087">
          <w:marLeft w:val="0"/>
          <w:marRight w:val="0"/>
          <w:marTop w:val="0"/>
          <w:marBottom w:val="0"/>
          <w:divBdr>
            <w:top w:val="none" w:sz="0" w:space="0" w:color="auto"/>
            <w:left w:val="none" w:sz="0" w:space="0" w:color="auto"/>
            <w:bottom w:val="none" w:sz="0" w:space="0" w:color="auto"/>
            <w:right w:val="none" w:sz="0" w:space="0" w:color="auto"/>
          </w:divBdr>
        </w:div>
      </w:divsChild>
    </w:div>
    <w:div w:id="259409390">
      <w:bodyDiv w:val="1"/>
      <w:marLeft w:val="0"/>
      <w:marRight w:val="0"/>
      <w:marTop w:val="0"/>
      <w:marBottom w:val="0"/>
      <w:divBdr>
        <w:top w:val="none" w:sz="0" w:space="0" w:color="auto"/>
        <w:left w:val="none" w:sz="0" w:space="0" w:color="auto"/>
        <w:bottom w:val="none" w:sz="0" w:space="0" w:color="auto"/>
        <w:right w:val="none" w:sz="0" w:space="0" w:color="auto"/>
      </w:divBdr>
    </w:div>
    <w:div w:id="269355704">
      <w:bodyDiv w:val="1"/>
      <w:marLeft w:val="0"/>
      <w:marRight w:val="0"/>
      <w:marTop w:val="0"/>
      <w:marBottom w:val="0"/>
      <w:divBdr>
        <w:top w:val="none" w:sz="0" w:space="0" w:color="auto"/>
        <w:left w:val="none" w:sz="0" w:space="0" w:color="auto"/>
        <w:bottom w:val="none" w:sz="0" w:space="0" w:color="auto"/>
        <w:right w:val="none" w:sz="0" w:space="0" w:color="auto"/>
      </w:divBdr>
    </w:div>
    <w:div w:id="274362285">
      <w:bodyDiv w:val="1"/>
      <w:marLeft w:val="0"/>
      <w:marRight w:val="0"/>
      <w:marTop w:val="0"/>
      <w:marBottom w:val="0"/>
      <w:divBdr>
        <w:top w:val="none" w:sz="0" w:space="0" w:color="auto"/>
        <w:left w:val="none" w:sz="0" w:space="0" w:color="auto"/>
        <w:bottom w:val="none" w:sz="0" w:space="0" w:color="auto"/>
        <w:right w:val="none" w:sz="0" w:space="0" w:color="auto"/>
      </w:divBdr>
    </w:div>
    <w:div w:id="288363283">
      <w:bodyDiv w:val="1"/>
      <w:marLeft w:val="0"/>
      <w:marRight w:val="0"/>
      <w:marTop w:val="0"/>
      <w:marBottom w:val="0"/>
      <w:divBdr>
        <w:top w:val="none" w:sz="0" w:space="0" w:color="auto"/>
        <w:left w:val="none" w:sz="0" w:space="0" w:color="auto"/>
        <w:bottom w:val="none" w:sz="0" w:space="0" w:color="auto"/>
        <w:right w:val="none" w:sz="0" w:space="0" w:color="auto"/>
      </w:divBdr>
    </w:div>
    <w:div w:id="316888113">
      <w:bodyDiv w:val="1"/>
      <w:marLeft w:val="0"/>
      <w:marRight w:val="0"/>
      <w:marTop w:val="0"/>
      <w:marBottom w:val="0"/>
      <w:divBdr>
        <w:top w:val="none" w:sz="0" w:space="0" w:color="auto"/>
        <w:left w:val="none" w:sz="0" w:space="0" w:color="auto"/>
        <w:bottom w:val="none" w:sz="0" w:space="0" w:color="auto"/>
        <w:right w:val="none" w:sz="0" w:space="0" w:color="auto"/>
      </w:divBdr>
    </w:div>
    <w:div w:id="325522540">
      <w:bodyDiv w:val="1"/>
      <w:marLeft w:val="0"/>
      <w:marRight w:val="0"/>
      <w:marTop w:val="0"/>
      <w:marBottom w:val="0"/>
      <w:divBdr>
        <w:top w:val="none" w:sz="0" w:space="0" w:color="auto"/>
        <w:left w:val="none" w:sz="0" w:space="0" w:color="auto"/>
        <w:bottom w:val="none" w:sz="0" w:space="0" w:color="auto"/>
        <w:right w:val="none" w:sz="0" w:space="0" w:color="auto"/>
      </w:divBdr>
    </w:div>
    <w:div w:id="338896162">
      <w:bodyDiv w:val="1"/>
      <w:marLeft w:val="0"/>
      <w:marRight w:val="0"/>
      <w:marTop w:val="0"/>
      <w:marBottom w:val="0"/>
      <w:divBdr>
        <w:top w:val="none" w:sz="0" w:space="0" w:color="auto"/>
        <w:left w:val="none" w:sz="0" w:space="0" w:color="auto"/>
        <w:bottom w:val="none" w:sz="0" w:space="0" w:color="auto"/>
        <w:right w:val="none" w:sz="0" w:space="0" w:color="auto"/>
      </w:divBdr>
    </w:div>
    <w:div w:id="360859773">
      <w:bodyDiv w:val="1"/>
      <w:marLeft w:val="0"/>
      <w:marRight w:val="0"/>
      <w:marTop w:val="0"/>
      <w:marBottom w:val="0"/>
      <w:divBdr>
        <w:top w:val="none" w:sz="0" w:space="0" w:color="auto"/>
        <w:left w:val="none" w:sz="0" w:space="0" w:color="auto"/>
        <w:bottom w:val="none" w:sz="0" w:space="0" w:color="auto"/>
        <w:right w:val="none" w:sz="0" w:space="0" w:color="auto"/>
      </w:divBdr>
    </w:div>
    <w:div w:id="376903942">
      <w:bodyDiv w:val="1"/>
      <w:marLeft w:val="0"/>
      <w:marRight w:val="0"/>
      <w:marTop w:val="0"/>
      <w:marBottom w:val="0"/>
      <w:divBdr>
        <w:top w:val="none" w:sz="0" w:space="0" w:color="auto"/>
        <w:left w:val="none" w:sz="0" w:space="0" w:color="auto"/>
        <w:bottom w:val="none" w:sz="0" w:space="0" w:color="auto"/>
        <w:right w:val="none" w:sz="0" w:space="0" w:color="auto"/>
      </w:divBdr>
    </w:div>
    <w:div w:id="395864499">
      <w:bodyDiv w:val="1"/>
      <w:marLeft w:val="0"/>
      <w:marRight w:val="0"/>
      <w:marTop w:val="0"/>
      <w:marBottom w:val="0"/>
      <w:divBdr>
        <w:top w:val="none" w:sz="0" w:space="0" w:color="auto"/>
        <w:left w:val="none" w:sz="0" w:space="0" w:color="auto"/>
        <w:bottom w:val="none" w:sz="0" w:space="0" w:color="auto"/>
        <w:right w:val="none" w:sz="0" w:space="0" w:color="auto"/>
      </w:divBdr>
    </w:div>
    <w:div w:id="419258496">
      <w:bodyDiv w:val="1"/>
      <w:marLeft w:val="0"/>
      <w:marRight w:val="0"/>
      <w:marTop w:val="0"/>
      <w:marBottom w:val="0"/>
      <w:divBdr>
        <w:top w:val="none" w:sz="0" w:space="0" w:color="auto"/>
        <w:left w:val="none" w:sz="0" w:space="0" w:color="auto"/>
        <w:bottom w:val="none" w:sz="0" w:space="0" w:color="auto"/>
        <w:right w:val="none" w:sz="0" w:space="0" w:color="auto"/>
      </w:divBdr>
    </w:div>
    <w:div w:id="421949048">
      <w:bodyDiv w:val="1"/>
      <w:marLeft w:val="0"/>
      <w:marRight w:val="0"/>
      <w:marTop w:val="0"/>
      <w:marBottom w:val="0"/>
      <w:divBdr>
        <w:top w:val="none" w:sz="0" w:space="0" w:color="auto"/>
        <w:left w:val="none" w:sz="0" w:space="0" w:color="auto"/>
        <w:bottom w:val="none" w:sz="0" w:space="0" w:color="auto"/>
        <w:right w:val="none" w:sz="0" w:space="0" w:color="auto"/>
      </w:divBdr>
    </w:div>
    <w:div w:id="425541303">
      <w:bodyDiv w:val="1"/>
      <w:marLeft w:val="0"/>
      <w:marRight w:val="0"/>
      <w:marTop w:val="0"/>
      <w:marBottom w:val="0"/>
      <w:divBdr>
        <w:top w:val="none" w:sz="0" w:space="0" w:color="auto"/>
        <w:left w:val="none" w:sz="0" w:space="0" w:color="auto"/>
        <w:bottom w:val="none" w:sz="0" w:space="0" w:color="auto"/>
        <w:right w:val="none" w:sz="0" w:space="0" w:color="auto"/>
      </w:divBdr>
    </w:div>
    <w:div w:id="427821539">
      <w:bodyDiv w:val="1"/>
      <w:marLeft w:val="0"/>
      <w:marRight w:val="0"/>
      <w:marTop w:val="0"/>
      <w:marBottom w:val="0"/>
      <w:divBdr>
        <w:top w:val="none" w:sz="0" w:space="0" w:color="auto"/>
        <w:left w:val="none" w:sz="0" w:space="0" w:color="auto"/>
        <w:bottom w:val="none" w:sz="0" w:space="0" w:color="auto"/>
        <w:right w:val="none" w:sz="0" w:space="0" w:color="auto"/>
      </w:divBdr>
      <w:divsChild>
        <w:div w:id="380978886">
          <w:marLeft w:val="0"/>
          <w:marRight w:val="0"/>
          <w:marTop w:val="0"/>
          <w:marBottom w:val="0"/>
          <w:divBdr>
            <w:top w:val="none" w:sz="0" w:space="0" w:color="auto"/>
            <w:left w:val="none" w:sz="0" w:space="0" w:color="auto"/>
            <w:bottom w:val="none" w:sz="0" w:space="0" w:color="auto"/>
            <w:right w:val="none" w:sz="0" w:space="0" w:color="auto"/>
          </w:divBdr>
        </w:div>
        <w:div w:id="794756618">
          <w:marLeft w:val="0"/>
          <w:marRight w:val="0"/>
          <w:marTop w:val="0"/>
          <w:marBottom w:val="0"/>
          <w:divBdr>
            <w:top w:val="none" w:sz="0" w:space="0" w:color="auto"/>
            <w:left w:val="none" w:sz="0" w:space="0" w:color="auto"/>
            <w:bottom w:val="none" w:sz="0" w:space="0" w:color="auto"/>
            <w:right w:val="none" w:sz="0" w:space="0" w:color="auto"/>
          </w:divBdr>
        </w:div>
        <w:div w:id="797409245">
          <w:marLeft w:val="0"/>
          <w:marRight w:val="0"/>
          <w:marTop w:val="0"/>
          <w:marBottom w:val="0"/>
          <w:divBdr>
            <w:top w:val="none" w:sz="0" w:space="0" w:color="auto"/>
            <w:left w:val="none" w:sz="0" w:space="0" w:color="auto"/>
            <w:bottom w:val="none" w:sz="0" w:space="0" w:color="auto"/>
            <w:right w:val="none" w:sz="0" w:space="0" w:color="auto"/>
          </w:divBdr>
        </w:div>
        <w:div w:id="849221918">
          <w:marLeft w:val="0"/>
          <w:marRight w:val="0"/>
          <w:marTop w:val="0"/>
          <w:marBottom w:val="0"/>
          <w:divBdr>
            <w:top w:val="none" w:sz="0" w:space="0" w:color="auto"/>
            <w:left w:val="none" w:sz="0" w:space="0" w:color="auto"/>
            <w:bottom w:val="none" w:sz="0" w:space="0" w:color="auto"/>
            <w:right w:val="none" w:sz="0" w:space="0" w:color="auto"/>
          </w:divBdr>
        </w:div>
        <w:div w:id="856387576">
          <w:marLeft w:val="0"/>
          <w:marRight w:val="0"/>
          <w:marTop w:val="0"/>
          <w:marBottom w:val="0"/>
          <w:divBdr>
            <w:top w:val="none" w:sz="0" w:space="0" w:color="auto"/>
            <w:left w:val="none" w:sz="0" w:space="0" w:color="auto"/>
            <w:bottom w:val="none" w:sz="0" w:space="0" w:color="auto"/>
            <w:right w:val="none" w:sz="0" w:space="0" w:color="auto"/>
          </w:divBdr>
        </w:div>
        <w:div w:id="928081381">
          <w:marLeft w:val="0"/>
          <w:marRight w:val="0"/>
          <w:marTop w:val="0"/>
          <w:marBottom w:val="0"/>
          <w:divBdr>
            <w:top w:val="none" w:sz="0" w:space="0" w:color="auto"/>
            <w:left w:val="none" w:sz="0" w:space="0" w:color="auto"/>
            <w:bottom w:val="none" w:sz="0" w:space="0" w:color="auto"/>
            <w:right w:val="none" w:sz="0" w:space="0" w:color="auto"/>
          </w:divBdr>
        </w:div>
        <w:div w:id="1628462451">
          <w:marLeft w:val="0"/>
          <w:marRight w:val="0"/>
          <w:marTop w:val="0"/>
          <w:marBottom w:val="0"/>
          <w:divBdr>
            <w:top w:val="none" w:sz="0" w:space="0" w:color="auto"/>
            <w:left w:val="none" w:sz="0" w:space="0" w:color="auto"/>
            <w:bottom w:val="none" w:sz="0" w:space="0" w:color="auto"/>
            <w:right w:val="none" w:sz="0" w:space="0" w:color="auto"/>
          </w:divBdr>
        </w:div>
      </w:divsChild>
    </w:div>
    <w:div w:id="445732229">
      <w:bodyDiv w:val="1"/>
      <w:marLeft w:val="0"/>
      <w:marRight w:val="0"/>
      <w:marTop w:val="0"/>
      <w:marBottom w:val="0"/>
      <w:divBdr>
        <w:top w:val="none" w:sz="0" w:space="0" w:color="auto"/>
        <w:left w:val="none" w:sz="0" w:space="0" w:color="auto"/>
        <w:bottom w:val="none" w:sz="0" w:space="0" w:color="auto"/>
        <w:right w:val="none" w:sz="0" w:space="0" w:color="auto"/>
      </w:divBdr>
    </w:div>
    <w:div w:id="457643999">
      <w:bodyDiv w:val="1"/>
      <w:marLeft w:val="0"/>
      <w:marRight w:val="0"/>
      <w:marTop w:val="0"/>
      <w:marBottom w:val="0"/>
      <w:divBdr>
        <w:top w:val="none" w:sz="0" w:space="0" w:color="auto"/>
        <w:left w:val="none" w:sz="0" w:space="0" w:color="auto"/>
        <w:bottom w:val="none" w:sz="0" w:space="0" w:color="auto"/>
        <w:right w:val="none" w:sz="0" w:space="0" w:color="auto"/>
      </w:divBdr>
    </w:div>
    <w:div w:id="469901485">
      <w:bodyDiv w:val="1"/>
      <w:marLeft w:val="0"/>
      <w:marRight w:val="0"/>
      <w:marTop w:val="0"/>
      <w:marBottom w:val="0"/>
      <w:divBdr>
        <w:top w:val="none" w:sz="0" w:space="0" w:color="auto"/>
        <w:left w:val="none" w:sz="0" w:space="0" w:color="auto"/>
        <w:bottom w:val="none" w:sz="0" w:space="0" w:color="auto"/>
        <w:right w:val="none" w:sz="0" w:space="0" w:color="auto"/>
      </w:divBdr>
    </w:div>
    <w:div w:id="473254173">
      <w:bodyDiv w:val="1"/>
      <w:marLeft w:val="0"/>
      <w:marRight w:val="0"/>
      <w:marTop w:val="0"/>
      <w:marBottom w:val="0"/>
      <w:divBdr>
        <w:top w:val="none" w:sz="0" w:space="0" w:color="auto"/>
        <w:left w:val="none" w:sz="0" w:space="0" w:color="auto"/>
        <w:bottom w:val="none" w:sz="0" w:space="0" w:color="auto"/>
        <w:right w:val="none" w:sz="0" w:space="0" w:color="auto"/>
      </w:divBdr>
    </w:div>
    <w:div w:id="483593843">
      <w:bodyDiv w:val="1"/>
      <w:marLeft w:val="0"/>
      <w:marRight w:val="0"/>
      <w:marTop w:val="0"/>
      <w:marBottom w:val="0"/>
      <w:divBdr>
        <w:top w:val="none" w:sz="0" w:space="0" w:color="auto"/>
        <w:left w:val="none" w:sz="0" w:space="0" w:color="auto"/>
        <w:bottom w:val="none" w:sz="0" w:space="0" w:color="auto"/>
        <w:right w:val="none" w:sz="0" w:space="0" w:color="auto"/>
      </w:divBdr>
    </w:div>
    <w:div w:id="498619769">
      <w:bodyDiv w:val="1"/>
      <w:marLeft w:val="0"/>
      <w:marRight w:val="0"/>
      <w:marTop w:val="0"/>
      <w:marBottom w:val="0"/>
      <w:divBdr>
        <w:top w:val="none" w:sz="0" w:space="0" w:color="auto"/>
        <w:left w:val="none" w:sz="0" w:space="0" w:color="auto"/>
        <w:bottom w:val="none" w:sz="0" w:space="0" w:color="auto"/>
        <w:right w:val="none" w:sz="0" w:space="0" w:color="auto"/>
      </w:divBdr>
    </w:div>
    <w:div w:id="501547952">
      <w:bodyDiv w:val="1"/>
      <w:marLeft w:val="0"/>
      <w:marRight w:val="0"/>
      <w:marTop w:val="0"/>
      <w:marBottom w:val="0"/>
      <w:divBdr>
        <w:top w:val="none" w:sz="0" w:space="0" w:color="auto"/>
        <w:left w:val="none" w:sz="0" w:space="0" w:color="auto"/>
        <w:bottom w:val="none" w:sz="0" w:space="0" w:color="auto"/>
        <w:right w:val="none" w:sz="0" w:space="0" w:color="auto"/>
      </w:divBdr>
    </w:div>
    <w:div w:id="520052739">
      <w:bodyDiv w:val="1"/>
      <w:marLeft w:val="0"/>
      <w:marRight w:val="0"/>
      <w:marTop w:val="0"/>
      <w:marBottom w:val="0"/>
      <w:divBdr>
        <w:top w:val="none" w:sz="0" w:space="0" w:color="auto"/>
        <w:left w:val="none" w:sz="0" w:space="0" w:color="auto"/>
        <w:bottom w:val="none" w:sz="0" w:space="0" w:color="auto"/>
        <w:right w:val="none" w:sz="0" w:space="0" w:color="auto"/>
      </w:divBdr>
    </w:div>
    <w:div w:id="565452787">
      <w:bodyDiv w:val="1"/>
      <w:marLeft w:val="0"/>
      <w:marRight w:val="0"/>
      <w:marTop w:val="0"/>
      <w:marBottom w:val="0"/>
      <w:divBdr>
        <w:top w:val="none" w:sz="0" w:space="0" w:color="auto"/>
        <w:left w:val="none" w:sz="0" w:space="0" w:color="auto"/>
        <w:bottom w:val="none" w:sz="0" w:space="0" w:color="auto"/>
        <w:right w:val="none" w:sz="0" w:space="0" w:color="auto"/>
      </w:divBdr>
    </w:div>
    <w:div w:id="568150963">
      <w:bodyDiv w:val="1"/>
      <w:marLeft w:val="0"/>
      <w:marRight w:val="0"/>
      <w:marTop w:val="0"/>
      <w:marBottom w:val="0"/>
      <w:divBdr>
        <w:top w:val="none" w:sz="0" w:space="0" w:color="auto"/>
        <w:left w:val="none" w:sz="0" w:space="0" w:color="auto"/>
        <w:bottom w:val="none" w:sz="0" w:space="0" w:color="auto"/>
        <w:right w:val="none" w:sz="0" w:space="0" w:color="auto"/>
      </w:divBdr>
    </w:div>
    <w:div w:id="576936542">
      <w:bodyDiv w:val="1"/>
      <w:marLeft w:val="0"/>
      <w:marRight w:val="0"/>
      <w:marTop w:val="0"/>
      <w:marBottom w:val="0"/>
      <w:divBdr>
        <w:top w:val="none" w:sz="0" w:space="0" w:color="auto"/>
        <w:left w:val="none" w:sz="0" w:space="0" w:color="auto"/>
        <w:bottom w:val="none" w:sz="0" w:space="0" w:color="auto"/>
        <w:right w:val="none" w:sz="0" w:space="0" w:color="auto"/>
      </w:divBdr>
    </w:div>
    <w:div w:id="624965874">
      <w:bodyDiv w:val="1"/>
      <w:marLeft w:val="0"/>
      <w:marRight w:val="0"/>
      <w:marTop w:val="0"/>
      <w:marBottom w:val="0"/>
      <w:divBdr>
        <w:top w:val="none" w:sz="0" w:space="0" w:color="auto"/>
        <w:left w:val="none" w:sz="0" w:space="0" w:color="auto"/>
        <w:bottom w:val="none" w:sz="0" w:space="0" w:color="auto"/>
        <w:right w:val="none" w:sz="0" w:space="0" w:color="auto"/>
      </w:divBdr>
    </w:div>
    <w:div w:id="628706189">
      <w:bodyDiv w:val="1"/>
      <w:marLeft w:val="0"/>
      <w:marRight w:val="0"/>
      <w:marTop w:val="0"/>
      <w:marBottom w:val="0"/>
      <w:divBdr>
        <w:top w:val="none" w:sz="0" w:space="0" w:color="auto"/>
        <w:left w:val="none" w:sz="0" w:space="0" w:color="auto"/>
        <w:bottom w:val="none" w:sz="0" w:space="0" w:color="auto"/>
        <w:right w:val="none" w:sz="0" w:space="0" w:color="auto"/>
      </w:divBdr>
    </w:div>
    <w:div w:id="632372470">
      <w:bodyDiv w:val="1"/>
      <w:marLeft w:val="0"/>
      <w:marRight w:val="0"/>
      <w:marTop w:val="0"/>
      <w:marBottom w:val="0"/>
      <w:divBdr>
        <w:top w:val="none" w:sz="0" w:space="0" w:color="auto"/>
        <w:left w:val="none" w:sz="0" w:space="0" w:color="auto"/>
        <w:bottom w:val="none" w:sz="0" w:space="0" w:color="auto"/>
        <w:right w:val="none" w:sz="0" w:space="0" w:color="auto"/>
      </w:divBdr>
    </w:div>
    <w:div w:id="641886181">
      <w:bodyDiv w:val="1"/>
      <w:marLeft w:val="0"/>
      <w:marRight w:val="0"/>
      <w:marTop w:val="0"/>
      <w:marBottom w:val="0"/>
      <w:divBdr>
        <w:top w:val="none" w:sz="0" w:space="0" w:color="auto"/>
        <w:left w:val="none" w:sz="0" w:space="0" w:color="auto"/>
        <w:bottom w:val="none" w:sz="0" w:space="0" w:color="auto"/>
        <w:right w:val="none" w:sz="0" w:space="0" w:color="auto"/>
      </w:divBdr>
    </w:div>
    <w:div w:id="643773923">
      <w:bodyDiv w:val="1"/>
      <w:marLeft w:val="0"/>
      <w:marRight w:val="0"/>
      <w:marTop w:val="0"/>
      <w:marBottom w:val="0"/>
      <w:divBdr>
        <w:top w:val="none" w:sz="0" w:space="0" w:color="auto"/>
        <w:left w:val="none" w:sz="0" w:space="0" w:color="auto"/>
        <w:bottom w:val="none" w:sz="0" w:space="0" w:color="auto"/>
        <w:right w:val="none" w:sz="0" w:space="0" w:color="auto"/>
      </w:divBdr>
    </w:div>
    <w:div w:id="675352243">
      <w:bodyDiv w:val="1"/>
      <w:marLeft w:val="0"/>
      <w:marRight w:val="0"/>
      <w:marTop w:val="0"/>
      <w:marBottom w:val="0"/>
      <w:divBdr>
        <w:top w:val="none" w:sz="0" w:space="0" w:color="auto"/>
        <w:left w:val="none" w:sz="0" w:space="0" w:color="auto"/>
        <w:bottom w:val="none" w:sz="0" w:space="0" w:color="auto"/>
        <w:right w:val="none" w:sz="0" w:space="0" w:color="auto"/>
      </w:divBdr>
    </w:div>
    <w:div w:id="709693327">
      <w:bodyDiv w:val="1"/>
      <w:marLeft w:val="0"/>
      <w:marRight w:val="0"/>
      <w:marTop w:val="0"/>
      <w:marBottom w:val="0"/>
      <w:divBdr>
        <w:top w:val="none" w:sz="0" w:space="0" w:color="auto"/>
        <w:left w:val="none" w:sz="0" w:space="0" w:color="auto"/>
        <w:bottom w:val="none" w:sz="0" w:space="0" w:color="auto"/>
        <w:right w:val="none" w:sz="0" w:space="0" w:color="auto"/>
      </w:divBdr>
    </w:div>
    <w:div w:id="727652689">
      <w:bodyDiv w:val="1"/>
      <w:marLeft w:val="0"/>
      <w:marRight w:val="0"/>
      <w:marTop w:val="0"/>
      <w:marBottom w:val="0"/>
      <w:divBdr>
        <w:top w:val="none" w:sz="0" w:space="0" w:color="auto"/>
        <w:left w:val="none" w:sz="0" w:space="0" w:color="auto"/>
        <w:bottom w:val="none" w:sz="0" w:space="0" w:color="auto"/>
        <w:right w:val="none" w:sz="0" w:space="0" w:color="auto"/>
      </w:divBdr>
    </w:div>
    <w:div w:id="777145186">
      <w:bodyDiv w:val="1"/>
      <w:marLeft w:val="0"/>
      <w:marRight w:val="0"/>
      <w:marTop w:val="0"/>
      <w:marBottom w:val="0"/>
      <w:divBdr>
        <w:top w:val="none" w:sz="0" w:space="0" w:color="auto"/>
        <w:left w:val="none" w:sz="0" w:space="0" w:color="auto"/>
        <w:bottom w:val="none" w:sz="0" w:space="0" w:color="auto"/>
        <w:right w:val="none" w:sz="0" w:space="0" w:color="auto"/>
      </w:divBdr>
    </w:div>
    <w:div w:id="785806913">
      <w:bodyDiv w:val="1"/>
      <w:marLeft w:val="0"/>
      <w:marRight w:val="0"/>
      <w:marTop w:val="0"/>
      <w:marBottom w:val="0"/>
      <w:divBdr>
        <w:top w:val="none" w:sz="0" w:space="0" w:color="auto"/>
        <w:left w:val="none" w:sz="0" w:space="0" w:color="auto"/>
        <w:bottom w:val="none" w:sz="0" w:space="0" w:color="auto"/>
        <w:right w:val="none" w:sz="0" w:space="0" w:color="auto"/>
      </w:divBdr>
    </w:div>
    <w:div w:id="804009052">
      <w:bodyDiv w:val="1"/>
      <w:marLeft w:val="0"/>
      <w:marRight w:val="0"/>
      <w:marTop w:val="0"/>
      <w:marBottom w:val="0"/>
      <w:divBdr>
        <w:top w:val="none" w:sz="0" w:space="0" w:color="auto"/>
        <w:left w:val="none" w:sz="0" w:space="0" w:color="auto"/>
        <w:bottom w:val="none" w:sz="0" w:space="0" w:color="auto"/>
        <w:right w:val="none" w:sz="0" w:space="0" w:color="auto"/>
      </w:divBdr>
    </w:div>
    <w:div w:id="806431740">
      <w:bodyDiv w:val="1"/>
      <w:marLeft w:val="0"/>
      <w:marRight w:val="0"/>
      <w:marTop w:val="0"/>
      <w:marBottom w:val="0"/>
      <w:divBdr>
        <w:top w:val="none" w:sz="0" w:space="0" w:color="auto"/>
        <w:left w:val="none" w:sz="0" w:space="0" w:color="auto"/>
        <w:bottom w:val="none" w:sz="0" w:space="0" w:color="auto"/>
        <w:right w:val="none" w:sz="0" w:space="0" w:color="auto"/>
      </w:divBdr>
    </w:div>
    <w:div w:id="810564322">
      <w:bodyDiv w:val="1"/>
      <w:marLeft w:val="0"/>
      <w:marRight w:val="0"/>
      <w:marTop w:val="0"/>
      <w:marBottom w:val="0"/>
      <w:divBdr>
        <w:top w:val="none" w:sz="0" w:space="0" w:color="auto"/>
        <w:left w:val="none" w:sz="0" w:space="0" w:color="auto"/>
        <w:bottom w:val="none" w:sz="0" w:space="0" w:color="auto"/>
        <w:right w:val="none" w:sz="0" w:space="0" w:color="auto"/>
      </w:divBdr>
    </w:div>
    <w:div w:id="826095311">
      <w:bodyDiv w:val="1"/>
      <w:marLeft w:val="0"/>
      <w:marRight w:val="0"/>
      <w:marTop w:val="0"/>
      <w:marBottom w:val="0"/>
      <w:divBdr>
        <w:top w:val="none" w:sz="0" w:space="0" w:color="auto"/>
        <w:left w:val="none" w:sz="0" w:space="0" w:color="auto"/>
        <w:bottom w:val="none" w:sz="0" w:space="0" w:color="auto"/>
        <w:right w:val="none" w:sz="0" w:space="0" w:color="auto"/>
      </w:divBdr>
    </w:div>
    <w:div w:id="837039158">
      <w:bodyDiv w:val="1"/>
      <w:marLeft w:val="0"/>
      <w:marRight w:val="0"/>
      <w:marTop w:val="0"/>
      <w:marBottom w:val="0"/>
      <w:divBdr>
        <w:top w:val="none" w:sz="0" w:space="0" w:color="auto"/>
        <w:left w:val="none" w:sz="0" w:space="0" w:color="auto"/>
        <w:bottom w:val="none" w:sz="0" w:space="0" w:color="auto"/>
        <w:right w:val="none" w:sz="0" w:space="0" w:color="auto"/>
      </w:divBdr>
    </w:div>
    <w:div w:id="856893746">
      <w:bodyDiv w:val="1"/>
      <w:marLeft w:val="0"/>
      <w:marRight w:val="0"/>
      <w:marTop w:val="0"/>
      <w:marBottom w:val="0"/>
      <w:divBdr>
        <w:top w:val="none" w:sz="0" w:space="0" w:color="auto"/>
        <w:left w:val="none" w:sz="0" w:space="0" w:color="auto"/>
        <w:bottom w:val="none" w:sz="0" w:space="0" w:color="auto"/>
        <w:right w:val="none" w:sz="0" w:space="0" w:color="auto"/>
      </w:divBdr>
    </w:div>
    <w:div w:id="858542501">
      <w:bodyDiv w:val="1"/>
      <w:marLeft w:val="0"/>
      <w:marRight w:val="0"/>
      <w:marTop w:val="0"/>
      <w:marBottom w:val="0"/>
      <w:divBdr>
        <w:top w:val="none" w:sz="0" w:space="0" w:color="auto"/>
        <w:left w:val="none" w:sz="0" w:space="0" w:color="auto"/>
        <w:bottom w:val="none" w:sz="0" w:space="0" w:color="auto"/>
        <w:right w:val="none" w:sz="0" w:space="0" w:color="auto"/>
      </w:divBdr>
    </w:div>
    <w:div w:id="891306207">
      <w:bodyDiv w:val="1"/>
      <w:marLeft w:val="0"/>
      <w:marRight w:val="0"/>
      <w:marTop w:val="0"/>
      <w:marBottom w:val="0"/>
      <w:divBdr>
        <w:top w:val="none" w:sz="0" w:space="0" w:color="auto"/>
        <w:left w:val="none" w:sz="0" w:space="0" w:color="auto"/>
        <w:bottom w:val="none" w:sz="0" w:space="0" w:color="auto"/>
        <w:right w:val="none" w:sz="0" w:space="0" w:color="auto"/>
      </w:divBdr>
    </w:div>
    <w:div w:id="902526564">
      <w:bodyDiv w:val="1"/>
      <w:marLeft w:val="0"/>
      <w:marRight w:val="0"/>
      <w:marTop w:val="0"/>
      <w:marBottom w:val="0"/>
      <w:divBdr>
        <w:top w:val="none" w:sz="0" w:space="0" w:color="auto"/>
        <w:left w:val="none" w:sz="0" w:space="0" w:color="auto"/>
        <w:bottom w:val="none" w:sz="0" w:space="0" w:color="auto"/>
        <w:right w:val="none" w:sz="0" w:space="0" w:color="auto"/>
      </w:divBdr>
    </w:div>
    <w:div w:id="929855467">
      <w:bodyDiv w:val="1"/>
      <w:marLeft w:val="0"/>
      <w:marRight w:val="0"/>
      <w:marTop w:val="0"/>
      <w:marBottom w:val="0"/>
      <w:divBdr>
        <w:top w:val="none" w:sz="0" w:space="0" w:color="auto"/>
        <w:left w:val="none" w:sz="0" w:space="0" w:color="auto"/>
        <w:bottom w:val="none" w:sz="0" w:space="0" w:color="auto"/>
        <w:right w:val="none" w:sz="0" w:space="0" w:color="auto"/>
      </w:divBdr>
    </w:div>
    <w:div w:id="992106307">
      <w:bodyDiv w:val="1"/>
      <w:marLeft w:val="0"/>
      <w:marRight w:val="0"/>
      <w:marTop w:val="0"/>
      <w:marBottom w:val="0"/>
      <w:divBdr>
        <w:top w:val="none" w:sz="0" w:space="0" w:color="auto"/>
        <w:left w:val="none" w:sz="0" w:space="0" w:color="auto"/>
        <w:bottom w:val="none" w:sz="0" w:space="0" w:color="auto"/>
        <w:right w:val="none" w:sz="0" w:space="0" w:color="auto"/>
      </w:divBdr>
    </w:div>
    <w:div w:id="998849729">
      <w:bodyDiv w:val="1"/>
      <w:marLeft w:val="0"/>
      <w:marRight w:val="0"/>
      <w:marTop w:val="0"/>
      <w:marBottom w:val="0"/>
      <w:divBdr>
        <w:top w:val="none" w:sz="0" w:space="0" w:color="auto"/>
        <w:left w:val="none" w:sz="0" w:space="0" w:color="auto"/>
        <w:bottom w:val="none" w:sz="0" w:space="0" w:color="auto"/>
        <w:right w:val="none" w:sz="0" w:space="0" w:color="auto"/>
      </w:divBdr>
    </w:div>
    <w:div w:id="1001085319">
      <w:bodyDiv w:val="1"/>
      <w:marLeft w:val="0"/>
      <w:marRight w:val="0"/>
      <w:marTop w:val="0"/>
      <w:marBottom w:val="0"/>
      <w:divBdr>
        <w:top w:val="none" w:sz="0" w:space="0" w:color="auto"/>
        <w:left w:val="none" w:sz="0" w:space="0" w:color="auto"/>
        <w:bottom w:val="none" w:sz="0" w:space="0" w:color="auto"/>
        <w:right w:val="none" w:sz="0" w:space="0" w:color="auto"/>
      </w:divBdr>
    </w:div>
    <w:div w:id="1019158426">
      <w:bodyDiv w:val="1"/>
      <w:marLeft w:val="0"/>
      <w:marRight w:val="0"/>
      <w:marTop w:val="0"/>
      <w:marBottom w:val="0"/>
      <w:divBdr>
        <w:top w:val="none" w:sz="0" w:space="0" w:color="auto"/>
        <w:left w:val="none" w:sz="0" w:space="0" w:color="auto"/>
        <w:bottom w:val="none" w:sz="0" w:space="0" w:color="auto"/>
        <w:right w:val="none" w:sz="0" w:space="0" w:color="auto"/>
      </w:divBdr>
    </w:div>
    <w:div w:id="1028992240">
      <w:bodyDiv w:val="1"/>
      <w:marLeft w:val="0"/>
      <w:marRight w:val="0"/>
      <w:marTop w:val="0"/>
      <w:marBottom w:val="0"/>
      <w:divBdr>
        <w:top w:val="none" w:sz="0" w:space="0" w:color="auto"/>
        <w:left w:val="none" w:sz="0" w:space="0" w:color="auto"/>
        <w:bottom w:val="none" w:sz="0" w:space="0" w:color="auto"/>
        <w:right w:val="none" w:sz="0" w:space="0" w:color="auto"/>
      </w:divBdr>
    </w:div>
    <w:div w:id="1049260963">
      <w:bodyDiv w:val="1"/>
      <w:marLeft w:val="0"/>
      <w:marRight w:val="0"/>
      <w:marTop w:val="0"/>
      <w:marBottom w:val="0"/>
      <w:divBdr>
        <w:top w:val="none" w:sz="0" w:space="0" w:color="auto"/>
        <w:left w:val="none" w:sz="0" w:space="0" w:color="auto"/>
        <w:bottom w:val="none" w:sz="0" w:space="0" w:color="auto"/>
        <w:right w:val="none" w:sz="0" w:space="0" w:color="auto"/>
      </w:divBdr>
    </w:div>
    <w:div w:id="1056899924">
      <w:bodyDiv w:val="1"/>
      <w:marLeft w:val="0"/>
      <w:marRight w:val="0"/>
      <w:marTop w:val="0"/>
      <w:marBottom w:val="0"/>
      <w:divBdr>
        <w:top w:val="none" w:sz="0" w:space="0" w:color="auto"/>
        <w:left w:val="none" w:sz="0" w:space="0" w:color="auto"/>
        <w:bottom w:val="none" w:sz="0" w:space="0" w:color="auto"/>
        <w:right w:val="none" w:sz="0" w:space="0" w:color="auto"/>
      </w:divBdr>
    </w:div>
    <w:div w:id="1075011373">
      <w:bodyDiv w:val="1"/>
      <w:marLeft w:val="0"/>
      <w:marRight w:val="0"/>
      <w:marTop w:val="0"/>
      <w:marBottom w:val="0"/>
      <w:divBdr>
        <w:top w:val="none" w:sz="0" w:space="0" w:color="auto"/>
        <w:left w:val="none" w:sz="0" w:space="0" w:color="auto"/>
        <w:bottom w:val="none" w:sz="0" w:space="0" w:color="auto"/>
        <w:right w:val="none" w:sz="0" w:space="0" w:color="auto"/>
      </w:divBdr>
    </w:div>
    <w:div w:id="1081953157">
      <w:bodyDiv w:val="1"/>
      <w:marLeft w:val="0"/>
      <w:marRight w:val="0"/>
      <w:marTop w:val="0"/>
      <w:marBottom w:val="0"/>
      <w:divBdr>
        <w:top w:val="none" w:sz="0" w:space="0" w:color="auto"/>
        <w:left w:val="none" w:sz="0" w:space="0" w:color="auto"/>
        <w:bottom w:val="none" w:sz="0" w:space="0" w:color="auto"/>
        <w:right w:val="none" w:sz="0" w:space="0" w:color="auto"/>
      </w:divBdr>
    </w:div>
    <w:div w:id="1157456436">
      <w:bodyDiv w:val="1"/>
      <w:marLeft w:val="0"/>
      <w:marRight w:val="0"/>
      <w:marTop w:val="0"/>
      <w:marBottom w:val="0"/>
      <w:divBdr>
        <w:top w:val="none" w:sz="0" w:space="0" w:color="auto"/>
        <w:left w:val="none" w:sz="0" w:space="0" w:color="auto"/>
        <w:bottom w:val="none" w:sz="0" w:space="0" w:color="auto"/>
        <w:right w:val="none" w:sz="0" w:space="0" w:color="auto"/>
      </w:divBdr>
    </w:div>
    <w:div w:id="1184436704">
      <w:bodyDiv w:val="1"/>
      <w:marLeft w:val="0"/>
      <w:marRight w:val="0"/>
      <w:marTop w:val="0"/>
      <w:marBottom w:val="0"/>
      <w:divBdr>
        <w:top w:val="none" w:sz="0" w:space="0" w:color="auto"/>
        <w:left w:val="none" w:sz="0" w:space="0" w:color="auto"/>
        <w:bottom w:val="none" w:sz="0" w:space="0" w:color="auto"/>
        <w:right w:val="none" w:sz="0" w:space="0" w:color="auto"/>
      </w:divBdr>
    </w:div>
    <w:div w:id="1224297916">
      <w:bodyDiv w:val="1"/>
      <w:marLeft w:val="0"/>
      <w:marRight w:val="0"/>
      <w:marTop w:val="0"/>
      <w:marBottom w:val="0"/>
      <w:divBdr>
        <w:top w:val="none" w:sz="0" w:space="0" w:color="auto"/>
        <w:left w:val="none" w:sz="0" w:space="0" w:color="auto"/>
        <w:bottom w:val="none" w:sz="0" w:space="0" w:color="auto"/>
        <w:right w:val="none" w:sz="0" w:space="0" w:color="auto"/>
      </w:divBdr>
    </w:div>
    <w:div w:id="1235433162">
      <w:bodyDiv w:val="1"/>
      <w:marLeft w:val="0"/>
      <w:marRight w:val="0"/>
      <w:marTop w:val="0"/>
      <w:marBottom w:val="0"/>
      <w:divBdr>
        <w:top w:val="none" w:sz="0" w:space="0" w:color="auto"/>
        <w:left w:val="none" w:sz="0" w:space="0" w:color="auto"/>
        <w:bottom w:val="none" w:sz="0" w:space="0" w:color="auto"/>
        <w:right w:val="none" w:sz="0" w:space="0" w:color="auto"/>
      </w:divBdr>
    </w:div>
    <w:div w:id="1244804119">
      <w:bodyDiv w:val="1"/>
      <w:marLeft w:val="0"/>
      <w:marRight w:val="0"/>
      <w:marTop w:val="0"/>
      <w:marBottom w:val="0"/>
      <w:divBdr>
        <w:top w:val="none" w:sz="0" w:space="0" w:color="auto"/>
        <w:left w:val="none" w:sz="0" w:space="0" w:color="auto"/>
        <w:bottom w:val="none" w:sz="0" w:space="0" w:color="auto"/>
        <w:right w:val="none" w:sz="0" w:space="0" w:color="auto"/>
      </w:divBdr>
    </w:div>
    <w:div w:id="1282877427">
      <w:bodyDiv w:val="1"/>
      <w:marLeft w:val="0"/>
      <w:marRight w:val="0"/>
      <w:marTop w:val="0"/>
      <w:marBottom w:val="0"/>
      <w:divBdr>
        <w:top w:val="none" w:sz="0" w:space="0" w:color="auto"/>
        <w:left w:val="none" w:sz="0" w:space="0" w:color="auto"/>
        <w:bottom w:val="none" w:sz="0" w:space="0" w:color="auto"/>
        <w:right w:val="none" w:sz="0" w:space="0" w:color="auto"/>
      </w:divBdr>
    </w:div>
    <w:div w:id="1293092964">
      <w:bodyDiv w:val="1"/>
      <w:marLeft w:val="0"/>
      <w:marRight w:val="0"/>
      <w:marTop w:val="0"/>
      <w:marBottom w:val="0"/>
      <w:divBdr>
        <w:top w:val="none" w:sz="0" w:space="0" w:color="auto"/>
        <w:left w:val="none" w:sz="0" w:space="0" w:color="auto"/>
        <w:bottom w:val="none" w:sz="0" w:space="0" w:color="auto"/>
        <w:right w:val="none" w:sz="0" w:space="0" w:color="auto"/>
      </w:divBdr>
    </w:div>
    <w:div w:id="1306395061">
      <w:bodyDiv w:val="1"/>
      <w:marLeft w:val="0"/>
      <w:marRight w:val="0"/>
      <w:marTop w:val="0"/>
      <w:marBottom w:val="0"/>
      <w:divBdr>
        <w:top w:val="none" w:sz="0" w:space="0" w:color="auto"/>
        <w:left w:val="none" w:sz="0" w:space="0" w:color="auto"/>
        <w:bottom w:val="none" w:sz="0" w:space="0" w:color="auto"/>
        <w:right w:val="none" w:sz="0" w:space="0" w:color="auto"/>
      </w:divBdr>
      <w:divsChild>
        <w:div w:id="361319448">
          <w:marLeft w:val="-225"/>
          <w:marRight w:val="-225"/>
          <w:marTop w:val="0"/>
          <w:marBottom w:val="120"/>
          <w:divBdr>
            <w:top w:val="none" w:sz="0" w:space="0" w:color="auto"/>
            <w:left w:val="none" w:sz="0" w:space="0" w:color="auto"/>
            <w:bottom w:val="none" w:sz="0" w:space="0" w:color="auto"/>
            <w:right w:val="none" w:sz="0" w:space="0" w:color="auto"/>
          </w:divBdr>
          <w:divsChild>
            <w:div w:id="1049383088">
              <w:marLeft w:val="0"/>
              <w:marRight w:val="0"/>
              <w:marTop w:val="0"/>
              <w:marBottom w:val="0"/>
              <w:divBdr>
                <w:top w:val="none" w:sz="0" w:space="0" w:color="auto"/>
                <w:left w:val="none" w:sz="0" w:space="0" w:color="auto"/>
                <w:bottom w:val="none" w:sz="0" w:space="0" w:color="auto"/>
                <w:right w:val="none" w:sz="0" w:space="0" w:color="auto"/>
              </w:divBdr>
              <w:divsChild>
                <w:div w:id="628055368">
                  <w:marLeft w:val="0"/>
                  <w:marRight w:val="0"/>
                  <w:marTop w:val="0"/>
                  <w:marBottom w:val="0"/>
                  <w:divBdr>
                    <w:top w:val="none" w:sz="0" w:space="0" w:color="auto"/>
                    <w:left w:val="none" w:sz="0" w:space="0" w:color="auto"/>
                    <w:bottom w:val="none" w:sz="0" w:space="0" w:color="auto"/>
                    <w:right w:val="none" w:sz="0" w:space="0" w:color="auto"/>
                  </w:divBdr>
                </w:div>
                <w:div w:id="141243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99562">
          <w:marLeft w:val="-225"/>
          <w:marRight w:val="-225"/>
          <w:marTop w:val="0"/>
          <w:marBottom w:val="120"/>
          <w:divBdr>
            <w:top w:val="none" w:sz="0" w:space="0" w:color="auto"/>
            <w:left w:val="none" w:sz="0" w:space="0" w:color="auto"/>
            <w:bottom w:val="none" w:sz="0" w:space="0" w:color="auto"/>
            <w:right w:val="none" w:sz="0" w:space="0" w:color="auto"/>
          </w:divBdr>
          <w:divsChild>
            <w:div w:id="181357564">
              <w:marLeft w:val="0"/>
              <w:marRight w:val="0"/>
              <w:marTop w:val="0"/>
              <w:marBottom w:val="0"/>
              <w:divBdr>
                <w:top w:val="none" w:sz="0" w:space="0" w:color="auto"/>
                <w:left w:val="none" w:sz="0" w:space="0" w:color="auto"/>
                <w:bottom w:val="none" w:sz="0" w:space="0" w:color="auto"/>
                <w:right w:val="none" w:sz="0" w:space="0" w:color="auto"/>
              </w:divBdr>
              <w:divsChild>
                <w:div w:id="22009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568957">
          <w:marLeft w:val="-225"/>
          <w:marRight w:val="-225"/>
          <w:marTop w:val="0"/>
          <w:marBottom w:val="120"/>
          <w:divBdr>
            <w:top w:val="none" w:sz="0" w:space="0" w:color="auto"/>
            <w:left w:val="none" w:sz="0" w:space="0" w:color="auto"/>
            <w:bottom w:val="none" w:sz="0" w:space="0" w:color="auto"/>
            <w:right w:val="none" w:sz="0" w:space="0" w:color="auto"/>
          </w:divBdr>
          <w:divsChild>
            <w:div w:id="1324553649">
              <w:marLeft w:val="0"/>
              <w:marRight w:val="0"/>
              <w:marTop w:val="0"/>
              <w:marBottom w:val="0"/>
              <w:divBdr>
                <w:top w:val="none" w:sz="0" w:space="0" w:color="auto"/>
                <w:left w:val="none" w:sz="0" w:space="0" w:color="auto"/>
                <w:bottom w:val="none" w:sz="0" w:space="0" w:color="auto"/>
                <w:right w:val="none" w:sz="0" w:space="0" w:color="auto"/>
              </w:divBdr>
              <w:divsChild>
                <w:div w:id="402681502">
                  <w:marLeft w:val="0"/>
                  <w:marRight w:val="0"/>
                  <w:marTop w:val="0"/>
                  <w:marBottom w:val="0"/>
                  <w:divBdr>
                    <w:top w:val="none" w:sz="0" w:space="0" w:color="auto"/>
                    <w:left w:val="none" w:sz="0" w:space="0" w:color="auto"/>
                    <w:bottom w:val="none" w:sz="0" w:space="0" w:color="auto"/>
                    <w:right w:val="none" w:sz="0" w:space="0" w:color="auto"/>
                  </w:divBdr>
                </w:div>
                <w:div w:id="113124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992571">
      <w:bodyDiv w:val="1"/>
      <w:marLeft w:val="0"/>
      <w:marRight w:val="0"/>
      <w:marTop w:val="0"/>
      <w:marBottom w:val="0"/>
      <w:divBdr>
        <w:top w:val="none" w:sz="0" w:space="0" w:color="auto"/>
        <w:left w:val="none" w:sz="0" w:space="0" w:color="auto"/>
        <w:bottom w:val="none" w:sz="0" w:space="0" w:color="auto"/>
        <w:right w:val="none" w:sz="0" w:space="0" w:color="auto"/>
      </w:divBdr>
    </w:div>
    <w:div w:id="1322927359">
      <w:bodyDiv w:val="1"/>
      <w:marLeft w:val="0"/>
      <w:marRight w:val="0"/>
      <w:marTop w:val="0"/>
      <w:marBottom w:val="0"/>
      <w:divBdr>
        <w:top w:val="none" w:sz="0" w:space="0" w:color="auto"/>
        <w:left w:val="none" w:sz="0" w:space="0" w:color="auto"/>
        <w:bottom w:val="none" w:sz="0" w:space="0" w:color="auto"/>
        <w:right w:val="none" w:sz="0" w:space="0" w:color="auto"/>
      </w:divBdr>
    </w:div>
    <w:div w:id="1372878177">
      <w:bodyDiv w:val="1"/>
      <w:marLeft w:val="0"/>
      <w:marRight w:val="0"/>
      <w:marTop w:val="0"/>
      <w:marBottom w:val="0"/>
      <w:divBdr>
        <w:top w:val="none" w:sz="0" w:space="0" w:color="auto"/>
        <w:left w:val="none" w:sz="0" w:space="0" w:color="auto"/>
        <w:bottom w:val="none" w:sz="0" w:space="0" w:color="auto"/>
        <w:right w:val="none" w:sz="0" w:space="0" w:color="auto"/>
      </w:divBdr>
    </w:div>
    <w:div w:id="1383989748">
      <w:bodyDiv w:val="1"/>
      <w:marLeft w:val="0"/>
      <w:marRight w:val="0"/>
      <w:marTop w:val="0"/>
      <w:marBottom w:val="0"/>
      <w:divBdr>
        <w:top w:val="none" w:sz="0" w:space="0" w:color="auto"/>
        <w:left w:val="none" w:sz="0" w:space="0" w:color="auto"/>
        <w:bottom w:val="none" w:sz="0" w:space="0" w:color="auto"/>
        <w:right w:val="none" w:sz="0" w:space="0" w:color="auto"/>
      </w:divBdr>
    </w:div>
    <w:div w:id="1421104295">
      <w:bodyDiv w:val="1"/>
      <w:marLeft w:val="0"/>
      <w:marRight w:val="0"/>
      <w:marTop w:val="0"/>
      <w:marBottom w:val="0"/>
      <w:divBdr>
        <w:top w:val="none" w:sz="0" w:space="0" w:color="auto"/>
        <w:left w:val="none" w:sz="0" w:space="0" w:color="auto"/>
        <w:bottom w:val="none" w:sz="0" w:space="0" w:color="auto"/>
        <w:right w:val="none" w:sz="0" w:space="0" w:color="auto"/>
      </w:divBdr>
    </w:div>
    <w:div w:id="1427383358">
      <w:bodyDiv w:val="1"/>
      <w:marLeft w:val="0"/>
      <w:marRight w:val="0"/>
      <w:marTop w:val="0"/>
      <w:marBottom w:val="0"/>
      <w:divBdr>
        <w:top w:val="none" w:sz="0" w:space="0" w:color="auto"/>
        <w:left w:val="none" w:sz="0" w:space="0" w:color="auto"/>
        <w:bottom w:val="none" w:sz="0" w:space="0" w:color="auto"/>
        <w:right w:val="none" w:sz="0" w:space="0" w:color="auto"/>
      </w:divBdr>
    </w:div>
    <w:div w:id="1433740252">
      <w:bodyDiv w:val="1"/>
      <w:marLeft w:val="0"/>
      <w:marRight w:val="0"/>
      <w:marTop w:val="0"/>
      <w:marBottom w:val="0"/>
      <w:divBdr>
        <w:top w:val="none" w:sz="0" w:space="0" w:color="auto"/>
        <w:left w:val="none" w:sz="0" w:space="0" w:color="auto"/>
        <w:bottom w:val="none" w:sz="0" w:space="0" w:color="auto"/>
        <w:right w:val="none" w:sz="0" w:space="0" w:color="auto"/>
      </w:divBdr>
    </w:div>
    <w:div w:id="1449622991">
      <w:bodyDiv w:val="1"/>
      <w:marLeft w:val="0"/>
      <w:marRight w:val="0"/>
      <w:marTop w:val="0"/>
      <w:marBottom w:val="0"/>
      <w:divBdr>
        <w:top w:val="none" w:sz="0" w:space="0" w:color="auto"/>
        <w:left w:val="none" w:sz="0" w:space="0" w:color="auto"/>
        <w:bottom w:val="none" w:sz="0" w:space="0" w:color="auto"/>
        <w:right w:val="none" w:sz="0" w:space="0" w:color="auto"/>
      </w:divBdr>
    </w:div>
    <w:div w:id="1508865305">
      <w:bodyDiv w:val="1"/>
      <w:marLeft w:val="0"/>
      <w:marRight w:val="0"/>
      <w:marTop w:val="0"/>
      <w:marBottom w:val="0"/>
      <w:divBdr>
        <w:top w:val="none" w:sz="0" w:space="0" w:color="auto"/>
        <w:left w:val="none" w:sz="0" w:space="0" w:color="auto"/>
        <w:bottom w:val="none" w:sz="0" w:space="0" w:color="auto"/>
        <w:right w:val="none" w:sz="0" w:space="0" w:color="auto"/>
      </w:divBdr>
    </w:div>
    <w:div w:id="1513837072">
      <w:bodyDiv w:val="1"/>
      <w:marLeft w:val="0"/>
      <w:marRight w:val="0"/>
      <w:marTop w:val="0"/>
      <w:marBottom w:val="0"/>
      <w:divBdr>
        <w:top w:val="none" w:sz="0" w:space="0" w:color="auto"/>
        <w:left w:val="none" w:sz="0" w:space="0" w:color="auto"/>
        <w:bottom w:val="none" w:sz="0" w:space="0" w:color="auto"/>
        <w:right w:val="none" w:sz="0" w:space="0" w:color="auto"/>
      </w:divBdr>
    </w:div>
    <w:div w:id="1547912425">
      <w:bodyDiv w:val="1"/>
      <w:marLeft w:val="0"/>
      <w:marRight w:val="0"/>
      <w:marTop w:val="0"/>
      <w:marBottom w:val="0"/>
      <w:divBdr>
        <w:top w:val="none" w:sz="0" w:space="0" w:color="auto"/>
        <w:left w:val="none" w:sz="0" w:space="0" w:color="auto"/>
        <w:bottom w:val="none" w:sz="0" w:space="0" w:color="auto"/>
        <w:right w:val="none" w:sz="0" w:space="0" w:color="auto"/>
      </w:divBdr>
      <w:divsChild>
        <w:div w:id="1656763521">
          <w:marLeft w:val="-225"/>
          <w:marRight w:val="-225"/>
          <w:marTop w:val="0"/>
          <w:marBottom w:val="120"/>
          <w:divBdr>
            <w:top w:val="none" w:sz="0" w:space="0" w:color="auto"/>
            <w:left w:val="none" w:sz="0" w:space="0" w:color="auto"/>
            <w:bottom w:val="none" w:sz="0" w:space="0" w:color="auto"/>
            <w:right w:val="none" w:sz="0" w:space="0" w:color="auto"/>
          </w:divBdr>
          <w:divsChild>
            <w:div w:id="1680113185">
              <w:marLeft w:val="0"/>
              <w:marRight w:val="0"/>
              <w:marTop w:val="0"/>
              <w:marBottom w:val="0"/>
              <w:divBdr>
                <w:top w:val="none" w:sz="0" w:space="0" w:color="auto"/>
                <w:left w:val="none" w:sz="0" w:space="0" w:color="auto"/>
                <w:bottom w:val="none" w:sz="0" w:space="0" w:color="auto"/>
                <w:right w:val="none" w:sz="0" w:space="0" w:color="auto"/>
              </w:divBdr>
              <w:divsChild>
                <w:div w:id="743407477">
                  <w:marLeft w:val="0"/>
                  <w:marRight w:val="0"/>
                  <w:marTop w:val="0"/>
                  <w:marBottom w:val="0"/>
                  <w:divBdr>
                    <w:top w:val="none" w:sz="0" w:space="0" w:color="auto"/>
                    <w:left w:val="none" w:sz="0" w:space="0" w:color="auto"/>
                    <w:bottom w:val="none" w:sz="0" w:space="0" w:color="auto"/>
                    <w:right w:val="none" w:sz="0" w:space="0" w:color="auto"/>
                  </w:divBdr>
                </w:div>
                <w:div w:id="86078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227946">
          <w:marLeft w:val="-225"/>
          <w:marRight w:val="-225"/>
          <w:marTop w:val="0"/>
          <w:marBottom w:val="120"/>
          <w:divBdr>
            <w:top w:val="none" w:sz="0" w:space="0" w:color="auto"/>
            <w:left w:val="none" w:sz="0" w:space="0" w:color="auto"/>
            <w:bottom w:val="none" w:sz="0" w:space="0" w:color="auto"/>
            <w:right w:val="none" w:sz="0" w:space="0" w:color="auto"/>
          </w:divBdr>
          <w:divsChild>
            <w:div w:id="1764567753">
              <w:marLeft w:val="0"/>
              <w:marRight w:val="0"/>
              <w:marTop w:val="0"/>
              <w:marBottom w:val="0"/>
              <w:divBdr>
                <w:top w:val="none" w:sz="0" w:space="0" w:color="auto"/>
                <w:left w:val="none" w:sz="0" w:space="0" w:color="auto"/>
                <w:bottom w:val="none" w:sz="0" w:space="0" w:color="auto"/>
                <w:right w:val="none" w:sz="0" w:space="0" w:color="auto"/>
              </w:divBdr>
              <w:divsChild>
                <w:div w:id="212002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134727">
          <w:marLeft w:val="-225"/>
          <w:marRight w:val="-225"/>
          <w:marTop w:val="0"/>
          <w:marBottom w:val="120"/>
          <w:divBdr>
            <w:top w:val="none" w:sz="0" w:space="0" w:color="auto"/>
            <w:left w:val="none" w:sz="0" w:space="0" w:color="auto"/>
            <w:bottom w:val="none" w:sz="0" w:space="0" w:color="auto"/>
            <w:right w:val="none" w:sz="0" w:space="0" w:color="auto"/>
          </w:divBdr>
          <w:divsChild>
            <w:div w:id="1407457248">
              <w:marLeft w:val="0"/>
              <w:marRight w:val="0"/>
              <w:marTop w:val="0"/>
              <w:marBottom w:val="0"/>
              <w:divBdr>
                <w:top w:val="none" w:sz="0" w:space="0" w:color="auto"/>
                <w:left w:val="none" w:sz="0" w:space="0" w:color="auto"/>
                <w:bottom w:val="none" w:sz="0" w:space="0" w:color="auto"/>
                <w:right w:val="none" w:sz="0" w:space="0" w:color="auto"/>
              </w:divBdr>
              <w:divsChild>
                <w:div w:id="325867138">
                  <w:marLeft w:val="0"/>
                  <w:marRight w:val="0"/>
                  <w:marTop w:val="0"/>
                  <w:marBottom w:val="0"/>
                  <w:divBdr>
                    <w:top w:val="none" w:sz="0" w:space="0" w:color="auto"/>
                    <w:left w:val="none" w:sz="0" w:space="0" w:color="auto"/>
                    <w:bottom w:val="none" w:sz="0" w:space="0" w:color="auto"/>
                    <w:right w:val="none" w:sz="0" w:space="0" w:color="auto"/>
                  </w:divBdr>
                </w:div>
                <w:div w:id="152956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250507">
      <w:bodyDiv w:val="1"/>
      <w:marLeft w:val="0"/>
      <w:marRight w:val="0"/>
      <w:marTop w:val="0"/>
      <w:marBottom w:val="0"/>
      <w:divBdr>
        <w:top w:val="none" w:sz="0" w:space="0" w:color="auto"/>
        <w:left w:val="none" w:sz="0" w:space="0" w:color="auto"/>
        <w:bottom w:val="none" w:sz="0" w:space="0" w:color="auto"/>
        <w:right w:val="none" w:sz="0" w:space="0" w:color="auto"/>
      </w:divBdr>
    </w:div>
    <w:div w:id="1639677117">
      <w:bodyDiv w:val="1"/>
      <w:marLeft w:val="0"/>
      <w:marRight w:val="0"/>
      <w:marTop w:val="0"/>
      <w:marBottom w:val="0"/>
      <w:divBdr>
        <w:top w:val="none" w:sz="0" w:space="0" w:color="auto"/>
        <w:left w:val="none" w:sz="0" w:space="0" w:color="auto"/>
        <w:bottom w:val="none" w:sz="0" w:space="0" w:color="auto"/>
        <w:right w:val="none" w:sz="0" w:space="0" w:color="auto"/>
      </w:divBdr>
    </w:div>
    <w:div w:id="1699618938">
      <w:bodyDiv w:val="1"/>
      <w:marLeft w:val="0"/>
      <w:marRight w:val="0"/>
      <w:marTop w:val="0"/>
      <w:marBottom w:val="0"/>
      <w:divBdr>
        <w:top w:val="none" w:sz="0" w:space="0" w:color="auto"/>
        <w:left w:val="none" w:sz="0" w:space="0" w:color="auto"/>
        <w:bottom w:val="none" w:sz="0" w:space="0" w:color="auto"/>
        <w:right w:val="none" w:sz="0" w:space="0" w:color="auto"/>
      </w:divBdr>
    </w:div>
    <w:div w:id="1733851983">
      <w:bodyDiv w:val="1"/>
      <w:marLeft w:val="0"/>
      <w:marRight w:val="0"/>
      <w:marTop w:val="0"/>
      <w:marBottom w:val="0"/>
      <w:divBdr>
        <w:top w:val="none" w:sz="0" w:space="0" w:color="auto"/>
        <w:left w:val="none" w:sz="0" w:space="0" w:color="auto"/>
        <w:bottom w:val="none" w:sz="0" w:space="0" w:color="auto"/>
        <w:right w:val="none" w:sz="0" w:space="0" w:color="auto"/>
      </w:divBdr>
    </w:div>
    <w:div w:id="1795370466">
      <w:bodyDiv w:val="1"/>
      <w:marLeft w:val="0"/>
      <w:marRight w:val="0"/>
      <w:marTop w:val="0"/>
      <w:marBottom w:val="0"/>
      <w:divBdr>
        <w:top w:val="none" w:sz="0" w:space="0" w:color="auto"/>
        <w:left w:val="none" w:sz="0" w:space="0" w:color="auto"/>
        <w:bottom w:val="none" w:sz="0" w:space="0" w:color="auto"/>
        <w:right w:val="none" w:sz="0" w:space="0" w:color="auto"/>
      </w:divBdr>
    </w:div>
    <w:div w:id="1809393498">
      <w:bodyDiv w:val="1"/>
      <w:marLeft w:val="0"/>
      <w:marRight w:val="0"/>
      <w:marTop w:val="0"/>
      <w:marBottom w:val="0"/>
      <w:divBdr>
        <w:top w:val="none" w:sz="0" w:space="0" w:color="auto"/>
        <w:left w:val="none" w:sz="0" w:space="0" w:color="auto"/>
        <w:bottom w:val="none" w:sz="0" w:space="0" w:color="auto"/>
        <w:right w:val="none" w:sz="0" w:space="0" w:color="auto"/>
      </w:divBdr>
    </w:div>
    <w:div w:id="1842037234">
      <w:bodyDiv w:val="1"/>
      <w:marLeft w:val="0"/>
      <w:marRight w:val="0"/>
      <w:marTop w:val="0"/>
      <w:marBottom w:val="0"/>
      <w:divBdr>
        <w:top w:val="none" w:sz="0" w:space="0" w:color="auto"/>
        <w:left w:val="none" w:sz="0" w:space="0" w:color="auto"/>
        <w:bottom w:val="none" w:sz="0" w:space="0" w:color="auto"/>
        <w:right w:val="none" w:sz="0" w:space="0" w:color="auto"/>
      </w:divBdr>
    </w:div>
    <w:div w:id="1914929142">
      <w:bodyDiv w:val="1"/>
      <w:marLeft w:val="0"/>
      <w:marRight w:val="0"/>
      <w:marTop w:val="0"/>
      <w:marBottom w:val="0"/>
      <w:divBdr>
        <w:top w:val="none" w:sz="0" w:space="0" w:color="auto"/>
        <w:left w:val="none" w:sz="0" w:space="0" w:color="auto"/>
        <w:bottom w:val="none" w:sz="0" w:space="0" w:color="auto"/>
        <w:right w:val="none" w:sz="0" w:space="0" w:color="auto"/>
      </w:divBdr>
    </w:div>
    <w:div w:id="1923560713">
      <w:bodyDiv w:val="1"/>
      <w:marLeft w:val="0"/>
      <w:marRight w:val="0"/>
      <w:marTop w:val="0"/>
      <w:marBottom w:val="0"/>
      <w:divBdr>
        <w:top w:val="none" w:sz="0" w:space="0" w:color="auto"/>
        <w:left w:val="none" w:sz="0" w:space="0" w:color="auto"/>
        <w:bottom w:val="none" w:sz="0" w:space="0" w:color="auto"/>
        <w:right w:val="none" w:sz="0" w:space="0" w:color="auto"/>
      </w:divBdr>
    </w:div>
    <w:div w:id="1934630633">
      <w:bodyDiv w:val="1"/>
      <w:marLeft w:val="0"/>
      <w:marRight w:val="0"/>
      <w:marTop w:val="0"/>
      <w:marBottom w:val="0"/>
      <w:divBdr>
        <w:top w:val="none" w:sz="0" w:space="0" w:color="auto"/>
        <w:left w:val="none" w:sz="0" w:space="0" w:color="auto"/>
        <w:bottom w:val="none" w:sz="0" w:space="0" w:color="auto"/>
        <w:right w:val="none" w:sz="0" w:space="0" w:color="auto"/>
      </w:divBdr>
    </w:div>
    <w:div w:id="1937471693">
      <w:bodyDiv w:val="1"/>
      <w:marLeft w:val="0"/>
      <w:marRight w:val="0"/>
      <w:marTop w:val="0"/>
      <w:marBottom w:val="0"/>
      <w:divBdr>
        <w:top w:val="none" w:sz="0" w:space="0" w:color="auto"/>
        <w:left w:val="none" w:sz="0" w:space="0" w:color="auto"/>
        <w:bottom w:val="none" w:sz="0" w:space="0" w:color="auto"/>
        <w:right w:val="none" w:sz="0" w:space="0" w:color="auto"/>
      </w:divBdr>
    </w:div>
    <w:div w:id="1959798928">
      <w:bodyDiv w:val="1"/>
      <w:marLeft w:val="0"/>
      <w:marRight w:val="0"/>
      <w:marTop w:val="0"/>
      <w:marBottom w:val="0"/>
      <w:divBdr>
        <w:top w:val="none" w:sz="0" w:space="0" w:color="auto"/>
        <w:left w:val="none" w:sz="0" w:space="0" w:color="auto"/>
        <w:bottom w:val="none" w:sz="0" w:space="0" w:color="auto"/>
        <w:right w:val="none" w:sz="0" w:space="0" w:color="auto"/>
      </w:divBdr>
    </w:div>
    <w:div w:id="1965891445">
      <w:bodyDiv w:val="1"/>
      <w:marLeft w:val="0"/>
      <w:marRight w:val="0"/>
      <w:marTop w:val="0"/>
      <w:marBottom w:val="0"/>
      <w:divBdr>
        <w:top w:val="none" w:sz="0" w:space="0" w:color="auto"/>
        <w:left w:val="none" w:sz="0" w:space="0" w:color="auto"/>
        <w:bottom w:val="none" w:sz="0" w:space="0" w:color="auto"/>
        <w:right w:val="none" w:sz="0" w:space="0" w:color="auto"/>
      </w:divBdr>
    </w:div>
    <w:div w:id="1967927826">
      <w:bodyDiv w:val="1"/>
      <w:marLeft w:val="0"/>
      <w:marRight w:val="0"/>
      <w:marTop w:val="0"/>
      <w:marBottom w:val="0"/>
      <w:divBdr>
        <w:top w:val="none" w:sz="0" w:space="0" w:color="auto"/>
        <w:left w:val="none" w:sz="0" w:space="0" w:color="auto"/>
        <w:bottom w:val="none" w:sz="0" w:space="0" w:color="auto"/>
        <w:right w:val="none" w:sz="0" w:space="0" w:color="auto"/>
      </w:divBdr>
    </w:div>
    <w:div w:id="1981300439">
      <w:bodyDiv w:val="1"/>
      <w:marLeft w:val="0"/>
      <w:marRight w:val="0"/>
      <w:marTop w:val="0"/>
      <w:marBottom w:val="0"/>
      <w:divBdr>
        <w:top w:val="none" w:sz="0" w:space="0" w:color="auto"/>
        <w:left w:val="none" w:sz="0" w:space="0" w:color="auto"/>
        <w:bottom w:val="none" w:sz="0" w:space="0" w:color="auto"/>
        <w:right w:val="none" w:sz="0" w:space="0" w:color="auto"/>
      </w:divBdr>
    </w:div>
    <w:div w:id="1985422997">
      <w:bodyDiv w:val="1"/>
      <w:marLeft w:val="0"/>
      <w:marRight w:val="0"/>
      <w:marTop w:val="0"/>
      <w:marBottom w:val="0"/>
      <w:divBdr>
        <w:top w:val="none" w:sz="0" w:space="0" w:color="auto"/>
        <w:left w:val="none" w:sz="0" w:space="0" w:color="auto"/>
        <w:bottom w:val="none" w:sz="0" w:space="0" w:color="auto"/>
        <w:right w:val="none" w:sz="0" w:space="0" w:color="auto"/>
      </w:divBdr>
    </w:div>
    <w:div w:id="2011709959">
      <w:bodyDiv w:val="1"/>
      <w:marLeft w:val="0"/>
      <w:marRight w:val="0"/>
      <w:marTop w:val="0"/>
      <w:marBottom w:val="0"/>
      <w:divBdr>
        <w:top w:val="none" w:sz="0" w:space="0" w:color="auto"/>
        <w:left w:val="none" w:sz="0" w:space="0" w:color="auto"/>
        <w:bottom w:val="none" w:sz="0" w:space="0" w:color="auto"/>
        <w:right w:val="none" w:sz="0" w:space="0" w:color="auto"/>
      </w:divBdr>
      <w:divsChild>
        <w:div w:id="1971398148">
          <w:marLeft w:val="0"/>
          <w:marRight w:val="0"/>
          <w:marTop w:val="0"/>
          <w:marBottom w:val="0"/>
          <w:divBdr>
            <w:top w:val="none" w:sz="0" w:space="0" w:color="auto"/>
            <w:left w:val="none" w:sz="0" w:space="0" w:color="auto"/>
            <w:bottom w:val="none" w:sz="0" w:space="0" w:color="auto"/>
            <w:right w:val="none" w:sz="0" w:space="0" w:color="auto"/>
          </w:divBdr>
          <w:divsChild>
            <w:div w:id="1275476629">
              <w:marLeft w:val="0"/>
              <w:marRight w:val="0"/>
              <w:marTop w:val="0"/>
              <w:marBottom w:val="0"/>
              <w:divBdr>
                <w:top w:val="none" w:sz="0" w:space="0" w:color="auto"/>
                <w:left w:val="none" w:sz="0" w:space="0" w:color="auto"/>
                <w:bottom w:val="none" w:sz="0" w:space="0" w:color="auto"/>
                <w:right w:val="none" w:sz="0" w:space="0" w:color="auto"/>
              </w:divBdr>
              <w:divsChild>
                <w:div w:id="1323700207">
                  <w:marLeft w:val="0"/>
                  <w:marRight w:val="0"/>
                  <w:marTop w:val="0"/>
                  <w:marBottom w:val="0"/>
                  <w:divBdr>
                    <w:top w:val="none" w:sz="0" w:space="0" w:color="auto"/>
                    <w:left w:val="none" w:sz="0" w:space="0" w:color="auto"/>
                    <w:bottom w:val="none" w:sz="0" w:space="0" w:color="auto"/>
                    <w:right w:val="none" w:sz="0" w:space="0" w:color="auto"/>
                  </w:divBdr>
                  <w:divsChild>
                    <w:div w:id="2046637165">
                      <w:marLeft w:val="0"/>
                      <w:marRight w:val="0"/>
                      <w:marTop w:val="0"/>
                      <w:marBottom w:val="0"/>
                      <w:divBdr>
                        <w:top w:val="none" w:sz="0" w:space="0" w:color="auto"/>
                        <w:left w:val="none" w:sz="0" w:space="0" w:color="auto"/>
                        <w:bottom w:val="none" w:sz="0" w:space="0" w:color="auto"/>
                        <w:right w:val="none" w:sz="0" w:space="0" w:color="auto"/>
                      </w:divBdr>
                      <w:divsChild>
                        <w:div w:id="2022314358">
                          <w:marLeft w:val="0"/>
                          <w:marRight w:val="0"/>
                          <w:marTop w:val="0"/>
                          <w:marBottom w:val="0"/>
                          <w:divBdr>
                            <w:top w:val="none" w:sz="0" w:space="0" w:color="auto"/>
                            <w:left w:val="none" w:sz="0" w:space="0" w:color="auto"/>
                            <w:bottom w:val="none" w:sz="0" w:space="0" w:color="auto"/>
                            <w:right w:val="none" w:sz="0" w:space="0" w:color="auto"/>
                          </w:divBdr>
                          <w:divsChild>
                            <w:div w:id="477187774">
                              <w:marLeft w:val="0"/>
                              <w:marRight w:val="0"/>
                              <w:marTop w:val="0"/>
                              <w:marBottom w:val="0"/>
                              <w:divBdr>
                                <w:top w:val="none" w:sz="0" w:space="0" w:color="auto"/>
                                <w:left w:val="none" w:sz="0" w:space="0" w:color="auto"/>
                                <w:bottom w:val="none" w:sz="0" w:space="0" w:color="auto"/>
                                <w:right w:val="none" w:sz="0" w:space="0" w:color="auto"/>
                              </w:divBdr>
                              <w:divsChild>
                                <w:div w:id="1023937434">
                                  <w:marLeft w:val="0"/>
                                  <w:marRight w:val="0"/>
                                  <w:marTop w:val="0"/>
                                  <w:marBottom w:val="0"/>
                                  <w:divBdr>
                                    <w:top w:val="none" w:sz="0" w:space="0" w:color="auto"/>
                                    <w:left w:val="none" w:sz="0" w:space="0" w:color="auto"/>
                                    <w:bottom w:val="none" w:sz="0" w:space="0" w:color="auto"/>
                                    <w:right w:val="none" w:sz="0" w:space="0" w:color="auto"/>
                                  </w:divBdr>
                                  <w:divsChild>
                                    <w:div w:id="1986927896">
                                      <w:marLeft w:val="0"/>
                                      <w:marRight w:val="0"/>
                                      <w:marTop w:val="0"/>
                                      <w:marBottom w:val="0"/>
                                      <w:divBdr>
                                        <w:top w:val="none" w:sz="0" w:space="0" w:color="auto"/>
                                        <w:left w:val="none" w:sz="0" w:space="0" w:color="auto"/>
                                        <w:bottom w:val="none" w:sz="0" w:space="0" w:color="auto"/>
                                        <w:right w:val="none" w:sz="0" w:space="0" w:color="auto"/>
                                      </w:divBdr>
                                      <w:divsChild>
                                        <w:div w:id="1085611597">
                                          <w:marLeft w:val="0"/>
                                          <w:marRight w:val="0"/>
                                          <w:marTop w:val="0"/>
                                          <w:marBottom w:val="0"/>
                                          <w:divBdr>
                                            <w:top w:val="none" w:sz="0" w:space="0" w:color="auto"/>
                                            <w:left w:val="none" w:sz="0" w:space="0" w:color="auto"/>
                                            <w:bottom w:val="none" w:sz="0" w:space="0" w:color="auto"/>
                                            <w:right w:val="none" w:sz="0" w:space="0" w:color="auto"/>
                                          </w:divBdr>
                                          <w:divsChild>
                                            <w:div w:id="1085758939">
                                              <w:marLeft w:val="0"/>
                                              <w:marRight w:val="0"/>
                                              <w:marTop w:val="0"/>
                                              <w:marBottom w:val="0"/>
                                              <w:divBdr>
                                                <w:top w:val="none" w:sz="0" w:space="0" w:color="auto"/>
                                                <w:left w:val="none" w:sz="0" w:space="0" w:color="auto"/>
                                                <w:bottom w:val="none" w:sz="0" w:space="0" w:color="auto"/>
                                                <w:right w:val="none" w:sz="0" w:space="0" w:color="auto"/>
                                              </w:divBdr>
                                              <w:divsChild>
                                                <w:div w:id="183905121">
                                                  <w:marLeft w:val="0"/>
                                                  <w:marRight w:val="0"/>
                                                  <w:marTop w:val="0"/>
                                                  <w:marBottom w:val="0"/>
                                                  <w:divBdr>
                                                    <w:top w:val="none" w:sz="0" w:space="0" w:color="auto"/>
                                                    <w:left w:val="none" w:sz="0" w:space="0" w:color="auto"/>
                                                    <w:bottom w:val="none" w:sz="0" w:space="0" w:color="auto"/>
                                                    <w:right w:val="none" w:sz="0" w:space="0" w:color="auto"/>
                                                  </w:divBdr>
                                                  <w:divsChild>
                                                    <w:div w:id="1356342705">
                                                      <w:marLeft w:val="0"/>
                                                      <w:marRight w:val="0"/>
                                                      <w:marTop w:val="0"/>
                                                      <w:marBottom w:val="0"/>
                                                      <w:divBdr>
                                                        <w:top w:val="none" w:sz="0" w:space="0" w:color="auto"/>
                                                        <w:left w:val="none" w:sz="0" w:space="0" w:color="auto"/>
                                                        <w:bottom w:val="none" w:sz="0" w:space="0" w:color="auto"/>
                                                        <w:right w:val="none" w:sz="0" w:space="0" w:color="auto"/>
                                                      </w:divBdr>
                                                      <w:divsChild>
                                                        <w:div w:id="565070008">
                                                          <w:marLeft w:val="0"/>
                                                          <w:marRight w:val="0"/>
                                                          <w:marTop w:val="0"/>
                                                          <w:marBottom w:val="0"/>
                                                          <w:divBdr>
                                                            <w:top w:val="none" w:sz="0" w:space="0" w:color="auto"/>
                                                            <w:left w:val="none" w:sz="0" w:space="0" w:color="auto"/>
                                                            <w:bottom w:val="none" w:sz="0" w:space="0" w:color="auto"/>
                                                            <w:right w:val="none" w:sz="0" w:space="0" w:color="auto"/>
                                                          </w:divBdr>
                                                          <w:divsChild>
                                                            <w:div w:id="2073111963">
                                                              <w:marLeft w:val="0"/>
                                                              <w:marRight w:val="0"/>
                                                              <w:marTop w:val="0"/>
                                                              <w:marBottom w:val="0"/>
                                                              <w:divBdr>
                                                                <w:top w:val="none" w:sz="0" w:space="0" w:color="auto"/>
                                                                <w:left w:val="none" w:sz="0" w:space="0" w:color="auto"/>
                                                                <w:bottom w:val="none" w:sz="0" w:space="0" w:color="auto"/>
                                                                <w:right w:val="none" w:sz="0" w:space="0" w:color="auto"/>
                                                              </w:divBdr>
                                                              <w:divsChild>
                                                                <w:div w:id="1682513431">
                                                                  <w:marLeft w:val="0"/>
                                                                  <w:marRight w:val="0"/>
                                                                  <w:marTop w:val="0"/>
                                                                  <w:marBottom w:val="0"/>
                                                                  <w:divBdr>
                                                                    <w:top w:val="none" w:sz="0" w:space="0" w:color="auto"/>
                                                                    <w:left w:val="none" w:sz="0" w:space="0" w:color="auto"/>
                                                                    <w:bottom w:val="none" w:sz="0" w:space="0" w:color="auto"/>
                                                                    <w:right w:val="none" w:sz="0" w:space="0" w:color="auto"/>
                                                                  </w:divBdr>
                                                                  <w:divsChild>
                                                                    <w:div w:id="890458677">
                                                                      <w:marLeft w:val="0"/>
                                                                      <w:marRight w:val="0"/>
                                                                      <w:marTop w:val="0"/>
                                                                      <w:marBottom w:val="0"/>
                                                                      <w:divBdr>
                                                                        <w:top w:val="none" w:sz="0" w:space="0" w:color="auto"/>
                                                                        <w:left w:val="none" w:sz="0" w:space="0" w:color="auto"/>
                                                                        <w:bottom w:val="none" w:sz="0" w:space="0" w:color="auto"/>
                                                                        <w:right w:val="none" w:sz="0" w:space="0" w:color="auto"/>
                                                                      </w:divBdr>
                                                                      <w:divsChild>
                                                                        <w:div w:id="913011801">
                                                                          <w:marLeft w:val="0"/>
                                                                          <w:marRight w:val="0"/>
                                                                          <w:marTop w:val="0"/>
                                                                          <w:marBottom w:val="0"/>
                                                                          <w:divBdr>
                                                                            <w:top w:val="none" w:sz="0" w:space="0" w:color="auto"/>
                                                                            <w:left w:val="none" w:sz="0" w:space="0" w:color="auto"/>
                                                                            <w:bottom w:val="none" w:sz="0" w:space="0" w:color="auto"/>
                                                                            <w:right w:val="none" w:sz="0" w:space="0" w:color="auto"/>
                                                                          </w:divBdr>
                                                                          <w:divsChild>
                                                                            <w:div w:id="799998844">
                                                                              <w:marLeft w:val="0"/>
                                                                              <w:marRight w:val="0"/>
                                                                              <w:marTop w:val="0"/>
                                                                              <w:marBottom w:val="0"/>
                                                                              <w:divBdr>
                                                                                <w:top w:val="none" w:sz="0" w:space="0" w:color="auto"/>
                                                                                <w:left w:val="none" w:sz="0" w:space="0" w:color="auto"/>
                                                                                <w:bottom w:val="none" w:sz="0" w:space="0" w:color="auto"/>
                                                                                <w:right w:val="none" w:sz="0" w:space="0" w:color="auto"/>
                                                                              </w:divBdr>
                                                                              <w:divsChild>
                                                                                <w:div w:id="12807097">
                                                                                  <w:marLeft w:val="0"/>
                                                                                  <w:marRight w:val="0"/>
                                                                                  <w:marTop w:val="0"/>
                                                                                  <w:marBottom w:val="0"/>
                                                                                  <w:divBdr>
                                                                                    <w:top w:val="none" w:sz="0" w:space="0" w:color="auto"/>
                                                                                    <w:left w:val="none" w:sz="0" w:space="0" w:color="auto"/>
                                                                                    <w:bottom w:val="none" w:sz="0" w:space="0" w:color="auto"/>
                                                                                    <w:right w:val="none" w:sz="0" w:space="0" w:color="auto"/>
                                                                                  </w:divBdr>
                                                                                  <w:divsChild>
                                                                                    <w:div w:id="1517580369">
                                                                                      <w:marLeft w:val="0"/>
                                                                                      <w:marRight w:val="0"/>
                                                                                      <w:marTop w:val="0"/>
                                                                                      <w:marBottom w:val="0"/>
                                                                                      <w:divBdr>
                                                                                        <w:top w:val="none" w:sz="0" w:space="0" w:color="auto"/>
                                                                                        <w:left w:val="none" w:sz="0" w:space="0" w:color="auto"/>
                                                                                        <w:bottom w:val="none" w:sz="0" w:space="0" w:color="auto"/>
                                                                                        <w:right w:val="none" w:sz="0" w:space="0" w:color="auto"/>
                                                                                      </w:divBdr>
                                                                                      <w:divsChild>
                                                                                        <w:div w:id="465199019">
                                                                                          <w:marLeft w:val="0"/>
                                                                                          <w:marRight w:val="0"/>
                                                                                          <w:marTop w:val="0"/>
                                                                                          <w:marBottom w:val="0"/>
                                                                                          <w:divBdr>
                                                                                            <w:top w:val="none" w:sz="0" w:space="0" w:color="auto"/>
                                                                                            <w:left w:val="none" w:sz="0" w:space="0" w:color="auto"/>
                                                                                            <w:bottom w:val="none" w:sz="0" w:space="0" w:color="auto"/>
                                                                                            <w:right w:val="none" w:sz="0" w:space="0" w:color="auto"/>
                                                                                          </w:divBdr>
                                                                                          <w:divsChild>
                                                                                            <w:div w:id="1766412474">
                                                                                              <w:marLeft w:val="0"/>
                                                                                              <w:marRight w:val="120"/>
                                                                                              <w:marTop w:val="0"/>
                                                                                              <w:marBottom w:val="150"/>
                                                                                              <w:divBdr>
                                                                                                <w:top w:val="single" w:sz="2" w:space="0" w:color="EFEFEF"/>
                                                                                                <w:left w:val="single" w:sz="6" w:space="0" w:color="EFEFEF"/>
                                                                                                <w:bottom w:val="single" w:sz="6" w:space="0" w:color="E2E2E2"/>
                                                                                                <w:right w:val="single" w:sz="6" w:space="0" w:color="EFEFEF"/>
                                                                                              </w:divBdr>
                                                                                              <w:divsChild>
                                                                                                <w:div w:id="1720008404">
                                                                                                  <w:marLeft w:val="0"/>
                                                                                                  <w:marRight w:val="0"/>
                                                                                                  <w:marTop w:val="0"/>
                                                                                                  <w:marBottom w:val="0"/>
                                                                                                  <w:divBdr>
                                                                                                    <w:top w:val="none" w:sz="0" w:space="0" w:color="auto"/>
                                                                                                    <w:left w:val="none" w:sz="0" w:space="0" w:color="auto"/>
                                                                                                    <w:bottom w:val="none" w:sz="0" w:space="0" w:color="auto"/>
                                                                                                    <w:right w:val="none" w:sz="0" w:space="0" w:color="auto"/>
                                                                                                  </w:divBdr>
                                                                                                  <w:divsChild>
                                                                                                    <w:div w:id="546062883">
                                                                                                      <w:marLeft w:val="0"/>
                                                                                                      <w:marRight w:val="0"/>
                                                                                                      <w:marTop w:val="0"/>
                                                                                                      <w:marBottom w:val="0"/>
                                                                                                      <w:divBdr>
                                                                                                        <w:top w:val="none" w:sz="0" w:space="0" w:color="auto"/>
                                                                                                        <w:left w:val="none" w:sz="0" w:space="0" w:color="auto"/>
                                                                                                        <w:bottom w:val="none" w:sz="0" w:space="0" w:color="auto"/>
                                                                                                        <w:right w:val="none" w:sz="0" w:space="0" w:color="auto"/>
                                                                                                      </w:divBdr>
                                                                                                      <w:divsChild>
                                                                                                        <w:div w:id="1239436754">
                                                                                                          <w:marLeft w:val="0"/>
                                                                                                          <w:marRight w:val="0"/>
                                                                                                          <w:marTop w:val="0"/>
                                                                                                          <w:marBottom w:val="0"/>
                                                                                                          <w:divBdr>
                                                                                                            <w:top w:val="none" w:sz="0" w:space="0" w:color="auto"/>
                                                                                                            <w:left w:val="none" w:sz="0" w:space="0" w:color="auto"/>
                                                                                                            <w:bottom w:val="none" w:sz="0" w:space="0" w:color="auto"/>
                                                                                                            <w:right w:val="none" w:sz="0" w:space="0" w:color="auto"/>
                                                                                                          </w:divBdr>
                                                                                                          <w:divsChild>
                                                                                                            <w:div w:id="647902674">
                                                                                                              <w:marLeft w:val="0"/>
                                                                                                              <w:marRight w:val="0"/>
                                                                                                              <w:marTop w:val="0"/>
                                                                                                              <w:marBottom w:val="0"/>
                                                                                                              <w:divBdr>
                                                                                                                <w:top w:val="none" w:sz="0" w:space="0" w:color="auto"/>
                                                                                                                <w:left w:val="none" w:sz="0" w:space="0" w:color="auto"/>
                                                                                                                <w:bottom w:val="none" w:sz="0" w:space="0" w:color="auto"/>
                                                                                                                <w:right w:val="none" w:sz="0" w:space="0" w:color="auto"/>
                                                                                                              </w:divBdr>
                                                                                                              <w:divsChild>
                                                                                                                <w:div w:id="18236925">
                                                                                                                  <w:marLeft w:val="-450"/>
                                                                                                                  <w:marRight w:val="0"/>
                                                                                                                  <w:marTop w:val="150"/>
                                                                                                                  <w:marBottom w:val="225"/>
                                                                                                                  <w:divBdr>
                                                                                                                    <w:top w:val="single" w:sz="6" w:space="2" w:color="D8D8D8"/>
                                                                                                                    <w:left w:val="single" w:sz="6" w:space="2" w:color="D8D8D8"/>
                                                                                                                    <w:bottom w:val="single" w:sz="6" w:space="2" w:color="D8D8D8"/>
                                                                                                                    <w:right w:val="single" w:sz="6" w:space="2" w:color="D8D8D8"/>
                                                                                                                  </w:divBdr>
                                                                                                                  <w:divsChild>
                                                                                                                    <w:div w:id="578711777">
                                                                                                                      <w:marLeft w:val="225"/>
                                                                                                                      <w:marRight w:val="225"/>
                                                                                                                      <w:marTop w:val="75"/>
                                                                                                                      <w:marBottom w:val="75"/>
                                                                                                                      <w:divBdr>
                                                                                                                        <w:top w:val="none" w:sz="0" w:space="0" w:color="auto"/>
                                                                                                                        <w:left w:val="none" w:sz="0" w:space="0" w:color="auto"/>
                                                                                                                        <w:bottom w:val="none" w:sz="0" w:space="0" w:color="auto"/>
                                                                                                                        <w:right w:val="none" w:sz="0" w:space="0" w:color="auto"/>
                                                                                                                      </w:divBdr>
                                                                                                                      <w:divsChild>
                                                                                                                        <w:div w:id="69157827">
                                                                                                                          <w:marLeft w:val="0"/>
                                                                                                                          <w:marRight w:val="0"/>
                                                                                                                          <w:marTop w:val="0"/>
                                                                                                                          <w:marBottom w:val="0"/>
                                                                                                                          <w:divBdr>
                                                                                                                            <w:top w:val="single" w:sz="6" w:space="0" w:color="auto"/>
                                                                                                                            <w:left w:val="single" w:sz="6" w:space="0" w:color="auto"/>
                                                                                                                            <w:bottom w:val="single" w:sz="6" w:space="0" w:color="auto"/>
                                                                                                                            <w:right w:val="single" w:sz="6" w:space="0" w:color="auto"/>
                                                                                                                          </w:divBdr>
                                                                                                                          <w:divsChild>
                                                                                                                            <w:div w:id="1753429376">
                                                                                                                              <w:marLeft w:val="0"/>
                                                                                                                              <w:marRight w:val="0"/>
                                                                                                                              <w:marTop w:val="0"/>
                                                                                                                              <w:marBottom w:val="0"/>
                                                                                                                              <w:divBdr>
                                                                                                                                <w:top w:val="none" w:sz="0" w:space="0" w:color="auto"/>
                                                                                                                                <w:left w:val="none" w:sz="0" w:space="0" w:color="auto"/>
                                                                                                                                <w:bottom w:val="none" w:sz="0" w:space="0" w:color="auto"/>
                                                                                                                                <w:right w:val="none" w:sz="0" w:space="0" w:color="auto"/>
                                                                                                                              </w:divBdr>
                                                                                                                              <w:divsChild>
                                                                                                                                <w:div w:id="648947687">
                                                                                                                                  <w:marLeft w:val="0"/>
                                                                                                                                  <w:marRight w:val="0"/>
                                                                                                                                  <w:marTop w:val="0"/>
                                                                                                                                  <w:marBottom w:val="0"/>
                                                                                                                                  <w:divBdr>
                                                                                                                                    <w:top w:val="none" w:sz="0" w:space="0" w:color="auto"/>
                                                                                                                                    <w:left w:val="none" w:sz="0" w:space="0" w:color="auto"/>
                                                                                                                                    <w:bottom w:val="none" w:sz="0" w:space="0" w:color="auto"/>
                                                                                                                                    <w:right w:val="none" w:sz="0" w:space="0" w:color="auto"/>
                                                                                                                                  </w:divBdr>
                                                                                                                                </w:div>
                                                                                                                                <w:div w:id="681012164">
                                                                                                                                  <w:marLeft w:val="0"/>
                                                                                                                                  <w:marRight w:val="0"/>
                                                                                                                                  <w:marTop w:val="0"/>
                                                                                                                                  <w:marBottom w:val="0"/>
                                                                                                                                  <w:divBdr>
                                                                                                                                    <w:top w:val="none" w:sz="0" w:space="0" w:color="auto"/>
                                                                                                                                    <w:left w:val="none" w:sz="0" w:space="0" w:color="auto"/>
                                                                                                                                    <w:bottom w:val="none" w:sz="0" w:space="0" w:color="auto"/>
                                                                                                                                    <w:right w:val="none" w:sz="0" w:space="0" w:color="auto"/>
                                                                                                                                  </w:divBdr>
                                                                                                                                </w:div>
                                                                                                                                <w:div w:id="767315691">
                                                                                                                                  <w:marLeft w:val="0"/>
                                                                                                                                  <w:marRight w:val="0"/>
                                                                                                                                  <w:marTop w:val="0"/>
                                                                                                                                  <w:marBottom w:val="0"/>
                                                                                                                                  <w:divBdr>
                                                                                                                                    <w:top w:val="none" w:sz="0" w:space="0" w:color="auto"/>
                                                                                                                                    <w:left w:val="none" w:sz="0" w:space="0" w:color="auto"/>
                                                                                                                                    <w:bottom w:val="none" w:sz="0" w:space="0" w:color="auto"/>
                                                                                                                                    <w:right w:val="none" w:sz="0" w:space="0" w:color="auto"/>
                                                                                                                                  </w:divBdr>
                                                                                                                                </w:div>
                                                                                                                                <w:div w:id="1202666573">
                                                                                                                                  <w:marLeft w:val="0"/>
                                                                                                                                  <w:marRight w:val="0"/>
                                                                                                                                  <w:marTop w:val="0"/>
                                                                                                                                  <w:marBottom w:val="0"/>
                                                                                                                                  <w:divBdr>
                                                                                                                                    <w:top w:val="none" w:sz="0" w:space="0" w:color="auto"/>
                                                                                                                                    <w:left w:val="none" w:sz="0" w:space="0" w:color="auto"/>
                                                                                                                                    <w:bottom w:val="none" w:sz="0" w:space="0" w:color="auto"/>
                                                                                                                                    <w:right w:val="none" w:sz="0" w:space="0" w:color="auto"/>
                                                                                                                                  </w:divBdr>
                                                                                                                                </w:div>
                                                                                                                                <w:div w:id="1435586877">
                                                                                                                                  <w:marLeft w:val="0"/>
                                                                                                                                  <w:marRight w:val="0"/>
                                                                                                                                  <w:marTop w:val="0"/>
                                                                                                                                  <w:marBottom w:val="0"/>
                                                                                                                                  <w:divBdr>
                                                                                                                                    <w:top w:val="none" w:sz="0" w:space="0" w:color="auto"/>
                                                                                                                                    <w:left w:val="none" w:sz="0" w:space="0" w:color="auto"/>
                                                                                                                                    <w:bottom w:val="none" w:sz="0" w:space="0" w:color="auto"/>
                                                                                                                                    <w:right w:val="none" w:sz="0" w:space="0" w:color="auto"/>
                                                                                                                                  </w:divBdr>
                                                                                                                                </w:div>
                                                                                                                                <w:div w:id="148242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0473911">
      <w:bodyDiv w:val="1"/>
      <w:marLeft w:val="0"/>
      <w:marRight w:val="0"/>
      <w:marTop w:val="0"/>
      <w:marBottom w:val="0"/>
      <w:divBdr>
        <w:top w:val="none" w:sz="0" w:space="0" w:color="auto"/>
        <w:left w:val="none" w:sz="0" w:space="0" w:color="auto"/>
        <w:bottom w:val="none" w:sz="0" w:space="0" w:color="auto"/>
        <w:right w:val="none" w:sz="0" w:space="0" w:color="auto"/>
      </w:divBdr>
    </w:div>
    <w:div w:id="2041398876">
      <w:bodyDiv w:val="1"/>
      <w:marLeft w:val="0"/>
      <w:marRight w:val="0"/>
      <w:marTop w:val="0"/>
      <w:marBottom w:val="0"/>
      <w:divBdr>
        <w:top w:val="none" w:sz="0" w:space="0" w:color="auto"/>
        <w:left w:val="none" w:sz="0" w:space="0" w:color="auto"/>
        <w:bottom w:val="none" w:sz="0" w:space="0" w:color="auto"/>
        <w:right w:val="none" w:sz="0" w:space="0" w:color="auto"/>
      </w:divBdr>
    </w:div>
    <w:div w:id="2052224670">
      <w:bodyDiv w:val="1"/>
      <w:marLeft w:val="0"/>
      <w:marRight w:val="0"/>
      <w:marTop w:val="0"/>
      <w:marBottom w:val="0"/>
      <w:divBdr>
        <w:top w:val="none" w:sz="0" w:space="0" w:color="auto"/>
        <w:left w:val="none" w:sz="0" w:space="0" w:color="auto"/>
        <w:bottom w:val="none" w:sz="0" w:space="0" w:color="auto"/>
        <w:right w:val="none" w:sz="0" w:space="0" w:color="auto"/>
      </w:divBdr>
    </w:div>
    <w:div w:id="2065328983">
      <w:bodyDiv w:val="1"/>
      <w:marLeft w:val="0"/>
      <w:marRight w:val="0"/>
      <w:marTop w:val="0"/>
      <w:marBottom w:val="0"/>
      <w:divBdr>
        <w:top w:val="none" w:sz="0" w:space="0" w:color="auto"/>
        <w:left w:val="none" w:sz="0" w:space="0" w:color="auto"/>
        <w:bottom w:val="none" w:sz="0" w:space="0" w:color="auto"/>
        <w:right w:val="none" w:sz="0" w:space="0" w:color="auto"/>
      </w:divBdr>
    </w:div>
    <w:div w:id="2093776080">
      <w:bodyDiv w:val="1"/>
      <w:marLeft w:val="0"/>
      <w:marRight w:val="0"/>
      <w:marTop w:val="0"/>
      <w:marBottom w:val="0"/>
      <w:divBdr>
        <w:top w:val="none" w:sz="0" w:space="0" w:color="auto"/>
        <w:left w:val="none" w:sz="0" w:space="0" w:color="auto"/>
        <w:bottom w:val="none" w:sz="0" w:space="0" w:color="auto"/>
        <w:right w:val="none" w:sz="0" w:space="0" w:color="auto"/>
      </w:divBdr>
    </w:div>
    <w:div w:id="2095589669">
      <w:bodyDiv w:val="1"/>
      <w:marLeft w:val="0"/>
      <w:marRight w:val="0"/>
      <w:marTop w:val="0"/>
      <w:marBottom w:val="0"/>
      <w:divBdr>
        <w:top w:val="none" w:sz="0" w:space="0" w:color="auto"/>
        <w:left w:val="none" w:sz="0" w:space="0" w:color="auto"/>
        <w:bottom w:val="none" w:sz="0" w:space="0" w:color="auto"/>
        <w:right w:val="none" w:sz="0" w:space="0" w:color="auto"/>
      </w:divBdr>
      <w:divsChild>
        <w:div w:id="80220627">
          <w:marLeft w:val="0"/>
          <w:marRight w:val="0"/>
          <w:marTop w:val="0"/>
          <w:marBottom w:val="0"/>
          <w:divBdr>
            <w:top w:val="none" w:sz="0" w:space="0" w:color="auto"/>
            <w:left w:val="none" w:sz="0" w:space="0" w:color="auto"/>
            <w:bottom w:val="none" w:sz="0" w:space="0" w:color="auto"/>
            <w:right w:val="none" w:sz="0" w:space="0" w:color="auto"/>
          </w:divBdr>
          <w:divsChild>
            <w:div w:id="1277178814">
              <w:marLeft w:val="0"/>
              <w:marRight w:val="0"/>
              <w:marTop w:val="0"/>
              <w:marBottom w:val="0"/>
              <w:divBdr>
                <w:top w:val="none" w:sz="0" w:space="0" w:color="auto"/>
                <w:left w:val="none" w:sz="0" w:space="0" w:color="auto"/>
                <w:bottom w:val="none" w:sz="0" w:space="0" w:color="auto"/>
                <w:right w:val="none" w:sz="0" w:space="0" w:color="auto"/>
              </w:divBdr>
            </w:div>
          </w:divsChild>
        </w:div>
        <w:div w:id="1345280393">
          <w:marLeft w:val="0"/>
          <w:marRight w:val="0"/>
          <w:marTop w:val="0"/>
          <w:marBottom w:val="0"/>
          <w:divBdr>
            <w:top w:val="none" w:sz="0" w:space="0" w:color="auto"/>
            <w:left w:val="none" w:sz="0" w:space="0" w:color="auto"/>
            <w:bottom w:val="none" w:sz="0" w:space="0" w:color="auto"/>
            <w:right w:val="none" w:sz="0" w:space="0" w:color="auto"/>
          </w:divBdr>
        </w:div>
      </w:divsChild>
    </w:div>
    <w:div w:id="2099718162">
      <w:bodyDiv w:val="1"/>
      <w:marLeft w:val="0"/>
      <w:marRight w:val="0"/>
      <w:marTop w:val="0"/>
      <w:marBottom w:val="0"/>
      <w:divBdr>
        <w:top w:val="none" w:sz="0" w:space="0" w:color="auto"/>
        <w:left w:val="none" w:sz="0" w:space="0" w:color="auto"/>
        <w:bottom w:val="none" w:sz="0" w:space="0" w:color="auto"/>
        <w:right w:val="none" w:sz="0" w:space="0" w:color="auto"/>
      </w:divBdr>
    </w:div>
    <w:div w:id="2114670943">
      <w:bodyDiv w:val="1"/>
      <w:marLeft w:val="0"/>
      <w:marRight w:val="0"/>
      <w:marTop w:val="0"/>
      <w:marBottom w:val="0"/>
      <w:divBdr>
        <w:top w:val="none" w:sz="0" w:space="0" w:color="auto"/>
        <w:left w:val="none" w:sz="0" w:space="0" w:color="auto"/>
        <w:bottom w:val="none" w:sz="0" w:space="0" w:color="auto"/>
        <w:right w:val="none" w:sz="0" w:space="0" w:color="auto"/>
      </w:divBdr>
    </w:div>
    <w:div w:id="21376781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4.png"/><Relationship Id="rId42" Type="http://schemas.openxmlformats.org/officeDocument/2006/relationships/image" Target="media/image23.emf"/><Relationship Id="rId47" Type="http://schemas.openxmlformats.org/officeDocument/2006/relationships/image" Target="media/image27.emf"/><Relationship Id="rId63" Type="http://schemas.openxmlformats.org/officeDocument/2006/relationships/image" Target="media/image41.emf"/><Relationship Id="rId68" Type="http://schemas.openxmlformats.org/officeDocument/2006/relationships/image" Target="media/image46.emf"/><Relationship Id="rId84" Type="http://schemas.openxmlformats.org/officeDocument/2006/relationships/image" Target="media/image62.emf"/><Relationship Id="rId89" Type="http://schemas.openxmlformats.org/officeDocument/2006/relationships/image" Target="media/image67.emf"/><Relationship Id="rId16" Type="http://schemas.openxmlformats.org/officeDocument/2006/relationships/footer" Target="footer3.xml"/><Relationship Id="rId107" Type="http://schemas.openxmlformats.org/officeDocument/2006/relationships/image" Target="media/image84.emf"/><Relationship Id="rId11" Type="http://schemas.openxmlformats.org/officeDocument/2006/relationships/footer" Target="footer1.xml"/><Relationship Id="rId32" Type="http://schemas.openxmlformats.org/officeDocument/2006/relationships/image" Target="media/image14.emf"/><Relationship Id="rId37" Type="http://schemas.openxmlformats.org/officeDocument/2006/relationships/image" Target="media/image19.emf"/><Relationship Id="rId53" Type="http://schemas.openxmlformats.org/officeDocument/2006/relationships/image" Target="media/image31.emf"/><Relationship Id="rId58" Type="http://schemas.openxmlformats.org/officeDocument/2006/relationships/image" Target="media/image36.emf"/><Relationship Id="rId74" Type="http://schemas.openxmlformats.org/officeDocument/2006/relationships/image" Target="media/image52.emf"/><Relationship Id="rId79" Type="http://schemas.openxmlformats.org/officeDocument/2006/relationships/image" Target="media/image57.emf"/><Relationship Id="rId102" Type="http://schemas.openxmlformats.org/officeDocument/2006/relationships/image" Target="media/image79.emf"/><Relationship Id="rId5" Type="http://schemas.openxmlformats.org/officeDocument/2006/relationships/settings" Target="settings.xml"/><Relationship Id="rId90" Type="http://schemas.openxmlformats.org/officeDocument/2006/relationships/image" Target="media/image68.emf"/><Relationship Id="rId95" Type="http://schemas.openxmlformats.org/officeDocument/2006/relationships/image" Target="media/image73.emf"/><Relationship Id="rId22" Type="http://schemas.openxmlformats.org/officeDocument/2006/relationships/footer" Target="footer4.xml"/><Relationship Id="rId27" Type="http://schemas.openxmlformats.org/officeDocument/2006/relationships/image" Target="media/image9.emf"/><Relationship Id="rId43" Type="http://schemas.openxmlformats.org/officeDocument/2006/relationships/image" Target="media/image24.emf"/><Relationship Id="rId48" Type="http://schemas.openxmlformats.org/officeDocument/2006/relationships/image" Target="media/image28.png"/><Relationship Id="rId64" Type="http://schemas.openxmlformats.org/officeDocument/2006/relationships/image" Target="media/image42.emf"/><Relationship Id="rId69" Type="http://schemas.openxmlformats.org/officeDocument/2006/relationships/image" Target="media/image47.emf"/><Relationship Id="rId80" Type="http://schemas.openxmlformats.org/officeDocument/2006/relationships/image" Target="media/image58.emf"/><Relationship Id="rId85" Type="http://schemas.openxmlformats.org/officeDocument/2006/relationships/image" Target="media/image63.emf"/><Relationship Id="rId12" Type="http://schemas.openxmlformats.org/officeDocument/2006/relationships/footer" Target="footer2.xml"/><Relationship Id="rId17" Type="http://schemas.openxmlformats.org/officeDocument/2006/relationships/hyperlink" Target="mailto:anita.krajnc@kostanjevica.si" TargetMode="External"/><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image" Target="media/image37.emf"/><Relationship Id="rId103" Type="http://schemas.openxmlformats.org/officeDocument/2006/relationships/image" Target="media/image80.emf"/><Relationship Id="rId108" Type="http://schemas.openxmlformats.org/officeDocument/2006/relationships/header" Target="header4.xml"/><Relationship Id="rId54" Type="http://schemas.openxmlformats.org/officeDocument/2006/relationships/image" Target="media/image32.emf"/><Relationship Id="rId70" Type="http://schemas.openxmlformats.org/officeDocument/2006/relationships/image" Target="media/image48.emf"/><Relationship Id="rId75" Type="http://schemas.openxmlformats.org/officeDocument/2006/relationships/image" Target="media/image53.emf"/><Relationship Id="rId91" Type="http://schemas.openxmlformats.org/officeDocument/2006/relationships/image" Target="media/image69.emf"/><Relationship Id="rId96"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5.emf"/><Relationship Id="rId106" Type="http://schemas.openxmlformats.org/officeDocument/2006/relationships/image" Target="media/image83.emf"/><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5.emf"/><Relationship Id="rId52" Type="http://schemas.openxmlformats.org/officeDocument/2006/relationships/footer" Target="footer8.xml"/><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image" Target="media/image51.emf"/><Relationship Id="rId78" Type="http://schemas.openxmlformats.org/officeDocument/2006/relationships/image" Target="media/image56.emf"/><Relationship Id="rId81" Type="http://schemas.openxmlformats.org/officeDocument/2006/relationships/image" Target="media/image59.emf"/><Relationship Id="rId86" Type="http://schemas.openxmlformats.org/officeDocument/2006/relationships/image" Target="media/image64.emf"/><Relationship Id="rId94" Type="http://schemas.openxmlformats.org/officeDocument/2006/relationships/image" Target="media/image72.emf"/><Relationship Id="rId99" Type="http://schemas.openxmlformats.org/officeDocument/2006/relationships/image" Target="media/image77.emf"/><Relationship Id="rId101"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mailto:o-kostanjevica.nm@guest.arnes.si" TargetMode="External"/><Relationship Id="rId39" Type="http://schemas.openxmlformats.org/officeDocument/2006/relationships/image" Target="media/image21.emf"/><Relationship Id="rId109" Type="http://schemas.openxmlformats.org/officeDocument/2006/relationships/footer" Target="footer10.xml"/><Relationship Id="rId34" Type="http://schemas.openxmlformats.org/officeDocument/2006/relationships/image" Target="media/image16.emf"/><Relationship Id="rId50" Type="http://schemas.openxmlformats.org/officeDocument/2006/relationships/image" Target="media/image30.png"/><Relationship Id="rId55" Type="http://schemas.openxmlformats.org/officeDocument/2006/relationships/image" Target="media/image33.emf"/><Relationship Id="rId76" Type="http://schemas.openxmlformats.org/officeDocument/2006/relationships/image" Target="media/image54.emf"/><Relationship Id="rId97" Type="http://schemas.openxmlformats.org/officeDocument/2006/relationships/image" Target="media/image75.emf"/><Relationship Id="rId104"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image" Target="media/image49.emf"/><Relationship Id="rId92" Type="http://schemas.openxmlformats.org/officeDocument/2006/relationships/image" Target="media/image70.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footer" Target="footer5.xml"/><Relationship Id="rId45" Type="http://schemas.openxmlformats.org/officeDocument/2006/relationships/image" Target="media/image26.emf"/><Relationship Id="rId66" Type="http://schemas.openxmlformats.org/officeDocument/2006/relationships/image" Target="media/image44.emf"/><Relationship Id="rId87" Type="http://schemas.openxmlformats.org/officeDocument/2006/relationships/image" Target="media/image65.emf"/><Relationship Id="rId110" Type="http://schemas.openxmlformats.org/officeDocument/2006/relationships/fontTable" Target="fontTable.xml"/><Relationship Id="rId61" Type="http://schemas.openxmlformats.org/officeDocument/2006/relationships/image" Target="media/image39.emf"/><Relationship Id="rId82" Type="http://schemas.openxmlformats.org/officeDocument/2006/relationships/image" Target="media/image60.emf"/><Relationship Id="rId19" Type="http://schemas.openxmlformats.org/officeDocument/2006/relationships/hyperlink" Target="http://upload.wikimedia.org/wikipedia/sl/4/4c/Kostanjevica1.jpg" TargetMode="External"/><Relationship Id="rId14" Type="http://schemas.openxmlformats.org/officeDocument/2006/relationships/image" Target="media/image2.png"/><Relationship Id="rId30" Type="http://schemas.openxmlformats.org/officeDocument/2006/relationships/image" Target="media/image12.emf"/><Relationship Id="rId35" Type="http://schemas.openxmlformats.org/officeDocument/2006/relationships/image" Target="media/image17.emf"/><Relationship Id="rId56" Type="http://schemas.openxmlformats.org/officeDocument/2006/relationships/image" Target="media/image34.emf"/><Relationship Id="rId77" Type="http://schemas.openxmlformats.org/officeDocument/2006/relationships/image" Target="media/image55.emf"/><Relationship Id="rId100" Type="http://schemas.openxmlformats.org/officeDocument/2006/relationships/image" Target="media/image78.emf"/><Relationship Id="rId105"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footer" Target="footer7.xml"/><Relationship Id="rId72" Type="http://schemas.openxmlformats.org/officeDocument/2006/relationships/image" Target="media/image50.emf"/><Relationship Id="rId93" Type="http://schemas.openxmlformats.org/officeDocument/2006/relationships/image" Target="media/image71.emf"/><Relationship Id="rId98" Type="http://schemas.openxmlformats.org/officeDocument/2006/relationships/image" Target="media/image76.emf"/><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footer" Target="footer6.xml"/><Relationship Id="rId67" Type="http://schemas.openxmlformats.org/officeDocument/2006/relationships/image" Target="media/image45.emf"/><Relationship Id="rId20" Type="http://schemas.openxmlformats.org/officeDocument/2006/relationships/image" Target="media/image3.jpeg"/><Relationship Id="rId41" Type="http://schemas.openxmlformats.org/officeDocument/2006/relationships/image" Target="media/image22.emf"/><Relationship Id="rId62" Type="http://schemas.openxmlformats.org/officeDocument/2006/relationships/image" Target="media/image40.emf"/><Relationship Id="rId83" Type="http://schemas.openxmlformats.org/officeDocument/2006/relationships/image" Target="media/image61.emf"/><Relationship Id="rId88" Type="http://schemas.openxmlformats.org/officeDocument/2006/relationships/image" Target="media/image66.emf"/><Relationship Id="rId11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5A7A593-7F5B-4E1F-9434-CEBD0C6A5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133</Pages>
  <Words>32003</Words>
  <Characters>182422</Characters>
  <Application>Microsoft Office Word</Application>
  <DocSecurity>0</DocSecurity>
  <Lines>1520</Lines>
  <Paragraphs>427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213998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Tamara Žajdela</dc:creator>
  <cp:lastModifiedBy>Anita</cp:lastModifiedBy>
  <cp:revision>2</cp:revision>
  <cp:lastPrinted>2018-05-07T12:20:00Z</cp:lastPrinted>
  <dcterms:created xsi:type="dcterms:W3CDTF">2018-05-07T12:37:00Z</dcterms:created>
  <dcterms:modified xsi:type="dcterms:W3CDTF">2018-05-07T12:37:00Z</dcterms:modified>
</cp:coreProperties>
</file>